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2" w:color="070707"/>
          <w:left w:val="single" w:sz="2" w:color="070707"/>
          <w:bottom w:val="single" w:sz="2" w:color="070707"/>
          <w:right w:val="single" w:sz="2" w:color="070707"/>
          <w:insideH w:val="nil"/>
          <w:insideV w:val="nil"/>
        </w:tblBorders>
        <w:tblCellMar>
          <w:top w:w="90" w:type="dxa"/>
          <w:left w:w="140" w:type="dxa"/>
          <w:bottom w:w="90" w:type="dxa"/>
          <w:right w:w="140" w:type="dxa"/>
        </w:tblCellMar>
        <w:tblLayout w:type="fixed"/>
      </w:tblPr>
      <w:tblGrid>
        <w:gridCol w:w="6768"/>
        <w:gridCol w:w="4032"/>
      </w:tblGrid>
      <w:tr>
        <w:tc>
          <w:tcPr>
            <w:tcW w:type="dxa" w:w="6768"/>
            <w:shd w:val="clear" w:color="auto" w:fill="070707"/>
          </w:tcPr>
          <w:p>
            <w:r>
              <w:rPr>
                <w:rFonts w:ascii="Cormorant Garamond" w:hAnsi="Cormorant Garamond" w:eastAsia="Cormorant Garamond"/>
                <w:b/>
                <w:i w:val="0"/>
                <w:color w:val="C9A646"/>
                <w:sz w:val="20"/>
              </w:rPr>
              <w:t>NEXORA</w:t>
            </w:r>
            <w:r>
              <w:rPr>
                <w:rFonts w:ascii="DM Sans" w:hAnsi="DM Sans" w:eastAsia="DM Sans"/>
                <w:b/>
                <w:i w:val="0"/>
                <w:color w:val="F4F0E4"/>
                <w:sz w:val="15"/>
              </w:rPr>
              <w:t xml:space="preserve">   COMMERCIAL FUNDING OS</w:t>
            </w:r>
          </w:p>
          <w:p>
            <w:r>
              <w:rPr>
                <w:rFonts w:ascii="Cormorant Garamond" w:hAnsi="Cormorant Garamond" w:eastAsia="Cormorant Garamond"/>
                <w:b/>
                <w:i w:val="0"/>
                <w:color w:val="F4F0E4"/>
                <w:sz w:val="38"/>
              </w:rPr>
              <w:t>Pricing &amp; ROI Value Justification</w:t>
            </w:r>
          </w:p>
          <w:p>
            <w:r>
              <w:rPr>
                <w:rFonts w:ascii="DM Sans" w:hAnsi="DM Sans" w:eastAsia="DM Sans"/>
                <w:b w:val="0"/>
                <w:i/>
                <w:color w:val="D8D0BC"/>
                <w:sz w:val="16"/>
              </w:rPr>
              <w:t>For the independent, solo operator commercial funding broker. Florida first.</w:t>
            </w:r>
          </w:p>
        </w:tc>
        <w:tc>
          <w:tcPr>
            <w:tcW w:type="dxa" w:w="4032"/>
            <w:shd w:val="clear" w:color="auto" w:fill="070707"/>
          </w:tcPr>
          <w:p>
            <w:pPr>
              <w:jc w:val="right"/>
            </w:pPr>
            <w:r>
              <w:rPr>
                <w:rFonts w:ascii="DM Sans" w:hAnsi="DM Sans" w:eastAsia="DM Sans"/>
                <w:b/>
                <w:i w:val="0"/>
                <w:color w:val="C9A646"/>
                <w:sz w:val="16"/>
              </w:rPr>
              <w:t>One time setup fee. You own the system.</w:t>
            </w:r>
          </w:p>
          <w:p>
            <w:pPr>
              <w:jc w:val="right"/>
            </w:pPr>
            <w:r>
              <w:rPr>
                <w:rFonts w:ascii="DM Sans" w:hAnsi="DM Sans" w:eastAsia="DM Sans"/>
                <w:b w:val="0"/>
                <w:i w:val="0"/>
                <w:color w:val="F4F0E4"/>
                <w:sz w:val="15"/>
              </w:rPr>
              <w:t>Luxury Broker Website</w:t>
            </w:r>
          </w:p>
          <w:p>
            <w:pPr>
              <w:jc w:val="right"/>
            </w:pPr>
            <w:r>
              <w:rPr>
                <w:rFonts w:ascii="DM Sans" w:hAnsi="DM Sans" w:eastAsia="DM Sans"/>
                <w:b w:val="0"/>
                <w:i w:val="0"/>
                <w:color w:val="F4F0E4"/>
                <w:sz w:val="15"/>
              </w:rPr>
              <w:t>Florida Business Lead Finder</w:t>
            </w:r>
          </w:p>
          <w:p>
            <w:pPr>
              <w:jc w:val="right"/>
            </w:pPr>
            <w:r>
              <w:rPr>
                <w:rFonts w:ascii="DM Sans" w:hAnsi="DM Sans" w:eastAsia="DM Sans"/>
                <w:b w:val="0"/>
                <w:i w:val="0"/>
                <w:color w:val="F4F0E4"/>
                <w:sz w:val="15"/>
              </w:rPr>
              <w:t>AI Lead Scorer</w:t>
            </w:r>
          </w:p>
          <w:p>
            <w:pPr>
              <w:jc w:val="right"/>
            </w:pPr>
            <w:r>
              <w:rPr>
                <w:rFonts w:ascii="DM Sans" w:hAnsi="DM Sans" w:eastAsia="DM Sans"/>
                <w:b w:val="0"/>
                <w:i w:val="0"/>
                <w:color w:val="F4F0E4"/>
                <w:sz w:val="15"/>
              </w:rPr>
              <w:t>One Click Outreach CRM</w:t>
            </w:r>
          </w:p>
          <w:p>
            <w:pPr>
              <w:jc w:val="right"/>
            </w:pPr>
            <w:r>
              <w:rPr>
                <w:rFonts w:ascii="DM Sans" w:hAnsi="DM Sans" w:eastAsia="DM Sans"/>
                <w:b w:val="0"/>
                <w:i/>
                <w:color w:val="BFB7A3"/>
                <w:sz w:val="13"/>
              </w:rPr>
              <w:t>Prices in USD. Sources checked Oct 26, 2026.</w:t>
            </w:r>
          </w:p>
        </w:tc>
      </w:tr>
    </w:tbl>
    <w:p>
      <w:pPr>
        <w:spacing w:before="70" w:after="30"/>
        <w:pBdr>
          <w:bottom w:val="single" w:sz="6" w:color="C9A646" w:space="1"/>
        </w:pBdr>
      </w:pPr>
      <w:r>
        <w:rPr>
          <w:rFonts w:ascii="Cormorant Garamond" w:hAnsi="Cormorant Garamond" w:eastAsia="Cormorant Garamond"/>
          <w:b/>
          <w:i w:val="0"/>
          <w:color w:val="C9A646"/>
          <w:sz w:val="22"/>
        </w:rPr>
        <w:t xml:space="preserve">01  </w:t>
      </w:r>
      <w:r>
        <w:rPr>
          <w:rFonts w:ascii="Cormorant Garamond" w:hAnsi="Cormorant Garamond" w:eastAsia="Cormorant Garamond"/>
          <w:b/>
          <w:i w:val="0"/>
          <w:color w:val="070707"/>
          <w:sz w:val="19"/>
        </w:rPr>
        <w:t>THE PROBLEM: ONE BROKER, EVERY JOB</w:t>
      </w:r>
    </w:p>
    <w:p>
      <w:pPr>
        <w:spacing w:after="0" w:before="0"/>
      </w:pPr>
      <w:r>
        <w:rPr>
          <w:rFonts w:ascii="DM Sans" w:hAnsi="DM Sans" w:eastAsia="DM Sans"/>
          <w:b w:val="0"/>
          <w:i w:val="0"/>
          <w:color w:val="1A1A1A"/>
          <w:sz w:val="15"/>
        </w:rPr>
        <w:t xml:space="preserve">As a solo broker you are the marketer, the closer, the funder liaison and the back office. Every hour spent building call lists, copying data between tools or chasing records that were never a fit is an hour not spent on submissions and closings. Buying leads adds a cost that resets every month: published prices we checked run </w:t>
      </w:r>
      <w:r>
        <w:rPr>
          <w:rFonts w:ascii="DM Sans" w:hAnsi="DM Sans" w:eastAsia="DM Sans"/>
          <w:b/>
          <w:i w:val="0"/>
          <w:color w:val="1A1A1A"/>
          <w:sz w:val="15"/>
        </w:rPr>
        <w:t>$15 to $60 per real time MCA lead and $0.20 to $1.00 per aged record</w:t>
      </w:r>
      <w:r>
        <w:rPr>
          <w:rFonts w:ascii="DM Sans" w:hAnsi="DM Sans" w:eastAsia="DM Sans"/>
          <w:b w:val="0"/>
          <w:i w:val="0"/>
          <w:color w:val="1A1A1A"/>
          <w:sz w:val="15"/>
        </w:rPr>
        <w:t>, paid upfront plus a 4% processing fee [S14]. Renting a CRM adds a seat fee that never ends, and the system is never yours.</w:t>
      </w:r>
    </w:p>
    <w:p>
      <w:pPr>
        <w:spacing w:before="70" w:after="30"/>
        <w:pBdr>
          <w:bottom w:val="single" w:sz="6" w:color="C9A646" w:space="1"/>
        </w:pBdr>
      </w:pPr>
      <w:r>
        <w:rPr>
          <w:rFonts w:ascii="Cormorant Garamond" w:hAnsi="Cormorant Garamond" w:eastAsia="Cormorant Garamond"/>
          <w:b/>
          <w:i w:val="0"/>
          <w:color w:val="C9A646"/>
          <w:sz w:val="22"/>
        </w:rPr>
        <w:t xml:space="preserve">02  </w:t>
      </w:r>
      <w:r>
        <w:rPr>
          <w:rFonts w:ascii="Cormorant Garamond" w:hAnsi="Cormorant Garamond" w:eastAsia="Cormorant Garamond"/>
          <w:b/>
          <w:i w:val="0"/>
          <w:color w:val="070707"/>
          <w:sz w:val="19"/>
        </w:rPr>
        <w:t>WHAT IS INCLUDED</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26" w:type="dxa"/>
          <w:left w:w="70" w:type="dxa"/>
          <w:bottom w:w="26" w:type="dxa"/>
          <w:right w:w="70" w:type="dxa"/>
        </w:tblCellMar>
        <w:tblLayout w:type="fixed"/>
      </w:tblPr>
      <w:tblGrid>
        <w:gridCol w:w="2232"/>
        <w:gridCol w:w="8568"/>
      </w:tblGrid>
      <w:tr>
        <w:tc>
          <w:tcPr>
            <w:tcW w:type="dxa" w:w="2232"/>
            <w:shd w:val="clear" w:color="auto" w:fill="070707"/>
          </w:tcPr>
          <w:p>
            <w:r/>
            <w:r>
              <w:rPr>
                <w:rFonts w:ascii="DM Sans" w:hAnsi="DM Sans" w:eastAsia="DM Sans"/>
                <w:b/>
                <w:i w:val="0"/>
                <w:color w:val="F4F0E4"/>
                <w:sz w:val="15"/>
              </w:rPr>
              <w:t>Component</w:t>
            </w:r>
          </w:p>
        </w:tc>
        <w:tc>
          <w:tcPr>
            <w:tcW w:type="dxa" w:w="8568"/>
            <w:shd w:val="clear" w:color="auto" w:fill="070707"/>
          </w:tcPr>
          <w:p>
            <w:r/>
            <w:r>
              <w:rPr>
                <w:rFonts w:ascii="DM Sans" w:hAnsi="DM Sans" w:eastAsia="DM Sans"/>
                <w:b/>
                <w:i w:val="0"/>
                <w:color w:val="F4F0E4"/>
                <w:sz w:val="15"/>
              </w:rPr>
              <w:t>What it does for you</w:t>
            </w:r>
          </w:p>
        </w:tc>
      </w:tr>
      <w:tr>
        <w:tc>
          <w:tcPr>
            <w:tcW w:type="dxa" w:w="2232"/>
          </w:tcPr>
          <w:p>
            <w:r/>
            <w:r>
              <w:rPr>
                <w:rFonts w:ascii="DM Sans" w:hAnsi="DM Sans" w:eastAsia="DM Sans"/>
                <w:b/>
                <w:i w:val="0"/>
                <w:color w:val="1A1A1A"/>
                <w:sz w:val="15"/>
              </w:rPr>
              <w:t>Luxury Broker Website</w:t>
            </w:r>
          </w:p>
        </w:tc>
        <w:tc>
          <w:tcPr>
            <w:tcW w:type="dxa" w:w="8568"/>
          </w:tcPr>
          <w:p>
            <w:r/>
            <w:r>
              <w:rPr>
                <w:rFonts w:ascii="DM Sans" w:hAnsi="DM Sans" w:eastAsia="DM Sans"/>
                <w:b w:val="0"/>
                <w:i w:val="0"/>
                <w:color w:val="1A1A1A"/>
                <w:sz w:val="15"/>
              </w:rPr>
              <w:t>A custom, mobile first site with product pages for MCA, equipment, SBA and working capital, a secure application form that records consent with a timestamp, and your actual business address and phone shown, as Florida requires for broker advertising [S17].</w:t>
            </w:r>
          </w:p>
        </w:tc>
      </w:tr>
      <w:tr>
        <w:tc>
          <w:tcPr>
            <w:tcW w:type="dxa" w:w="2232"/>
            <w:shd w:val="clear" w:color="auto" w:fill="FAF7EE"/>
          </w:tcPr>
          <w:p>
            <w:r/>
            <w:r>
              <w:rPr>
                <w:rFonts w:ascii="DM Sans" w:hAnsi="DM Sans" w:eastAsia="DM Sans"/>
                <w:b/>
                <w:i w:val="0"/>
                <w:color w:val="1A1A1A"/>
                <w:sz w:val="15"/>
              </w:rPr>
              <w:t>Florida Business Lead Finder</w:t>
            </w:r>
          </w:p>
        </w:tc>
        <w:tc>
          <w:tcPr>
            <w:tcW w:type="dxa" w:w="8568"/>
            <w:shd w:val="clear" w:color="auto" w:fill="FAF7EE"/>
          </w:tcPr>
          <w:p>
            <w:r/>
            <w:r>
              <w:rPr>
                <w:rFonts w:ascii="DM Sans" w:hAnsi="DM Sans" w:eastAsia="DM Sans"/>
                <w:b w:val="0"/>
                <w:i w:val="0"/>
                <w:color w:val="1A1A1A"/>
                <w:sz w:val="15"/>
              </w:rPr>
              <w:t xml:space="preserve">Built on the </w:t>
            </w:r>
            <w:r>
              <w:rPr>
                <w:rFonts w:ascii="DM Sans" w:hAnsi="DM Sans" w:eastAsia="DM Sans"/>
                <w:b/>
                <w:i w:val="0"/>
                <w:color w:val="1A1A1A"/>
                <w:sz w:val="15"/>
              </w:rPr>
              <w:t>official Google Places API (New), not scraping</w:t>
            </w:r>
            <w:r>
              <w:rPr>
                <w:rFonts w:ascii="DM Sans" w:hAnsi="DM Sans" w:eastAsia="DM Sans"/>
                <w:b w:val="0"/>
                <w:i w:val="0"/>
                <w:color w:val="1A1A1A"/>
                <w:sz w:val="15"/>
              </w:rPr>
              <w:t xml:space="preserve">. Scraping breaks Google Maps Platform Terms section 3.2.3 [S4]. Search Florida businesses by county, city and industry. The tool keeps Google place IDs (Google allows these to be stored indefinitely) and refreshes details on demand, staying inside Google's caching rules [S5, S6]. </w:t>
            </w:r>
            <w:r>
              <w:rPr>
                <w:rFonts w:ascii="DM Sans" w:hAnsi="DM Sans" w:eastAsia="DM Sans"/>
                <w:b/>
                <w:i w:val="0"/>
                <w:color w:val="1A1A1A"/>
                <w:sz w:val="15"/>
              </w:rPr>
              <w:t>No extra license fee from NEXORA;</w:t>
            </w:r>
            <w:r>
              <w:rPr>
                <w:rFonts w:ascii="DM Sans" w:hAnsi="DM Sans" w:eastAsia="DM Sans"/>
                <w:b w:val="0"/>
                <w:i w:val="0"/>
                <w:color w:val="1A1A1A"/>
                <w:sz w:val="15"/>
              </w:rPr>
              <w:t xml:space="preserve"> you pay Google's own low usage charges on your own account.</w:t>
            </w:r>
          </w:p>
        </w:tc>
      </w:tr>
      <w:tr>
        <w:tc>
          <w:tcPr>
            <w:tcW w:type="dxa" w:w="2232"/>
          </w:tcPr>
          <w:p>
            <w:r/>
            <w:r>
              <w:rPr>
                <w:rFonts w:ascii="DM Sans" w:hAnsi="DM Sans" w:eastAsia="DM Sans"/>
                <w:b/>
                <w:i w:val="0"/>
                <w:color w:val="1A1A1A"/>
                <w:sz w:val="15"/>
              </w:rPr>
              <w:t>AI Lead Scorer</w:t>
            </w:r>
          </w:p>
        </w:tc>
        <w:tc>
          <w:tcPr>
            <w:tcW w:type="dxa" w:w="8568"/>
          </w:tcPr>
          <w:p>
            <w:r/>
            <w:r>
              <w:rPr>
                <w:rFonts w:ascii="DM Sans" w:hAnsi="DM Sans" w:eastAsia="DM Sans"/>
                <w:b w:val="0"/>
                <w:i w:val="0"/>
                <w:color w:val="1A1A1A"/>
                <w:sz w:val="15"/>
              </w:rPr>
              <w:t xml:space="preserve">MongoDB Atlas Vector Search with the Voyage AI </w:t>
            </w:r>
            <w:r>
              <w:rPr>
                <w:rFonts w:ascii="DM Sans" w:hAnsi="DM Sans" w:eastAsia="DM Sans"/>
                <w:b/>
                <w:i w:val="0"/>
                <w:color w:val="1A1A1A"/>
                <w:sz w:val="15"/>
              </w:rPr>
              <w:t>voyage-finance-2</w:t>
            </w:r>
            <w:r>
              <w:rPr>
                <w:rFonts w:ascii="DM Sans" w:hAnsi="DM Sans" w:eastAsia="DM Sans"/>
                <w:b w:val="0"/>
                <w:i w:val="0"/>
                <w:color w:val="1A1A1A"/>
                <w:sz w:val="15"/>
              </w:rPr>
              <w:t xml:space="preserve"> finance embedding model. Ranks your pipeline by similarity to deals you have funded before, using your own first party records (applications, intake notes, outcomes). It supports your judgment; it does not make credit decisions or predict approval.</w:t>
            </w:r>
          </w:p>
        </w:tc>
      </w:tr>
      <w:tr>
        <w:tc>
          <w:tcPr>
            <w:tcW w:type="dxa" w:w="2232"/>
            <w:shd w:val="clear" w:color="auto" w:fill="FAF7EE"/>
          </w:tcPr>
          <w:p>
            <w:r/>
            <w:r>
              <w:rPr>
                <w:rFonts w:ascii="DM Sans" w:hAnsi="DM Sans" w:eastAsia="DM Sans"/>
                <w:b/>
                <w:i w:val="0"/>
                <w:color w:val="1A1A1A"/>
                <w:sz w:val="15"/>
              </w:rPr>
              <w:t>One Click Outreach CRM</w:t>
            </w:r>
          </w:p>
        </w:tc>
        <w:tc>
          <w:tcPr>
            <w:tcW w:type="dxa" w:w="8568"/>
            <w:shd w:val="clear" w:color="auto" w:fill="FAF7EE"/>
          </w:tcPr>
          <w:p>
            <w:r/>
            <w:r>
              <w:rPr>
                <w:rFonts w:ascii="DM Sans" w:hAnsi="DM Sans" w:eastAsia="DM Sans"/>
                <w:b w:val="0"/>
                <w:i w:val="0"/>
                <w:color w:val="1A1A1A"/>
                <w:sz w:val="15"/>
              </w:rPr>
              <w:t>Pipeline from new lead to funded and renewal. One click, human sent email, call and text from your templates, with consent, opt out and do not contact flags checked before every send. Funder submissions and commissions tracked. No autodialer and no prerecorded calls.</w:t>
            </w:r>
          </w:p>
        </w:tc>
      </w:tr>
    </w:tbl>
    <w:p>
      <w:pPr>
        <w:spacing w:after="0" w:before="30"/>
      </w:pPr>
      <w:r>
        <w:rPr>
          <w:rFonts w:ascii="DM Sans" w:hAnsi="DM Sans" w:eastAsia="DM Sans"/>
          <w:b/>
          <w:i w:val="0"/>
          <w:color w:val="1A1A1A"/>
          <w:sz w:val="14"/>
        </w:rPr>
        <w:t xml:space="preserve">Ownership: </w:t>
      </w:r>
      <w:r>
        <w:rPr>
          <w:rFonts w:ascii="DM Sans" w:hAnsi="DM Sans" w:eastAsia="DM Sans"/>
          <w:b w:val="0"/>
          <w:i/>
          <w:color w:val="1A1A1A"/>
          <w:sz w:val="14"/>
        </w:rPr>
        <w:t>code and data live in accounts registered to you (hosting, database, Google Cloud, Voyage AI), so there is no NEXORA subscription to keep the system running.</w:t>
      </w:r>
    </w:p>
    <w:p>
      <w:pPr>
        <w:spacing w:before="70" w:after="30"/>
        <w:pBdr>
          <w:bottom w:val="single" w:sz="6" w:color="C9A646" w:space="1"/>
        </w:pBdr>
      </w:pPr>
      <w:r>
        <w:rPr>
          <w:rFonts w:ascii="Cormorant Garamond" w:hAnsi="Cormorant Garamond" w:eastAsia="Cormorant Garamond"/>
          <w:b/>
          <w:i w:val="0"/>
          <w:color w:val="C9A646"/>
          <w:sz w:val="22"/>
        </w:rPr>
        <w:t xml:space="preserve">03  </w:t>
      </w:r>
      <w:r>
        <w:rPr>
          <w:rFonts w:ascii="Cormorant Garamond" w:hAnsi="Cormorant Garamond" w:eastAsia="Cormorant Garamond"/>
          <w:b/>
          <w:i w:val="0"/>
          <w:color w:val="070707"/>
          <w:sz w:val="19"/>
        </w:rPr>
        <w:t>PROPOSED SETUP TIERS  |  PROPOSED, PENDING CEO APPROVAL</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26" w:type="dxa"/>
          <w:left w:w="70" w:type="dxa"/>
          <w:bottom w:w="26" w:type="dxa"/>
          <w:right w:w="70" w:type="dxa"/>
        </w:tblCellMar>
        <w:tblLayout w:type="fixed"/>
      </w:tblPr>
      <w:tblGrid>
        <w:gridCol w:w="1872"/>
        <w:gridCol w:w="2808"/>
        <w:gridCol w:w="3168"/>
        <w:gridCol w:w="2952"/>
      </w:tblGrid>
      <w:tr>
        <w:tc>
          <w:tcPr>
            <w:tcW w:type="dxa" w:w="1872"/>
            <w:shd w:val="clear" w:color="auto" w:fill="070707"/>
          </w:tcPr>
          <w:p>
            <w:r/>
            <w:r>
              <w:rPr>
                <w:rFonts w:ascii="DM Sans" w:hAnsi="DM Sans" w:eastAsia="DM Sans"/>
                <w:b/>
                <w:i w:val="0"/>
                <w:color w:val="F4F0E4"/>
                <w:sz w:val="15"/>
              </w:rPr>
            </w:r>
          </w:p>
        </w:tc>
        <w:tc>
          <w:tcPr>
            <w:tcW w:type="dxa" w:w="2808"/>
            <w:shd w:val="clear" w:color="auto" w:fill="070707"/>
          </w:tcPr>
          <w:p>
            <w:r/>
            <w:r>
              <w:rPr>
                <w:rFonts w:ascii="DM Sans" w:hAnsi="DM Sans" w:eastAsia="DM Sans"/>
                <w:b/>
                <w:i w:val="0"/>
                <w:color w:val="F4F0E4"/>
                <w:sz w:val="15"/>
              </w:rPr>
              <w:t>Launch</w:t>
            </w:r>
          </w:p>
        </w:tc>
        <w:tc>
          <w:tcPr>
            <w:tcW w:type="dxa" w:w="3168"/>
            <w:shd w:val="clear" w:color="auto" w:fill="070707"/>
          </w:tcPr>
          <w:p>
            <w:r/>
            <w:r>
              <w:rPr>
                <w:rFonts w:ascii="DM Sans" w:hAnsi="DM Sans" w:eastAsia="DM Sans"/>
                <w:b/>
                <w:i w:val="0"/>
                <w:color w:val="F4F0E4"/>
                <w:sz w:val="15"/>
              </w:rPr>
              <w:t>Pro  (recommended)</w:t>
            </w:r>
          </w:p>
        </w:tc>
        <w:tc>
          <w:tcPr>
            <w:tcW w:type="dxa" w:w="2952"/>
            <w:shd w:val="clear" w:color="auto" w:fill="070707"/>
          </w:tcPr>
          <w:p>
            <w:r/>
            <w:r>
              <w:rPr>
                <w:rFonts w:ascii="DM Sans" w:hAnsi="DM Sans" w:eastAsia="DM Sans"/>
                <w:b/>
                <w:i w:val="0"/>
                <w:color w:val="F4F0E4"/>
                <w:sz w:val="15"/>
              </w:rPr>
              <w:t>Elite</w:t>
            </w:r>
          </w:p>
        </w:tc>
      </w:tr>
      <w:tr>
        <w:tc>
          <w:tcPr>
            <w:tcW w:type="dxa" w:w="1872"/>
          </w:tcPr>
          <w:p>
            <w:r/>
            <w:r>
              <w:rPr>
                <w:rFonts w:ascii="DM Sans" w:hAnsi="DM Sans" w:eastAsia="DM Sans"/>
                <w:b/>
                <w:i w:val="0"/>
                <w:color w:val="1A1A1A"/>
                <w:sz w:val="15"/>
              </w:rPr>
              <w:t>One time setup fee</w:t>
            </w:r>
          </w:p>
        </w:tc>
        <w:tc>
          <w:tcPr>
            <w:tcW w:type="dxa" w:w="2808"/>
          </w:tcPr>
          <w:p>
            <w:r/>
            <w:r>
              <w:rPr>
                <w:rFonts w:ascii="DM Sans" w:hAnsi="DM Sans" w:eastAsia="DM Sans"/>
                <w:b/>
                <w:i w:val="0"/>
                <w:color w:val="C9A646"/>
                <w:sz w:val="15"/>
              </w:rPr>
              <w:t>$4,500</w:t>
            </w:r>
            <w:r>
              <w:rPr>
                <w:rFonts w:ascii="DM Sans" w:hAnsi="DM Sans" w:eastAsia="DM Sans"/>
                <w:b w:val="0"/>
                <w:i/>
                <w:color w:val="1A1A1A"/>
                <w:sz w:val="15"/>
              </w:rPr>
              <w:t xml:space="preserve">  PROPOSED</w:t>
            </w:r>
          </w:p>
        </w:tc>
        <w:tc>
          <w:tcPr>
            <w:tcW w:type="dxa" w:w="3168"/>
          </w:tcPr>
          <w:p>
            <w:r/>
            <w:r>
              <w:rPr>
                <w:rFonts w:ascii="DM Sans" w:hAnsi="DM Sans" w:eastAsia="DM Sans"/>
                <w:b/>
                <w:i w:val="0"/>
                <w:color w:val="C9A646"/>
                <w:sz w:val="15"/>
              </w:rPr>
              <w:t>$8,500</w:t>
            </w:r>
            <w:r>
              <w:rPr>
                <w:rFonts w:ascii="DM Sans" w:hAnsi="DM Sans" w:eastAsia="DM Sans"/>
                <w:b w:val="0"/>
                <w:i/>
                <w:color w:val="1A1A1A"/>
                <w:sz w:val="15"/>
              </w:rPr>
              <w:t xml:space="preserve">  PROPOSED</w:t>
            </w:r>
          </w:p>
        </w:tc>
        <w:tc>
          <w:tcPr>
            <w:tcW w:type="dxa" w:w="2952"/>
          </w:tcPr>
          <w:p>
            <w:r/>
            <w:r>
              <w:rPr>
                <w:rFonts w:ascii="DM Sans" w:hAnsi="DM Sans" w:eastAsia="DM Sans"/>
                <w:b/>
                <w:i w:val="0"/>
                <w:color w:val="C9A646"/>
                <w:sz w:val="15"/>
              </w:rPr>
              <w:t>$14,500</w:t>
            </w:r>
            <w:r>
              <w:rPr>
                <w:rFonts w:ascii="DM Sans" w:hAnsi="DM Sans" w:eastAsia="DM Sans"/>
                <w:b w:val="0"/>
                <w:i/>
                <w:color w:val="1A1A1A"/>
                <w:sz w:val="15"/>
              </w:rPr>
              <w:t xml:space="preserve">  PROPOSED</w:t>
            </w:r>
          </w:p>
        </w:tc>
      </w:tr>
      <w:tr>
        <w:tc>
          <w:tcPr>
            <w:tcW w:type="dxa" w:w="1872"/>
            <w:shd w:val="clear" w:color="auto" w:fill="FAF7EE"/>
          </w:tcPr>
          <w:p>
            <w:r/>
            <w:r>
              <w:rPr>
                <w:rFonts w:ascii="DM Sans" w:hAnsi="DM Sans" w:eastAsia="DM Sans"/>
                <w:b/>
                <w:i w:val="0"/>
                <w:color w:val="1A1A1A"/>
                <w:sz w:val="15"/>
              </w:rPr>
              <w:t>Website</w:t>
            </w:r>
          </w:p>
        </w:tc>
        <w:tc>
          <w:tcPr>
            <w:tcW w:type="dxa" w:w="2808"/>
            <w:shd w:val="clear" w:color="auto" w:fill="FAF7EE"/>
          </w:tcPr>
          <w:p>
            <w:r/>
            <w:r>
              <w:rPr>
                <w:rFonts w:ascii="DM Sans" w:hAnsi="DM Sans" w:eastAsia="DM Sans"/>
                <w:b w:val="0"/>
                <w:i w:val="0"/>
                <w:color w:val="1A1A1A"/>
                <w:sz w:val="15"/>
              </w:rPr>
              <w:t>5 pages, application form with consent capture</w:t>
            </w:r>
          </w:p>
        </w:tc>
        <w:tc>
          <w:tcPr>
            <w:tcW w:type="dxa" w:w="3168"/>
            <w:shd w:val="clear" w:color="auto" w:fill="FAF7EE"/>
          </w:tcPr>
          <w:p>
            <w:r/>
            <w:r>
              <w:rPr>
                <w:rFonts w:ascii="DM Sans" w:hAnsi="DM Sans" w:eastAsia="DM Sans"/>
                <w:b w:val="0"/>
                <w:i w:val="0"/>
                <w:color w:val="1A1A1A"/>
                <w:sz w:val="15"/>
              </w:rPr>
              <w:t>10 pages plus 6 Florida city pages</w:t>
            </w:r>
          </w:p>
        </w:tc>
        <w:tc>
          <w:tcPr>
            <w:tcW w:type="dxa" w:w="2952"/>
            <w:shd w:val="clear" w:color="auto" w:fill="FAF7EE"/>
          </w:tcPr>
          <w:p>
            <w:r/>
            <w:r>
              <w:rPr>
                <w:rFonts w:ascii="DM Sans" w:hAnsi="DM Sans" w:eastAsia="DM Sans"/>
                <w:b w:val="0"/>
                <w:i w:val="0"/>
                <w:color w:val="1A1A1A"/>
                <w:sz w:val="15"/>
              </w:rPr>
              <w:t>15 pages, brand identity refresh, funding calculators</w:t>
            </w:r>
          </w:p>
        </w:tc>
      </w:tr>
      <w:tr>
        <w:tc>
          <w:tcPr>
            <w:tcW w:type="dxa" w:w="1872"/>
          </w:tcPr>
          <w:p>
            <w:r/>
            <w:r>
              <w:rPr>
                <w:rFonts w:ascii="DM Sans" w:hAnsi="DM Sans" w:eastAsia="DM Sans"/>
                <w:b/>
                <w:i w:val="0"/>
                <w:color w:val="1A1A1A"/>
                <w:sz w:val="15"/>
              </w:rPr>
              <w:t>Lead Finder</w:t>
            </w:r>
          </w:p>
        </w:tc>
        <w:tc>
          <w:tcPr>
            <w:tcW w:type="dxa" w:w="2808"/>
          </w:tcPr>
          <w:p>
            <w:r/>
            <w:r>
              <w:rPr>
                <w:rFonts w:ascii="DM Sans" w:hAnsi="DM Sans" w:eastAsia="DM Sans"/>
                <w:b w:val="0"/>
                <w:i w:val="0"/>
                <w:color w:val="1A1A1A"/>
                <w:sz w:val="15"/>
              </w:rPr>
              <w:t>1 metro region, up to 5 counties</w:t>
            </w:r>
          </w:p>
        </w:tc>
        <w:tc>
          <w:tcPr>
            <w:tcW w:type="dxa" w:w="3168"/>
          </w:tcPr>
          <w:p>
            <w:r/>
            <w:r>
              <w:rPr>
                <w:rFonts w:ascii="DM Sans" w:hAnsi="DM Sans" w:eastAsia="DM Sans"/>
                <w:b w:val="0"/>
                <w:i w:val="0"/>
                <w:color w:val="1A1A1A"/>
                <w:sz w:val="15"/>
              </w:rPr>
              <w:t>All 67 Florida counties, industry filters, saved searches</w:t>
            </w:r>
          </w:p>
        </w:tc>
        <w:tc>
          <w:tcPr>
            <w:tcW w:type="dxa" w:w="2952"/>
          </w:tcPr>
          <w:p>
            <w:r/>
            <w:r>
              <w:rPr>
                <w:rFonts w:ascii="DM Sans" w:hAnsi="DM Sans" w:eastAsia="DM Sans"/>
                <w:b w:val="0"/>
                <w:i w:val="0"/>
                <w:color w:val="1A1A1A"/>
                <w:sz w:val="15"/>
              </w:rPr>
              <w:t>Statewide plus 2 more states configured</w:t>
            </w:r>
          </w:p>
        </w:tc>
      </w:tr>
      <w:tr>
        <w:tc>
          <w:tcPr>
            <w:tcW w:type="dxa" w:w="1872"/>
            <w:shd w:val="clear" w:color="auto" w:fill="FAF7EE"/>
          </w:tcPr>
          <w:p>
            <w:r/>
            <w:r>
              <w:rPr>
                <w:rFonts w:ascii="DM Sans" w:hAnsi="DM Sans" w:eastAsia="DM Sans"/>
                <w:b/>
                <w:i w:val="0"/>
                <w:color w:val="1A1A1A"/>
                <w:sz w:val="15"/>
              </w:rPr>
              <w:t>AI Lead Scorer</w:t>
            </w:r>
          </w:p>
        </w:tc>
        <w:tc>
          <w:tcPr>
            <w:tcW w:type="dxa" w:w="2808"/>
            <w:shd w:val="clear" w:color="auto" w:fill="FAF7EE"/>
          </w:tcPr>
          <w:p>
            <w:r/>
            <w:r>
              <w:rPr>
                <w:rFonts w:ascii="DM Sans" w:hAnsi="DM Sans" w:eastAsia="DM Sans"/>
                <w:b w:val="0"/>
                <w:i w:val="0"/>
                <w:color w:val="1A1A1A"/>
                <w:sz w:val="15"/>
              </w:rPr>
              <w:t>Starter model on intake answers and a seed set of example deals</w:t>
            </w:r>
          </w:p>
        </w:tc>
        <w:tc>
          <w:tcPr>
            <w:tcW w:type="dxa" w:w="3168"/>
            <w:shd w:val="clear" w:color="auto" w:fill="FAF7EE"/>
          </w:tcPr>
          <w:p>
            <w:r/>
            <w:r>
              <w:rPr>
                <w:rFonts w:ascii="DM Sans" w:hAnsi="DM Sans" w:eastAsia="DM Sans"/>
                <w:b w:val="0"/>
                <w:i w:val="0"/>
                <w:color w:val="1A1A1A"/>
                <w:sz w:val="15"/>
              </w:rPr>
              <w:t>Tuned on your funded and declined history</w:t>
            </w:r>
          </w:p>
        </w:tc>
        <w:tc>
          <w:tcPr>
            <w:tcW w:type="dxa" w:w="2952"/>
            <w:shd w:val="clear" w:color="auto" w:fill="FAF7EE"/>
          </w:tcPr>
          <w:p>
            <w:r/>
            <w:r>
              <w:rPr>
                <w:rFonts w:ascii="DM Sans" w:hAnsi="DM Sans" w:eastAsia="DM Sans"/>
                <w:b w:val="0"/>
                <w:i w:val="0"/>
                <w:color w:val="1A1A1A"/>
                <w:sz w:val="15"/>
              </w:rPr>
              <w:t>Pro, plus a monthly retune for the first 6 months</w:t>
            </w:r>
          </w:p>
        </w:tc>
      </w:tr>
      <w:tr>
        <w:tc>
          <w:tcPr>
            <w:tcW w:type="dxa" w:w="1872"/>
          </w:tcPr>
          <w:p>
            <w:r/>
            <w:r>
              <w:rPr>
                <w:rFonts w:ascii="DM Sans" w:hAnsi="DM Sans" w:eastAsia="DM Sans"/>
                <w:b/>
                <w:i w:val="0"/>
                <w:color w:val="1A1A1A"/>
                <w:sz w:val="15"/>
              </w:rPr>
              <w:t>Outreach CRM</w:t>
            </w:r>
          </w:p>
        </w:tc>
        <w:tc>
          <w:tcPr>
            <w:tcW w:type="dxa" w:w="2808"/>
          </w:tcPr>
          <w:p>
            <w:r/>
            <w:r>
              <w:rPr>
                <w:rFonts w:ascii="DM Sans" w:hAnsi="DM Sans" w:eastAsia="DM Sans"/>
                <w:b w:val="0"/>
                <w:i w:val="0"/>
                <w:color w:val="1A1A1A"/>
                <w:sz w:val="15"/>
              </w:rPr>
              <w:t>Pipeline and one click email</w:t>
            </w:r>
          </w:p>
        </w:tc>
        <w:tc>
          <w:tcPr>
            <w:tcW w:type="dxa" w:w="3168"/>
          </w:tcPr>
          <w:p>
            <w:r/>
            <w:r>
              <w:rPr>
                <w:rFonts w:ascii="DM Sans" w:hAnsi="DM Sans" w:eastAsia="DM Sans"/>
                <w:b w:val="0"/>
                <w:i w:val="0"/>
                <w:color w:val="1A1A1A"/>
                <w:sz w:val="15"/>
              </w:rPr>
              <w:t>Adds one click call and text logging, funder submission and commission tracker</w:t>
            </w:r>
          </w:p>
        </w:tc>
        <w:tc>
          <w:tcPr>
            <w:tcW w:type="dxa" w:w="2952"/>
          </w:tcPr>
          <w:p>
            <w:r/>
            <w:r>
              <w:rPr>
                <w:rFonts w:ascii="DM Sans" w:hAnsi="DM Sans" w:eastAsia="DM Sans"/>
                <w:b w:val="0"/>
                <w:i w:val="0"/>
                <w:color w:val="1A1A1A"/>
                <w:sz w:val="15"/>
              </w:rPr>
              <w:t>Adds renewal tracker, dashboards, document checklist</w:t>
            </w:r>
          </w:p>
        </w:tc>
      </w:tr>
      <w:tr>
        <w:tc>
          <w:tcPr>
            <w:tcW w:type="dxa" w:w="1872"/>
            <w:shd w:val="clear" w:color="auto" w:fill="FAF7EE"/>
          </w:tcPr>
          <w:p>
            <w:r/>
            <w:r>
              <w:rPr>
                <w:rFonts w:ascii="DM Sans" w:hAnsi="DM Sans" w:eastAsia="DM Sans"/>
                <w:b/>
                <w:i w:val="0"/>
                <w:color w:val="1A1A1A"/>
                <w:sz w:val="15"/>
              </w:rPr>
              <w:t>Training and support</w:t>
            </w:r>
          </w:p>
        </w:tc>
        <w:tc>
          <w:tcPr>
            <w:tcW w:type="dxa" w:w="2808"/>
            <w:shd w:val="clear" w:color="auto" w:fill="FAF7EE"/>
          </w:tcPr>
          <w:p>
            <w:r/>
            <w:r>
              <w:rPr>
                <w:rFonts w:ascii="DM Sans" w:hAnsi="DM Sans" w:eastAsia="DM Sans"/>
                <w:b w:val="0"/>
                <w:i w:val="0"/>
                <w:color w:val="1A1A1A"/>
                <w:sz w:val="15"/>
              </w:rPr>
              <w:t>1 session, 30 days of fixes</w:t>
            </w:r>
          </w:p>
        </w:tc>
        <w:tc>
          <w:tcPr>
            <w:tcW w:type="dxa" w:w="3168"/>
            <w:shd w:val="clear" w:color="auto" w:fill="FAF7EE"/>
          </w:tcPr>
          <w:p>
            <w:r/>
            <w:r>
              <w:rPr>
                <w:rFonts w:ascii="DM Sans" w:hAnsi="DM Sans" w:eastAsia="DM Sans"/>
                <w:b w:val="0"/>
                <w:i w:val="0"/>
                <w:color w:val="1A1A1A"/>
                <w:sz w:val="15"/>
              </w:rPr>
              <w:t>2 sessions, 60 days of fixes</w:t>
            </w:r>
          </w:p>
        </w:tc>
        <w:tc>
          <w:tcPr>
            <w:tcW w:type="dxa" w:w="2952"/>
            <w:shd w:val="clear" w:color="auto" w:fill="FAF7EE"/>
          </w:tcPr>
          <w:p>
            <w:r/>
            <w:r>
              <w:rPr>
                <w:rFonts w:ascii="DM Sans" w:hAnsi="DM Sans" w:eastAsia="DM Sans"/>
                <w:b w:val="0"/>
                <w:i w:val="0"/>
                <w:color w:val="1A1A1A"/>
                <w:sz w:val="15"/>
              </w:rPr>
              <w:t>3 sessions, launch day support, 90 days of fixes</w:t>
            </w:r>
          </w:p>
        </w:tc>
      </w:tr>
    </w:tbl>
    <w:p>
      <w:pPr>
        <w:spacing w:after="0" w:before="30"/>
      </w:pPr>
      <w:r>
        <w:rPr>
          <w:rFonts w:ascii="DM Sans" w:hAnsi="DM Sans" w:eastAsia="DM Sans"/>
          <w:b/>
          <w:i w:val="0"/>
          <w:color w:val="1A1A1A"/>
          <w:sz w:val="14"/>
        </w:rPr>
        <w:t xml:space="preserve">Optional Care Plan: </w:t>
      </w:r>
      <w:r>
        <w:rPr>
          <w:rFonts w:ascii="DM Sans" w:hAnsi="DM Sans" w:eastAsia="DM Sans"/>
          <w:b/>
          <w:i w:val="0"/>
          <w:color w:val="C9A646"/>
          <w:sz w:val="14"/>
        </w:rPr>
        <w:t xml:space="preserve">$249 per month, PROPOSED, PENDING CEO APPROVAL. </w:t>
      </w:r>
      <w:r>
        <w:rPr>
          <w:rFonts w:ascii="DM Sans" w:hAnsi="DM Sans" w:eastAsia="DM Sans"/>
          <w:b w:val="0"/>
          <w:i w:val="0"/>
          <w:color w:val="1A1A1A"/>
          <w:sz w:val="14"/>
        </w:rPr>
        <w:t>Monitoring, security updates, a monthly API cost review and up to 2 hours of changes. Cancel any month. Final scope and price are confirmed in a signed Statement of Work.</w:t>
      </w:r>
    </w:p>
    <w:p>
      <w:pPr>
        <w:spacing w:before="70" w:after="30"/>
        <w:pBdr>
          <w:bottom w:val="single" w:sz="6" w:color="C9A646" w:space="1"/>
        </w:pBdr>
      </w:pPr>
      <w:r>
        <w:rPr>
          <w:rFonts w:ascii="Cormorant Garamond" w:hAnsi="Cormorant Garamond" w:eastAsia="Cormorant Garamond"/>
          <w:b/>
          <w:i w:val="0"/>
          <w:color w:val="C9A646"/>
          <w:sz w:val="22"/>
        </w:rPr>
        <w:t xml:space="preserve">04  </w:t>
      </w:r>
      <w:r>
        <w:rPr>
          <w:rFonts w:ascii="Cormorant Garamond" w:hAnsi="Cormorant Garamond" w:eastAsia="Cormorant Garamond"/>
          <w:b/>
          <w:i w:val="0"/>
          <w:color w:val="070707"/>
          <w:sz w:val="19"/>
        </w:rPr>
        <w:t>MONTHLY RUNNING COSTS YOU PAY DIRECTLY (NO NEXORA MARKUP)</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26" w:type="dxa"/>
          <w:left w:w="70" w:type="dxa"/>
          <w:bottom w:w="26" w:type="dxa"/>
          <w:right w:w="70" w:type="dxa"/>
        </w:tblCellMar>
        <w:tblLayout w:type="fixed"/>
      </w:tblPr>
      <w:tblGrid>
        <w:gridCol w:w="2520"/>
        <w:gridCol w:w="5760"/>
        <w:gridCol w:w="2520"/>
      </w:tblGrid>
      <w:tr>
        <w:tc>
          <w:tcPr>
            <w:tcW w:type="dxa" w:w="2520"/>
            <w:shd w:val="clear" w:color="auto" w:fill="070707"/>
          </w:tcPr>
          <w:p>
            <w:r/>
            <w:r>
              <w:rPr>
                <w:rFonts w:ascii="DM Sans" w:hAnsi="DM Sans" w:eastAsia="DM Sans"/>
                <w:b/>
                <w:i w:val="0"/>
                <w:color w:val="F4F0E4"/>
                <w:sz w:val="15"/>
              </w:rPr>
              <w:t>Service</w:t>
            </w:r>
          </w:p>
        </w:tc>
        <w:tc>
          <w:tcPr>
            <w:tcW w:type="dxa" w:w="5760"/>
            <w:shd w:val="clear" w:color="auto" w:fill="070707"/>
          </w:tcPr>
          <w:p>
            <w:r/>
            <w:r>
              <w:rPr>
                <w:rFonts w:ascii="DM Sans" w:hAnsi="DM Sans" w:eastAsia="DM Sans"/>
                <w:b/>
                <w:i w:val="0"/>
                <w:color w:val="F4F0E4"/>
                <w:sz w:val="15"/>
              </w:rPr>
              <w:t>Published price (source)</w:t>
            </w:r>
          </w:p>
        </w:tc>
        <w:tc>
          <w:tcPr>
            <w:tcW w:type="dxa" w:w="2520"/>
            <w:shd w:val="clear" w:color="auto" w:fill="070707"/>
          </w:tcPr>
          <w:p>
            <w:r/>
            <w:r>
              <w:rPr>
                <w:rFonts w:ascii="DM Sans" w:hAnsi="DM Sans" w:eastAsia="DM Sans"/>
                <w:b/>
                <w:i w:val="0"/>
                <w:color w:val="F4F0E4"/>
                <w:sz w:val="15"/>
              </w:rPr>
              <w:t>Your estimate per month</w:t>
            </w:r>
          </w:p>
        </w:tc>
      </w:tr>
      <w:tr>
        <w:tc>
          <w:tcPr>
            <w:tcW w:type="dxa" w:w="2520"/>
          </w:tcPr>
          <w:p>
            <w:r/>
            <w:r>
              <w:rPr>
                <w:rFonts w:ascii="DM Sans" w:hAnsi="DM Sans" w:eastAsia="DM Sans"/>
                <w:b/>
                <w:i w:val="0"/>
                <w:color w:val="1A1A1A"/>
                <w:sz w:val="15"/>
              </w:rPr>
              <w:t>Hosting: Vercel Pro</w:t>
            </w:r>
          </w:p>
        </w:tc>
        <w:tc>
          <w:tcPr>
            <w:tcW w:type="dxa" w:w="5760"/>
          </w:tcPr>
          <w:p>
            <w:r/>
            <w:r>
              <w:rPr>
                <w:rFonts w:ascii="DM Sans" w:hAnsi="DM Sans" w:eastAsia="DM Sans"/>
                <w:b w:val="0"/>
                <w:i w:val="0"/>
                <w:color w:val="1A1A1A"/>
                <w:sz w:val="15"/>
              </w:rPr>
              <w:t>$20 per month; the free Hobby plan is for personal, non commercial use [S7]</w:t>
            </w:r>
          </w:p>
        </w:tc>
        <w:tc>
          <w:tcPr>
            <w:tcW w:type="dxa" w:w="2520"/>
          </w:tcPr>
          <w:p>
            <w:r/>
            <w:r>
              <w:rPr>
                <w:rFonts w:ascii="DM Sans" w:hAnsi="DM Sans" w:eastAsia="DM Sans"/>
                <w:b w:val="0"/>
                <w:i w:val="0"/>
                <w:color w:val="1A1A1A"/>
                <w:sz w:val="15"/>
              </w:rPr>
              <w:t>$20</w:t>
            </w:r>
          </w:p>
        </w:tc>
      </w:tr>
      <w:tr>
        <w:tc>
          <w:tcPr>
            <w:tcW w:type="dxa" w:w="2520"/>
            <w:shd w:val="clear" w:color="auto" w:fill="FAF7EE"/>
          </w:tcPr>
          <w:p>
            <w:r/>
            <w:r>
              <w:rPr>
                <w:rFonts w:ascii="DM Sans" w:hAnsi="DM Sans" w:eastAsia="DM Sans"/>
                <w:b/>
                <w:i w:val="0"/>
                <w:color w:val="1A1A1A"/>
                <w:sz w:val="15"/>
              </w:rPr>
              <w:t>Database: MongoDB Atlas</w:t>
            </w:r>
          </w:p>
        </w:tc>
        <w:tc>
          <w:tcPr>
            <w:tcW w:type="dxa" w:w="5760"/>
            <w:shd w:val="clear" w:color="auto" w:fill="FAF7EE"/>
          </w:tcPr>
          <w:p>
            <w:r/>
            <w:r>
              <w:rPr>
                <w:rFonts w:ascii="DM Sans" w:hAnsi="DM Sans" w:eastAsia="DM Sans"/>
                <w:b w:val="0"/>
                <w:i w:val="0"/>
                <w:color w:val="1A1A1A"/>
                <w:sz w:val="15"/>
              </w:rPr>
              <w:t>Flex $8 to $30 per month; Dedicated M10 from $56.94 per month [S2]</w:t>
            </w:r>
          </w:p>
        </w:tc>
        <w:tc>
          <w:tcPr>
            <w:tcW w:type="dxa" w:w="2520"/>
            <w:shd w:val="clear" w:color="auto" w:fill="FAF7EE"/>
          </w:tcPr>
          <w:p>
            <w:r/>
            <w:r>
              <w:rPr>
                <w:rFonts w:ascii="DM Sans" w:hAnsi="DM Sans" w:eastAsia="DM Sans"/>
                <w:b w:val="0"/>
                <w:i w:val="0"/>
                <w:color w:val="1A1A1A"/>
                <w:sz w:val="15"/>
              </w:rPr>
              <w:t>$8 to $30 (Flex)</w:t>
            </w:r>
          </w:p>
        </w:tc>
      </w:tr>
      <w:tr>
        <w:tc>
          <w:tcPr>
            <w:tcW w:type="dxa" w:w="2520"/>
          </w:tcPr>
          <w:p>
            <w:r/>
            <w:r>
              <w:rPr>
                <w:rFonts w:ascii="DM Sans" w:hAnsi="DM Sans" w:eastAsia="DM Sans"/>
                <w:b/>
                <w:i w:val="0"/>
                <w:color w:val="1A1A1A"/>
                <w:sz w:val="15"/>
              </w:rPr>
              <w:t>Embeddings: Voyage AI voyage-finance-2</w:t>
            </w:r>
          </w:p>
        </w:tc>
        <w:tc>
          <w:tcPr>
            <w:tcW w:type="dxa" w:w="5760"/>
          </w:tcPr>
          <w:p>
            <w:r/>
            <w:r>
              <w:rPr>
                <w:rFonts w:ascii="DM Sans" w:hAnsi="DM Sans" w:eastAsia="DM Sans"/>
                <w:b w:val="0"/>
                <w:i w:val="0"/>
                <w:color w:val="1A1A1A"/>
                <w:sz w:val="15"/>
              </w:rPr>
              <w:t>First 50 million tokens free per account, then $0.12 per million tokens [S1]</w:t>
            </w:r>
          </w:p>
        </w:tc>
        <w:tc>
          <w:tcPr>
            <w:tcW w:type="dxa" w:w="2520"/>
          </w:tcPr>
          <w:p>
            <w:r/>
            <w:r>
              <w:rPr>
                <w:rFonts w:ascii="DM Sans" w:hAnsi="DM Sans" w:eastAsia="DM Sans"/>
                <w:b w:val="0"/>
                <w:i w:val="0"/>
                <w:color w:val="1A1A1A"/>
                <w:sz w:val="15"/>
              </w:rPr>
              <w:t>About $0 to $1 (ESTIMATE: 2.5M tokens)</w:t>
            </w:r>
          </w:p>
        </w:tc>
      </w:tr>
      <w:tr>
        <w:tc>
          <w:tcPr>
            <w:tcW w:type="dxa" w:w="2520"/>
            <w:shd w:val="clear" w:color="auto" w:fill="FAF7EE"/>
          </w:tcPr>
          <w:p>
            <w:r/>
            <w:r>
              <w:rPr>
                <w:rFonts w:ascii="DM Sans" w:hAnsi="DM Sans" w:eastAsia="DM Sans"/>
                <w:b/>
                <w:i w:val="0"/>
                <w:color w:val="1A1A1A"/>
                <w:sz w:val="15"/>
              </w:rPr>
              <w:t>Lead data: Google Places API (New)</w:t>
            </w:r>
          </w:p>
        </w:tc>
        <w:tc>
          <w:tcPr>
            <w:tcW w:type="dxa" w:w="5760"/>
            <w:shd w:val="clear" w:color="auto" w:fill="FAF7EE"/>
          </w:tcPr>
          <w:p>
            <w:r/>
            <w:r>
              <w:rPr>
                <w:rFonts w:ascii="DM Sans" w:hAnsi="DM Sans" w:eastAsia="DM Sans"/>
                <w:b w:val="0"/>
                <w:i w:val="0"/>
                <w:color w:val="1A1A1A"/>
                <w:sz w:val="15"/>
              </w:rPr>
              <w:t>Text Search IDs Only: no charge. Place Details Enterprise: 1,000 free monthly, then $20 per 1,000. Place Details Pro: 5,000 free, then $17 per 1,000 [S3]</w:t>
            </w:r>
          </w:p>
        </w:tc>
        <w:tc>
          <w:tcPr>
            <w:tcW w:type="dxa" w:w="2520"/>
            <w:shd w:val="clear" w:color="auto" w:fill="FAF7EE"/>
          </w:tcPr>
          <w:p>
            <w:r/>
            <w:r>
              <w:rPr>
                <w:rFonts w:ascii="DM Sans" w:hAnsi="DM Sans" w:eastAsia="DM Sans"/>
                <w:b w:val="0"/>
                <w:i w:val="0"/>
                <w:color w:val="1A1A1A"/>
                <w:sz w:val="15"/>
              </w:rPr>
              <w:t>$0 to $80 (ESTIMATE: 1,000 to 5,000 detail lookups)</w:t>
            </w:r>
          </w:p>
        </w:tc>
      </w:tr>
      <w:tr>
        <w:tc>
          <w:tcPr>
            <w:tcW w:type="dxa" w:w="2520"/>
          </w:tcPr>
          <w:p>
            <w:r/>
            <w:r>
              <w:rPr>
                <w:rFonts w:ascii="DM Sans" w:hAnsi="DM Sans" w:eastAsia="DM Sans"/>
                <w:b/>
                <w:i w:val="0"/>
                <w:color w:val="1A1A1A"/>
                <w:sz w:val="15"/>
              </w:rPr>
              <w:t>Texting: Twilio (optional)</w:t>
            </w:r>
          </w:p>
        </w:tc>
        <w:tc>
          <w:tcPr>
            <w:tcW w:type="dxa" w:w="5760"/>
          </w:tcPr>
          <w:p>
            <w:r/>
            <w:r>
              <w:rPr>
                <w:rFonts w:ascii="DM Sans" w:hAnsi="DM Sans" w:eastAsia="DM Sans"/>
                <w:b w:val="0"/>
                <w:i w:val="0"/>
                <w:color w:val="1A1A1A"/>
                <w:sz w:val="15"/>
              </w:rPr>
              <w:t>Number $1.15 per month; $0.0083 per SMS segment plus carrier fees of $0.0035 to $0.005; 10DLC registration fees apply [S8]</w:t>
            </w:r>
          </w:p>
        </w:tc>
        <w:tc>
          <w:tcPr>
            <w:tcW w:type="dxa" w:w="2520"/>
          </w:tcPr>
          <w:p>
            <w:r/>
            <w:r>
              <w:rPr>
                <w:rFonts w:ascii="DM Sans" w:hAnsi="DM Sans" w:eastAsia="DM Sans"/>
                <w:b w:val="0"/>
                <w:i w:val="0"/>
                <w:color w:val="1A1A1A"/>
                <w:sz w:val="15"/>
              </w:rPr>
              <w:t>$0 to about $28 (ESTIMATE: 2,000 segments)</w:t>
            </w:r>
          </w:p>
        </w:tc>
      </w:tr>
      <w:tr>
        <w:tc>
          <w:tcPr>
            <w:tcW w:type="dxa" w:w="2520"/>
            <w:shd w:val="clear" w:color="auto" w:fill="FAF7EE"/>
          </w:tcPr>
          <w:p>
            <w:r/>
            <w:r>
              <w:rPr>
                <w:rFonts w:ascii="DM Sans" w:hAnsi="DM Sans" w:eastAsia="DM Sans"/>
                <w:b/>
                <w:i w:val="0"/>
                <w:color w:val="1A1A1A"/>
                <w:sz w:val="15"/>
              </w:rPr>
              <w:t>Total</w:t>
            </w:r>
          </w:p>
        </w:tc>
        <w:tc>
          <w:tcPr>
            <w:tcW w:type="dxa" w:w="5760"/>
            <w:shd w:val="clear" w:color="auto" w:fill="FAF7EE"/>
          </w:tcPr>
          <w:p>
            <w:r/>
            <w:r>
              <w:rPr>
                <w:rFonts w:ascii="DM Sans" w:hAnsi="DM Sans" w:eastAsia="DM Sans"/>
                <w:b w:val="0"/>
                <w:i/>
                <w:color w:val="1A1A1A"/>
                <w:sz w:val="15"/>
              </w:rPr>
              <w:t>Excludes tax, domain, email mailbox, phone plan and 10DLC registration fees</w:t>
            </w:r>
          </w:p>
        </w:tc>
        <w:tc>
          <w:tcPr>
            <w:tcW w:type="dxa" w:w="2520"/>
            <w:shd w:val="clear" w:color="auto" w:fill="FAF7EE"/>
          </w:tcPr>
          <w:p>
            <w:r/>
            <w:r>
              <w:rPr>
                <w:rFonts w:ascii="DM Sans" w:hAnsi="DM Sans" w:eastAsia="DM Sans"/>
                <w:b/>
                <w:i w:val="0"/>
                <w:color w:val="C9A646"/>
                <w:sz w:val="15"/>
              </w:rPr>
              <w:t>About $28 to $160 (ESTIMATE)</w:t>
            </w:r>
          </w:p>
        </w:tc>
      </w:tr>
    </w:tbl>
    <w:p>
      <w:pPr>
        <w:spacing w:after="0"/>
      </w:pPr>
      <w:r>
        <w:rPr>
          <w:sz w:val="2"/>
        </w:rPr>
        <w:br w:type="page"/>
      </w:r>
    </w:p>
    <w:p>
      <w:pPr>
        <w:spacing w:before="70" w:after="30"/>
        <w:pBdr>
          <w:bottom w:val="single" w:sz="6" w:color="C9A646" w:space="1"/>
        </w:pBdr>
      </w:pPr>
      <w:r>
        <w:rPr>
          <w:rFonts w:ascii="Cormorant Garamond" w:hAnsi="Cormorant Garamond" w:eastAsia="Cormorant Garamond"/>
          <w:b/>
          <w:i w:val="0"/>
          <w:color w:val="C9A646"/>
          <w:sz w:val="22"/>
        </w:rPr>
        <w:t xml:space="preserve">05  </w:t>
      </w:r>
      <w:r>
        <w:rPr>
          <w:rFonts w:ascii="Cormorant Garamond" w:hAnsi="Cormorant Garamond" w:eastAsia="Cormorant Garamond"/>
          <w:b/>
          <w:i w:val="0"/>
          <w:color w:val="070707"/>
          <w:sz w:val="19"/>
        </w:rPr>
        <w:t>ILLUSTRATIVE ROI: WHAT IT TAKES TO PAY BACK</w:t>
      </w:r>
    </w:p>
    <w:p>
      <w:pPr>
        <w:spacing w:after="30" w:before="0"/>
      </w:pPr>
      <w:r>
        <w:rPr>
          <w:rFonts w:ascii="DM Sans" w:hAnsi="DM Sans" w:eastAsia="DM Sans"/>
          <w:b/>
          <w:i w:val="0"/>
          <w:color w:val="1A1A1A"/>
          <w:sz w:val="14"/>
        </w:rPr>
        <w:t xml:space="preserve">Formula: </w:t>
      </w:r>
      <w:r>
        <w:rPr>
          <w:rFonts w:ascii="DM Sans" w:hAnsi="DM Sans" w:eastAsia="DM Sans"/>
          <w:b w:val="0"/>
          <w:i w:val="0"/>
          <w:color w:val="1A1A1A"/>
          <w:sz w:val="14"/>
        </w:rPr>
        <w:t>monthly commission = incremental funded deals per month × average funded amount × commission %. Break even deals = setup fee ÷ commission per deal. Payback months = setup fee ÷ (monthly commission minus running costs). Commission inputs are informed by published ranges: MCA mostly 6 to 12 points, term loans 1 to 5% of the funded amount [S9]. Every input below is an ESTIMATE or ASSUMPTION.</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26" w:type="dxa"/>
          <w:left w:w="70" w:type="dxa"/>
          <w:bottom w:w="26" w:type="dxa"/>
          <w:right w:w="70" w:type="dxa"/>
        </w:tblCellMar>
        <w:tblLayout w:type="fixed"/>
      </w:tblPr>
      <w:tblGrid>
        <w:gridCol w:w="4104"/>
        <w:gridCol w:w="2232"/>
        <w:gridCol w:w="2232"/>
        <w:gridCol w:w="2232"/>
      </w:tblGrid>
      <w:tr>
        <w:tc>
          <w:tcPr>
            <w:tcW w:type="dxa" w:w="4104"/>
            <w:shd w:val="clear" w:color="auto" w:fill="070707"/>
          </w:tcPr>
          <w:p>
            <w:r/>
            <w:r>
              <w:rPr>
                <w:rFonts w:ascii="DM Sans" w:hAnsi="DM Sans" w:eastAsia="DM Sans"/>
                <w:b/>
                <w:i w:val="0"/>
                <w:color w:val="F4F0E4"/>
                <w:sz w:val="15"/>
              </w:rPr>
              <w:t>Input or result</w:t>
            </w:r>
          </w:p>
        </w:tc>
        <w:tc>
          <w:tcPr>
            <w:tcW w:type="dxa" w:w="2232"/>
            <w:shd w:val="clear" w:color="auto" w:fill="070707"/>
          </w:tcPr>
          <w:p>
            <w:r/>
            <w:r>
              <w:rPr>
                <w:rFonts w:ascii="DM Sans" w:hAnsi="DM Sans" w:eastAsia="DM Sans"/>
                <w:b/>
                <w:i w:val="0"/>
                <w:color w:val="F4F0E4"/>
                <w:sz w:val="15"/>
              </w:rPr>
              <w:t>Conservative</w:t>
            </w:r>
          </w:p>
        </w:tc>
        <w:tc>
          <w:tcPr>
            <w:tcW w:type="dxa" w:w="2232"/>
            <w:shd w:val="clear" w:color="auto" w:fill="070707"/>
          </w:tcPr>
          <w:p>
            <w:r/>
            <w:r>
              <w:rPr>
                <w:rFonts w:ascii="DM Sans" w:hAnsi="DM Sans" w:eastAsia="DM Sans"/>
                <w:b/>
                <w:i w:val="0"/>
                <w:color w:val="F4F0E4"/>
                <w:sz w:val="15"/>
              </w:rPr>
              <w:t>Base</w:t>
            </w:r>
          </w:p>
        </w:tc>
        <w:tc>
          <w:tcPr>
            <w:tcW w:type="dxa" w:w="2232"/>
            <w:shd w:val="clear" w:color="auto" w:fill="070707"/>
          </w:tcPr>
          <w:p>
            <w:r/>
            <w:r>
              <w:rPr>
                <w:rFonts w:ascii="DM Sans" w:hAnsi="DM Sans" w:eastAsia="DM Sans"/>
                <w:b/>
                <w:i w:val="0"/>
                <w:color w:val="F4F0E4"/>
                <w:sz w:val="15"/>
              </w:rPr>
              <w:t>Optimistic</w:t>
            </w:r>
          </w:p>
        </w:tc>
      </w:tr>
      <w:tr>
        <w:tc>
          <w:tcPr>
            <w:tcW w:type="dxa" w:w="4104"/>
          </w:tcPr>
          <w:p>
            <w:r/>
            <w:r>
              <w:rPr>
                <w:rFonts w:ascii="DM Sans" w:hAnsi="DM Sans" w:eastAsia="DM Sans"/>
                <w:b/>
                <w:i w:val="0"/>
                <w:color w:val="1A1A1A"/>
                <w:sz w:val="15"/>
              </w:rPr>
              <w:t>Incremental funded deals per month (ASSUMPTION)</w:t>
            </w:r>
          </w:p>
        </w:tc>
        <w:tc>
          <w:tcPr>
            <w:tcW w:type="dxa" w:w="2232"/>
          </w:tcPr>
          <w:p>
            <w:r/>
            <w:r>
              <w:rPr>
                <w:rFonts w:ascii="DM Sans" w:hAnsi="DM Sans" w:eastAsia="DM Sans"/>
                <w:b w:val="0"/>
                <w:i w:val="0"/>
                <w:color w:val="1A1A1A"/>
                <w:sz w:val="15"/>
              </w:rPr>
              <w:t>1</w:t>
            </w:r>
          </w:p>
        </w:tc>
        <w:tc>
          <w:tcPr>
            <w:tcW w:type="dxa" w:w="2232"/>
          </w:tcPr>
          <w:p>
            <w:r/>
            <w:r>
              <w:rPr>
                <w:rFonts w:ascii="DM Sans" w:hAnsi="DM Sans" w:eastAsia="DM Sans"/>
                <w:b w:val="0"/>
                <w:i w:val="0"/>
                <w:color w:val="1A1A1A"/>
                <w:sz w:val="15"/>
              </w:rPr>
              <w:t>2</w:t>
            </w:r>
          </w:p>
        </w:tc>
        <w:tc>
          <w:tcPr>
            <w:tcW w:type="dxa" w:w="2232"/>
          </w:tcPr>
          <w:p>
            <w:r/>
            <w:r>
              <w:rPr>
                <w:rFonts w:ascii="DM Sans" w:hAnsi="DM Sans" w:eastAsia="DM Sans"/>
                <w:b w:val="0"/>
                <w:i w:val="0"/>
                <w:color w:val="1A1A1A"/>
                <w:sz w:val="15"/>
              </w:rPr>
              <w:t>3</w:t>
            </w:r>
          </w:p>
        </w:tc>
      </w:tr>
      <w:tr>
        <w:tc>
          <w:tcPr>
            <w:tcW w:type="dxa" w:w="4104"/>
            <w:shd w:val="clear" w:color="auto" w:fill="FAF7EE"/>
          </w:tcPr>
          <w:p>
            <w:r/>
            <w:r>
              <w:rPr>
                <w:rFonts w:ascii="DM Sans" w:hAnsi="DM Sans" w:eastAsia="DM Sans"/>
                <w:b/>
                <w:i w:val="0"/>
                <w:color w:val="1A1A1A"/>
                <w:sz w:val="15"/>
              </w:rPr>
              <w:t>Average funded amount (ASSUMPTION)</w:t>
            </w:r>
          </w:p>
        </w:tc>
        <w:tc>
          <w:tcPr>
            <w:tcW w:type="dxa" w:w="2232"/>
            <w:shd w:val="clear" w:color="auto" w:fill="FAF7EE"/>
          </w:tcPr>
          <w:p>
            <w:r/>
            <w:r>
              <w:rPr>
                <w:rFonts w:ascii="DM Sans" w:hAnsi="DM Sans" w:eastAsia="DM Sans"/>
                <w:b w:val="0"/>
                <w:i w:val="0"/>
                <w:color w:val="1A1A1A"/>
                <w:sz w:val="15"/>
              </w:rPr>
              <w:t>$25,000</w:t>
            </w:r>
          </w:p>
        </w:tc>
        <w:tc>
          <w:tcPr>
            <w:tcW w:type="dxa" w:w="2232"/>
            <w:shd w:val="clear" w:color="auto" w:fill="FAF7EE"/>
          </w:tcPr>
          <w:p>
            <w:r/>
            <w:r>
              <w:rPr>
                <w:rFonts w:ascii="DM Sans" w:hAnsi="DM Sans" w:eastAsia="DM Sans"/>
                <w:b w:val="0"/>
                <w:i w:val="0"/>
                <w:color w:val="1A1A1A"/>
                <w:sz w:val="15"/>
              </w:rPr>
              <w:t>$40,000</w:t>
            </w:r>
          </w:p>
        </w:tc>
        <w:tc>
          <w:tcPr>
            <w:tcW w:type="dxa" w:w="2232"/>
            <w:shd w:val="clear" w:color="auto" w:fill="FAF7EE"/>
          </w:tcPr>
          <w:p>
            <w:r/>
            <w:r>
              <w:rPr>
                <w:rFonts w:ascii="DM Sans" w:hAnsi="DM Sans" w:eastAsia="DM Sans"/>
                <w:b w:val="0"/>
                <w:i w:val="0"/>
                <w:color w:val="1A1A1A"/>
                <w:sz w:val="15"/>
              </w:rPr>
              <w:t>$60,000</w:t>
            </w:r>
          </w:p>
        </w:tc>
      </w:tr>
      <w:tr>
        <w:tc>
          <w:tcPr>
            <w:tcW w:type="dxa" w:w="4104"/>
          </w:tcPr>
          <w:p>
            <w:r/>
            <w:r>
              <w:rPr>
                <w:rFonts w:ascii="DM Sans" w:hAnsi="DM Sans" w:eastAsia="DM Sans"/>
                <w:b/>
                <w:i w:val="0"/>
                <w:color w:val="1A1A1A"/>
                <w:sz w:val="15"/>
              </w:rPr>
              <w:t>Commission % (ASSUMPTION)</w:t>
            </w:r>
          </w:p>
        </w:tc>
        <w:tc>
          <w:tcPr>
            <w:tcW w:type="dxa" w:w="2232"/>
          </w:tcPr>
          <w:p>
            <w:r/>
            <w:r>
              <w:rPr>
                <w:rFonts w:ascii="DM Sans" w:hAnsi="DM Sans" w:eastAsia="DM Sans"/>
                <w:b w:val="0"/>
                <w:i w:val="0"/>
                <w:color w:val="1A1A1A"/>
                <w:sz w:val="15"/>
              </w:rPr>
              <w:t>4%</w:t>
            </w:r>
          </w:p>
        </w:tc>
        <w:tc>
          <w:tcPr>
            <w:tcW w:type="dxa" w:w="2232"/>
          </w:tcPr>
          <w:p>
            <w:r/>
            <w:r>
              <w:rPr>
                <w:rFonts w:ascii="DM Sans" w:hAnsi="DM Sans" w:eastAsia="DM Sans"/>
                <w:b w:val="0"/>
                <w:i w:val="0"/>
                <w:color w:val="1A1A1A"/>
                <w:sz w:val="15"/>
              </w:rPr>
              <w:t>7%</w:t>
            </w:r>
          </w:p>
        </w:tc>
        <w:tc>
          <w:tcPr>
            <w:tcW w:type="dxa" w:w="2232"/>
          </w:tcPr>
          <w:p>
            <w:r/>
            <w:r>
              <w:rPr>
                <w:rFonts w:ascii="DM Sans" w:hAnsi="DM Sans" w:eastAsia="DM Sans"/>
                <w:b w:val="0"/>
                <w:i w:val="0"/>
                <w:color w:val="1A1A1A"/>
                <w:sz w:val="15"/>
              </w:rPr>
              <w:t>10%</w:t>
            </w:r>
          </w:p>
        </w:tc>
      </w:tr>
      <w:tr>
        <w:tc>
          <w:tcPr>
            <w:tcW w:type="dxa" w:w="4104"/>
            <w:shd w:val="clear" w:color="auto" w:fill="FAF7EE"/>
          </w:tcPr>
          <w:p>
            <w:r/>
            <w:r>
              <w:rPr>
                <w:rFonts w:ascii="DM Sans" w:hAnsi="DM Sans" w:eastAsia="DM Sans"/>
                <w:b/>
                <w:i w:val="0"/>
                <w:color w:val="1A1A1A"/>
                <w:sz w:val="15"/>
              </w:rPr>
              <w:t>Commission per deal</w:t>
            </w:r>
          </w:p>
        </w:tc>
        <w:tc>
          <w:tcPr>
            <w:tcW w:type="dxa" w:w="2232"/>
            <w:shd w:val="clear" w:color="auto" w:fill="FAF7EE"/>
          </w:tcPr>
          <w:p>
            <w:r/>
            <w:r>
              <w:rPr>
                <w:rFonts w:ascii="DM Sans" w:hAnsi="DM Sans" w:eastAsia="DM Sans"/>
                <w:b w:val="0"/>
                <w:i w:val="0"/>
                <w:color w:val="1A1A1A"/>
                <w:sz w:val="15"/>
              </w:rPr>
              <w:t>$1,000</w:t>
            </w:r>
          </w:p>
        </w:tc>
        <w:tc>
          <w:tcPr>
            <w:tcW w:type="dxa" w:w="2232"/>
            <w:shd w:val="clear" w:color="auto" w:fill="FAF7EE"/>
          </w:tcPr>
          <w:p>
            <w:r/>
            <w:r>
              <w:rPr>
                <w:rFonts w:ascii="DM Sans" w:hAnsi="DM Sans" w:eastAsia="DM Sans"/>
                <w:b w:val="0"/>
                <w:i w:val="0"/>
                <w:color w:val="1A1A1A"/>
                <w:sz w:val="15"/>
              </w:rPr>
              <w:t>$2,800</w:t>
            </w:r>
          </w:p>
        </w:tc>
        <w:tc>
          <w:tcPr>
            <w:tcW w:type="dxa" w:w="2232"/>
            <w:shd w:val="clear" w:color="auto" w:fill="FAF7EE"/>
          </w:tcPr>
          <w:p>
            <w:r/>
            <w:r>
              <w:rPr>
                <w:rFonts w:ascii="DM Sans" w:hAnsi="DM Sans" w:eastAsia="DM Sans"/>
                <w:b w:val="0"/>
                <w:i w:val="0"/>
                <w:color w:val="1A1A1A"/>
                <w:sz w:val="15"/>
              </w:rPr>
              <w:t>$6,000</w:t>
            </w:r>
          </w:p>
        </w:tc>
      </w:tr>
      <w:tr>
        <w:tc>
          <w:tcPr>
            <w:tcW w:type="dxa" w:w="4104"/>
          </w:tcPr>
          <w:p>
            <w:r/>
            <w:r>
              <w:rPr>
                <w:rFonts w:ascii="DM Sans" w:hAnsi="DM Sans" w:eastAsia="DM Sans"/>
                <w:b/>
                <w:i w:val="0"/>
                <w:color w:val="1A1A1A"/>
                <w:sz w:val="15"/>
              </w:rPr>
              <w:t>Monthly commission</w:t>
            </w:r>
          </w:p>
        </w:tc>
        <w:tc>
          <w:tcPr>
            <w:tcW w:type="dxa" w:w="2232"/>
          </w:tcPr>
          <w:p>
            <w:r/>
            <w:r>
              <w:rPr>
                <w:rFonts w:ascii="DM Sans" w:hAnsi="DM Sans" w:eastAsia="DM Sans"/>
                <w:b w:val="0"/>
                <w:i w:val="0"/>
                <w:color w:val="1A1A1A"/>
                <w:sz w:val="15"/>
              </w:rPr>
              <w:t>$1,000</w:t>
            </w:r>
          </w:p>
        </w:tc>
        <w:tc>
          <w:tcPr>
            <w:tcW w:type="dxa" w:w="2232"/>
          </w:tcPr>
          <w:p>
            <w:r/>
            <w:r>
              <w:rPr>
                <w:rFonts w:ascii="DM Sans" w:hAnsi="DM Sans" w:eastAsia="DM Sans"/>
                <w:b w:val="0"/>
                <w:i w:val="0"/>
                <w:color w:val="1A1A1A"/>
                <w:sz w:val="15"/>
              </w:rPr>
              <w:t>$5,600</w:t>
            </w:r>
          </w:p>
        </w:tc>
        <w:tc>
          <w:tcPr>
            <w:tcW w:type="dxa" w:w="2232"/>
          </w:tcPr>
          <w:p>
            <w:r/>
            <w:r>
              <w:rPr>
                <w:rFonts w:ascii="DM Sans" w:hAnsi="DM Sans" w:eastAsia="DM Sans"/>
                <w:b w:val="0"/>
                <w:i w:val="0"/>
                <w:color w:val="1A1A1A"/>
                <w:sz w:val="15"/>
              </w:rPr>
              <w:t>$18,000</w:t>
            </w:r>
          </w:p>
        </w:tc>
      </w:tr>
      <w:tr>
        <w:tc>
          <w:tcPr>
            <w:tcW w:type="dxa" w:w="4104"/>
            <w:shd w:val="clear" w:color="auto" w:fill="FAF7EE"/>
          </w:tcPr>
          <w:p>
            <w:r/>
            <w:r>
              <w:rPr>
                <w:rFonts w:ascii="DM Sans" w:hAnsi="DM Sans" w:eastAsia="DM Sans"/>
                <w:b/>
                <w:i w:val="0"/>
                <w:color w:val="1A1A1A"/>
                <w:sz w:val="15"/>
              </w:rPr>
              <w:t>Less running costs (ESTIMATE, high end)</w:t>
            </w:r>
          </w:p>
        </w:tc>
        <w:tc>
          <w:tcPr>
            <w:tcW w:type="dxa" w:w="2232"/>
            <w:shd w:val="clear" w:color="auto" w:fill="FAF7EE"/>
          </w:tcPr>
          <w:p>
            <w:r/>
            <w:r>
              <w:rPr>
                <w:rFonts w:ascii="DM Sans" w:hAnsi="DM Sans" w:eastAsia="DM Sans"/>
                <w:b w:val="0"/>
                <w:i w:val="0"/>
                <w:color w:val="1A1A1A"/>
                <w:sz w:val="15"/>
              </w:rPr>
              <w:t>$160</w:t>
            </w:r>
          </w:p>
        </w:tc>
        <w:tc>
          <w:tcPr>
            <w:tcW w:type="dxa" w:w="2232"/>
            <w:shd w:val="clear" w:color="auto" w:fill="FAF7EE"/>
          </w:tcPr>
          <w:p>
            <w:r/>
            <w:r>
              <w:rPr>
                <w:rFonts w:ascii="DM Sans" w:hAnsi="DM Sans" w:eastAsia="DM Sans"/>
                <w:b w:val="0"/>
                <w:i w:val="0"/>
                <w:color w:val="1A1A1A"/>
                <w:sz w:val="15"/>
              </w:rPr>
              <w:t>$160</w:t>
            </w:r>
          </w:p>
        </w:tc>
        <w:tc>
          <w:tcPr>
            <w:tcW w:type="dxa" w:w="2232"/>
            <w:shd w:val="clear" w:color="auto" w:fill="FAF7EE"/>
          </w:tcPr>
          <w:p>
            <w:r/>
            <w:r>
              <w:rPr>
                <w:rFonts w:ascii="DM Sans" w:hAnsi="DM Sans" w:eastAsia="DM Sans"/>
                <w:b w:val="0"/>
                <w:i w:val="0"/>
                <w:color w:val="1A1A1A"/>
                <w:sz w:val="15"/>
              </w:rPr>
              <w:t>$160</w:t>
            </w:r>
          </w:p>
        </w:tc>
      </w:tr>
      <w:tr>
        <w:tc>
          <w:tcPr>
            <w:tcW w:type="dxa" w:w="4104"/>
          </w:tcPr>
          <w:p>
            <w:r/>
            <w:r>
              <w:rPr>
                <w:rFonts w:ascii="DM Sans" w:hAnsi="DM Sans" w:eastAsia="DM Sans"/>
                <w:b/>
                <w:i w:val="0"/>
                <w:color w:val="1A1A1A"/>
                <w:sz w:val="15"/>
              </w:rPr>
              <w:t>Net per month</w:t>
            </w:r>
          </w:p>
        </w:tc>
        <w:tc>
          <w:tcPr>
            <w:tcW w:type="dxa" w:w="2232"/>
          </w:tcPr>
          <w:p>
            <w:r/>
            <w:r>
              <w:rPr>
                <w:rFonts w:ascii="DM Sans" w:hAnsi="DM Sans" w:eastAsia="DM Sans"/>
                <w:b w:val="0"/>
                <w:i w:val="0"/>
                <w:color w:val="1A1A1A"/>
                <w:sz w:val="15"/>
              </w:rPr>
              <w:t>$840</w:t>
            </w:r>
          </w:p>
        </w:tc>
        <w:tc>
          <w:tcPr>
            <w:tcW w:type="dxa" w:w="2232"/>
          </w:tcPr>
          <w:p>
            <w:r/>
            <w:r>
              <w:rPr>
                <w:rFonts w:ascii="DM Sans" w:hAnsi="DM Sans" w:eastAsia="DM Sans"/>
                <w:b w:val="0"/>
                <w:i w:val="0"/>
                <w:color w:val="1A1A1A"/>
                <w:sz w:val="15"/>
              </w:rPr>
              <w:t>$5,440</w:t>
            </w:r>
          </w:p>
        </w:tc>
        <w:tc>
          <w:tcPr>
            <w:tcW w:type="dxa" w:w="2232"/>
          </w:tcPr>
          <w:p>
            <w:r/>
            <w:r>
              <w:rPr>
                <w:rFonts w:ascii="DM Sans" w:hAnsi="DM Sans" w:eastAsia="DM Sans"/>
                <w:b w:val="0"/>
                <w:i w:val="0"/>
                <w:color w:val="1A1A1A"/>
                <w:sz w:val="15"/>
              </w:rPr>
              <w:t>$17,840</w:t>
            </w:r>
          </w:p>
        </w:tc>
      </w:tr>
      <w:tr>
        <w:tc>
          <w:tcPr>
            <w:tcW w:type="dxa" w:w="4104"/>
            <w:shd w:val="clear" w:color="auto" w:fill="FAF7EE"/>
          </w:tcPr>
          <w:p>
            <w:r/>
            <w:r>
              <w:rPr>
                <w:rFonts w:ascii="DM Sans" w:hAnsi="DM Sans" w:eastAsia="DM Sans"/>
                <w:b/>
                <w:i w:val="0"/>
                <w:color w:val="1A1A1A"/>
                <w:sz w:val="15"/>
              </w:rPr>
              <w:t>Pro $8,500: break even deals | payback</w:t>
            </w:r>
          </w:p>
        </w:tc>
        <w:tc>
          <w:tcPr>
            <w:tcW w:type="dxa" w:w="2232"/>
            <w:shd w:val="clear" w:color="auto" w:fill="FAF7EE"/>
          </w:tcPr>
          <w:p>
            <w:r/>
            <w:r>
              <w:rPr>
                <w:rFonts w:ascii="DM Sans" w:hAnsi="DM Sans" w:eastAsia="DM Sans"/>
                <w:b/>
                <w:i w:val="0"/>
                <w:color w:val="C9A646"/>
                <w:sz w:val="15"/>
              </w:rPr>
              <w:t>8.5 deals | 10.1 months</w:t>
            </w:r>
          </w:p>
        </w:tc>
        <w:tc>
          <w:tcPr>
            <w:tcW w:type="dxa" w:w="2232"/>
            <w:shd w:val="clear" w:color="auto" w:fill="FAF7EE"/>
          </w:tcPr>
          <w:p>
            <w:r/>
            <w:r>
              <w:rPr>
                <w:rFonts w:ascii="DM Sans" w:hAnsi="DM Sans" w:eastAsia="DM Sans"/>
                <w:b/>
                <w:i w:val="0"/>
                <w:color w:val="C9A646"/>
                <w:sz w:val="15"/>
              </w:rPr>
              <w:t>3.0 deals | 1.6 months</w:t>
            </w:r>
          </w:p>
        </w:tc>
        <w:tc>
          <w:tcPr>
            <w:tcW w:type="dxa" w:w="2232"/>
            <w:shd w:val="clear" w:color="auto" w:fill="FAF7EE"/>
          </w:tcPr>
          <w:p>
            <w:r/>
            <w:r>
              <w:rPr>
                <w:rFonts w:ascii="DM Sans" w:hAnsi="DM Sans" w:eastAsia="DM Sans"/>
                <w:b/>
                <w:i w:val="0"/>
                <w:color w:val="C9A646"/>
                <w:sz w:val="15"/>
              </w:rPr>
              <w:t>1.4 deals | 0.5 months</w:t>
            </w:r>
          </w:p>
        </w:tc>
      </w:tr>
      <w:tr>
        <w:tc>
          <w:tcPr>
            <w:tcW w:type="dxa" w:w="4104"/>
          </w:tcPr>
          <w:p>
            <w:r/>
            <w:r>
              <w:rPr>
                <w:rFonts w:ascii="DM Sans" w:hAnsi="DM Sans" w:eastAsia="DM Sans"/>
                <w:b/>
                <w:i w:val="0"/>
                <w:color w:val="1A1A1A"/>
                <w:sz w:val="15"/>
              </w:rPr>
              <w:t>Launch $4,500: break even deals | payback</w:t>
            </w:r>
          </w:p>
        </w:tc>
        <w:tc>
          <w:tcPr>
            <w:tcW w:type="dxa" w:w="2232"/>
          </w:tcPr>
          <w:p>
            <w:r/>
            <w:r>
              <w:rPr>
                <w:rFonts w:ascii="DM Sans" w:hAnsi="DM Sans" w:eastAsia="DM Sans"/>
                <w:b w:val="0"/>
                <w:i w:val="0"/>
                <w:color w:val="1A1A1A"/>
                <w:sz w:val="15"/>
              </w:rPr>
              <w:t>4.5 deals | 5.4 months</w:t>
            </w:r>
          </w:p>
        </w:tc>
        <w:tc>
          <w:tcPr>
            <w:tcW w:type="dxa" w:w="2232"/>
          </w:tcPr>
          <w:p>
            <w:r/>
            <w:r>
              <w:rPr>
                <w:rFonts w:ascii="DM Sans" w:hAnsi="DM Sans" w:eastAsia="DM Sans"/>
                <w:b w:val="0"/>
                <w:i w:val="0"/>
                <w:color w:val="1A1A1A"/>
                <w:sz w:val="15"/>
              </w:rPr>
              <w:t>1.6 deals | 0.8 months</w:t>
            </w:r>
          </w:p>
        </w:tc>
        <w:tc>
          <w:tcPr>
            <w:tcW w:type="dxa" w:w="2232"/>
          </w:tcPr>
          <w:p>
            <w:r/>
            <w:r>
              <w:rPr>
                <w:rFonts w:ascii="DM Sans" w:hAnsi="DM Sans" w:eastAsia="DM Sans"/>
                <w:b w:val="0"/>
                <w:i w:val="0"/>
                <w:color w:val="1A1A1A"/>
                <w:sz w:val="15"/>
              </w:rPr>
              <w:t>0.8 deals | 0.3 months</w:t>
            </w:r>
          </w:p>
        </w:tc>
      </w:tr>
      <w:tr>
        <w:tc>
          <w:tcPr>
            <w:tcW w:type="dxa" w:w="4104"/>
            <w:shd w:val="clear" w:color="auto" w:fill="FAF7EE"/>
          </w:tcPr>
          <w:p>
            <w:r/>
            <w:r>
              <w:rPr>
                <w:rFonts w:ascii="DM Sans" w:hAnsi="DM Sans" w:eastAsia="DM Sans"/>
                <w:b/>
                <w:i w:val="0"/>
                <w:color w:val="1A1A1A"/>
                <w:sz w:val="15"/>
              </w:rPr>
              <w:t>Elite $14,500: break even deals | payback</w:t>
            </w:r>
          </w:p>
        </w:tc>
        <w:tc>
          <w:tcPr>
            <w:tcW w:type="dxa" w:w="2232"/>
            <w:shd w:val="clear" w:color="auto" w:fill="FAF7EE"/>
          </w:tcPr>
          <w:p>
            <w:r/>
            <w:r>
              <w:rPr>
                <w:rFonts w:ascii="DM Sans" w:hAnsi="DM Sans" w:eastAsia="DM Sans"/>
                <w:b w:val="0"/>
                <w:i w:val="0"/>
                <w:color w:val="1A1A1A"/>
                <w:sz w:val="15"/>
              </w:rPr>
              <w:t>14.5 deals | 17.3 months</w:t>
            </w:r>
          </w:p>
        </w:tc>
        <w:tc>
          <w:tcPr>
            <w:tcW w:type="dxa" w:w="2232"/>
            <w:shd w:val="clear" w:color="auto" w:fill="FAF7EE"/>
          </w:tcPr>
          <w:p>
            <w:r/>
            <w:r>
              <w:rPr>
                <w:rFonts w:ascii="DM Sans" w:hAnsi="DM Sans" w:eastAsia="DM Sans"/>
                <w:b w:val="0"/>
                <w:i w:val="0"/>
                <w:color w:val="1A1A1A"/>
                <w:sz w:val="15"/>
              </w:rPr>
              <w:t>5.2 deals | 2.7 months</w:t>
            </w:r>
          </w:p>
        </w:tc>
        <w:tc>
          <w:tcPr>
            <w:tcW w:type="dxa" w:w="2232"/>
            <w:shd w:val="clear" w:color="auto" w:fill="FAF7EE"/>
          </w:tcPr>
          <w:p>
            <w:r/>
            <w:r>
              <w:rPr>
                <w:rFonts w:ascii="DM Sans" w:hAnsi="DM Sans" w:eastAsia="DM Sans"/>
                <w:b w:val="0"/>
                <w:i w:val="0"/>
                <w:color w:val="1A1A1A"/>
                <w:sz w:val="15"/>
              </w:rPr>
              <w:t>2.4 deals | 0.8 months</w:t>
            </w:r>
          </w:p>
        </w:tc>
      </w:tr>
    </w:tbl>
    <w:p>
      <w:pPr>
        <w:spacing w:after="0" w:before="30"/>
      </w:pPr>
      <w:r>
        <w:rPr>
          <w:rFonts w:ascii="DM Sans" w:hAnsi="DM Sans" w:eastAsia="DM Sans"/>
          <w:b/>
          <w:i w:val="0"/>
          <w:color w:val="1A1A1A"/>
          <w:sz w:val="14"/>
        </w:rPr>
        <w:t xml:space="preserve">Results are illustrative, not promised. </w:t>
      </w:r>
      <w:r>
        <w:rPr>
          <w:rFonts w:ascii="DM Sans" w:hAnsi="DM Sans" w:eastAsia="DM Sans"/>
          <w:b w:val="0"/>
          <w:i/>
          <w:color w:val="1A1A1A"/>
          <w:sz w:val="14"/>
        </w:rPr>
        <w:t>NEXORA does not guarantee leads, approvals, funded deals or income. Figures are gross commissions before clawbacks, splits, taxes, lead spend and the value of your time. Replace every input with your own numbers.</w:t>
      </w:r>
    </w:p>
    <w:p>
      <w:pPr>
        <w:spacing w:before="70" w:after="30"/>
        <w:pBdr>
          <w:bottom w:val="single" w:sz="6" w:color="C9A646" w:space="1"/>
        </w:pBdr>
      </w:pPr>
      <w:r>
        <w:rPr>
          <w:rFonts w:ascii="Cormorant Garamond" w:hAnsi="Cormorant Garamond" w:eastAsia="Cormorant Garamond"/>
          <w:b/>
          <w:i w:val="0"/>
          <w:color w:val="C9A646"/>
          <w:sz w:val="22"/>
        </w:rPr>
        <w:t xml:space="preserve">06  </w:t>
      </w:r>
      <w:r>
        <w:rPr>
          <w:rFonts w:ascii="Cormorant Garamond" w:hAnsi="Cormorant Garamond" w:eastAsia="Cormorant Garamond"/>
          <w:b/>
          <w:i w:val="0"/>
          <w:color w:val="070707"/>
          <w:sz w:val="19"/>
        </w:rPr>
        <w:t>OWN IT, OR KEEP RENTING TOOLS AND BUYING LEADS</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26" w:type="dxa"/>
          <w:left w:w="70" w:type="dxa"/>
          <w:bottom w:w="26" w:type="dxa"/>
          <w:right w:w="70" w:type="dxa"/>
        </w:tblCellMar>
        <w:tblLayout w:type="fixed"/>
      </w:tblPr>
      <w:tblGrid>
        <w:gridCol w:w="2520"/>
        <w:gridCol w:w="5256"/>
        <w:gridCol w:w="3024"/>
      </w:tblGrid>
      <w:tr>
        <w:tc>
          <w:tcPr>
            <w:tcW w:type="dxa" w:w="2520"/>
            <w:shd w:val="clear" w:color="auto" w:fill="070707"/>
          </w:tcPr>
          <w:p>
            <w:r/>
            <w:r>
              <w:rPr>
                <w:rFonts w:ascii="DM Sans" w:hAnsi="DM Sans" w:eastAsia="DM Sans"/>
                <w:b/>
                <w:i w:val="0"/>
                <w:color w:val="F4F0E4"/>
                <w:sz w:val="15"/>
              </w:rPr>
              <w:t>Option</w:t>
            </w:r>
          </w:p>
        </w:tc>
        <w:tc>
          <w:tcPr>
            <w:tcW w:type="dxa" w:w="5256"/>
            <w:shd w:val="clear" w:color="auto" w:fill="070707"/>
          </w:tcPr>
          <w:p>
            <w:r/>
            <w:r>
              <w:rPr>
                <w:rFonts w:ascii="DM Sans" w:hAnsi="DM Sans" w:eastAsia="DM Sans"/>
                <w:b/>
                <w:i w:val="0"/>
                <w:color w:val="F4F0E4"/>
                <w:sz w:val="15"/>
              </w:rPr>
              <w:t>Published cost (source)</w:t>
            </w:r>
          </w:p>
        </w:tc>
        <w:tc>
          <w:tcPr>
            <w:tcW w:type="dxa" w:w="3024"/>
            <w:shd w:val="clear" w:color="auto" w:fill="070707"/>
          </w:tcPr>
          <w:p>
            <w:r/>
            <w:r>
              <w:rPr>
                <w:rFonts w:ascii="DM Sans" w:hAnsi="DM Sans" w:eastAsia="DM Sans"/>
                <w:b/>
                <w:i w:val="0"/>
                <w:color w:val="F4F0E4"/>
                <w:sz w:val="15"/>
              </w:rPr>
              <w:t>What you get</w:t>
            </w:r>
          </w:p>
        </w:tc>
      </w:tr>
      <w:tr>
        <w:tc>
          <w:tcPr>
            <w:tcW w:type="dxa" w:w="2520"/>
          </w:tcPr>
          <w:p>
            <w:r/>
            <w:r>
              <w:rPr>
                <w:rFonts w:ascii="DM Sans" w:hAnsi="DM Sans" w:eastAsia="DM Sans"/>
                <w:b/>
                <w:i w:val="0"/>
                <w:color w:val="1A1A1A"/>
                <w:sz w:val="15"/>
              </w:rPr>
              <w:t>NEXORA Funding OS, Pro</w:t>
            </w:r>
          </w:p>
        </w:tc>
        <w:tc>
          <w:tcPr>
            <w:tcW w:type="dxa" w:w="5256"/>
          </w:tcPr>
          <w:p>
            <w:r/>
            <w:r>
              <w:rPr>
                <w:rFonts w:ascii="DM Sans" w:hAnsi="DM Sans" w:eastAsia="DM Sans"/>
                <w:b w:val="0"/>
                <w:i w:val="0"/>
                <w:color w:val="1A1A1A"/>
                <w:sz w:val="15"/>
              </w:rPr>
              <w:t>$8,500 once (PROPOSED) plus about $28 to $160 per month running (ESTIMATE)</w:t>
            </w:r>
          </w:p>
        </w:tc>
        <w:tc>
          <w:tcPr>
            <w:tcW w:type="dxa" w:w="3024"/>
          </w:tcPr>
          <w:p>
            <w:r/>
            <w:r>
              <w:rPr>
                <w:rFonts w:ascii="DM Sans" w:hAnsi="DM Sans" w:eastAsia="DM Sans"/>
                <w:b w:val="0"/>
                <w:i w:val="0"/>
                <w:color w:val="1A1A1A"/>
                <w:sz w:val="15"/>
              </w:rPr>
              <w:t>Website, Florida lead finder, AI scorer and CRM, in your own accounts</w:t>
            </w:r>
          </w:p>
        </w:tc>
      </w:tr>
      <w:tr>
        <w:tc>
          <w:tcPr>
            <w:tcW w:type="dxa" w:w="2520"/>
            <w:shd w:val="clear" w:color="auto" w:fill="FAF7EE"/>
          </w:tcPr>
          <w:p>
            <w:r/>
            <w:r>
              <w:rPr>
                <w:rFonts w:ascii="DM Sans" w:hAnsi="DM Sans" w:eastAsia="DM Sans"/>
                <w:b/>
                <w:i w:val="0"/>
                <w:color w:val="1A1A1A"/>
                <w:sz w:val="15"/>
              </w:rPr>
              <w:t>GoHighLevel Starter</w:t>
            </w:r>
          </w:p>
        </w:tc>
        <w:tc>
          <w:tcPr>
            <w:tcW w:type="dxa" w:w="5256"/>
            <w:shd w:val="clear" w:color="auto" w:fill="FAF7EE"/>
          </w:tcPr>
          <w:p>
            <w:r/>
            <w:r>
              <w:rPr>
                <w:rFonts w:ascii="DM Sans" w:hAnsi="DM Sans" w:eastAsia="DM Sans"/>
                <w:b w:val="0"/>
                <w:i w:val="0"/>
                <w:color w:val="1A1A1A"/>
                <w:sz w:val="15"/>
              </w:rPr>
              <w:t>$97 per month or $970 per year; usage fees extra [S10]</w:t>
            </w:r>
          </w:p>
        </w:tc>
        <w:tc>
          <w:tcPr>
            <w:tcW w:type="dxa" w:w="3024"/>
            <w:shd w:val="clear" w:color="auto" w:fill="FAF7EE"/>
          </w:tcPr>
          <w:p>
            <w:r/>
            <w:r>
              <w:rPr>
                <w:rFonts w:ascii="DM Sans" w:hAnsi="DM Sans" w:eastAsia="DM Sans"/>
                <w:b w:val="0"/>
                <w:i w:val="0"/>
                <w:color w:val="1A1A1A"/>
                <w:sz w:val="15"/>
              </w:rPr>
              <w:t>Rented all in one CRM, funnels and site builder</w:t>
            </w:r>
          </w:p>
        </w:tc>
      </w:tr>
      <w:tr>
        <w:tc>
          <w:tcPr>
            <w:tcW w:type="dxa" w:w="2520"/>
          </w:tcPr>
          <w:p>
            <w:r/>
            <w:r>
              <w:rPr>
                <w:rFonts w:ascii="DM Sans" w:hAnsi="DM Sans" w:eastAsia="DM Sans"/>
                <w:b/>
                <w:i w:val="0"/>
                <w:color w:val="1A1A1A"/>
                <w:sz w:val="15"/>
              </w:rPr>
              <w:t>HubSpot Sales Hub</w:t>
            </w:r>
          </w:p>
        </w:tc>
        <w:tc>
          <w:tcPr>
            <w:tcW w:type="dxa" w:w="5256"/>
          </w:tcPr>
          <w:p>
            <w:r/>
            <w:r>
              <w:rPr>
                <w:rFonts w:ascii="DM Sans" w:hAnsi="DM Sans" w:eastAsia="DM Sans"/>
                <w:b w:val="0"/>
                <w:i w:val="0"/>
                <w:color w:val="1A1A1A"/>
                <w:sz w:val="15"/>
              </w:rPr>
              <w:t>Starter from $20 per seat per month; Professional $100 per seat per month plus $1,500 required onboarding [S11]</w:t>
            </w:r>
          </w:p>
        </w:tc>
        <w:tc>
          <w:tcPr>
            <w:tcW w:type="dxa" w:w="3024"/>
          </w:tcPr>
          <w:p>
            <w:r/>
            <w:r>
              <w:rPr>
                <w:rFonts w:ascii="DM Sans" w:hAnsi="DM Sans" w:eastAsia="DM Sans"/>
                <w:b w:val="0"/>
                <w:i w:val="0"/>
                <w:color w:val="1A1A1A"/>
                <w:sz w:val="15"/>
              </w:rPr>
              <w:t>Rented CRM; no Florida lead engine</w:t>
            </w:r>
          </w:p>
        </w:tc>
      </w:tr>
      <w:tr>
        <w:tc>
          <w:tcPr>
            <w:tcW w:type="dxa" w:w="2520"/>
            <w:shd w:val="clear" w:color="auto" w:fill="FAF7EE"/>
          </w:tcPr>
          <w:p>
            <w:r/>
            <w:r>
              <w:rPr>
                <w:rFonts w:ascii="DM Sans" w:hAnsi="DM Sans" w:eastAsia="DM Sans"/>
                <w:b/>
                <w:i w:val="0"/>
                <w:color w:val="1A1A1A"/>
                <w:sz w:val="15"/>
              </w:rPr>
              <w:t>Salesforce</w:t>
            </w:r>
          </w:p>
        </w:tc>
        <w:tc>
          <w:tcPr>
            <w:tcW w:type="dxa" w:w="5256"/>
            <w:shd w:val="clear" w:color="auto" w:fill="FAF7EE"/>
          </w:tcPr>
          <w:p>
            <w:r/>
            <w:r>
              <w:rPr>
                <w:rFonts w:ascii="DM Sans" w:hAnsi="DM Sans" w:eastAsia="DM Sans"/>
                <w:b w:val="0"/>
                <w:i w:val="0"/>
                <w:color w:val="1A1A1A"/>
                <w:sz w:val="15"/>
              </w:rPr>
              <w:t>Starter Suite $25, Pro Suite $100, Core $195 per user per month [S12]</w:t>
            </w:r>
          </w:p>
        </w:tc>
        <w:tc>
          <w:tcPr>
            <w:tcW w:type="dxa" w:w="3024"/>
            <w:shd w:val="clear" w:color="auto" w:fill="FAF7EE"/>
          </w:tcPr>
          <w:p>
            <w:r/>
            <w:r>
              <w:rPr>
                <w:rFonts w:ascii="DM Sans" w:hAnsi="DM Sans" w:eastAsia="DM Sans"/>
                <w:b w:val="0"/>
                <w:i w:val="0"/>
                <w:color w:val="1A1A1A"/>
                <w:sz w:val="15"/>
              </w:rPr>
              <w:t>Rented CRM; build the broker workflow yourself</w:t>
            </w:r>
          </w:p>
        </w:tc>
      </w:tr>
      <w:tr>
        <w:tc>
          <w:tcPr>
            <w:tcW w:type="dxa" w:w="2520"/>
          </w:tcPr>
          <w:p>
            <w:r/>
            <w:r>
              <w:rPr>
                <w:rFonts w:ascii="DM Sans" w:hAnsi="DM Sans" w:eastAsia="DM Sans"/>
                <w:b/>
                <w:i w:val="0"/>
                <w:color w:val="1A1A1A"/>
                <w:sz w:val="15"/>
              </w:rPr>
              <w:t>LendSaaS, Centrex, Lendflow</w:t>
            </w:r>
          </w:p>
        </w:tc>
        <w:tc>
          <w:tcPr>
            <w:tcW w:type="dxa" w:w="5256"/>
          </w:tcPr>
          <w:p>
            <w:r/>
            <w:r>
              <w:rPr>
                <w:rFonts w:ascii="DM Sans" w:hAnsi="DM Sans" w:eastAsia="DM Sans"/>
                <w:b w:val="0"/>
                <w:i w:val="0"/>
                <w:color w:val="1A1A1A"/>
                <w:sz w:val="15"/>
              </w:rPr>
              <w:t xml:space="preserve">No published price; quote only. </w:t>
            </w:r>
            <w:r>
              <w:rPr>
                <w:rFonts w:ascii="DM Sans" w:hAnsi="DM Sans" w:eastAsia="DM Sans"/>
                <w:b/>
                <w:i w:val="0"/>
                <w:color w:val="1A1A1A"/>
                <w:sz w:val="15"/>
              </w:rPr>
              <w:t>UNKNOWN</w:t>
            </w:r>
            <w:r>
              <w:rPr>
                <w:rFonts w:ascii="DM Sans" w:hAnsi="DM Sans" w:eastAsia="DM Sans"/>
                <w:b w:val="0"/>
                <w:i w:val="0"/>
                <w:color w:val="1A1A1A"/>
                <w:sz w:val="15"/>
              </w:rPr>
              <w:t xml:space="preserve"> [S13]</w:t>
            </w:r>
          </w:p>
        </w:tc>
        <w:tc>
          <w:tcPr>
            <w:tcW w:type="dxa" w:w="3024"/>
          </w:tcPr>
          <w:p>
            <w:r/>
            <w:r>
              <w:rPr>
                <w:rFonts w:ascii="DM Sans" w:hAnsi="DM Sans" w:eastAsia="DM Sans"/>
                <w:b w:val="0"/>
                <w:i w:val="0"/>
                <w:color w:val="1A1A1A"/>
                <w:sz w:val="15"/>
              </w:rPr>
              <w:t>Funder and lending platforms</w:t>
            </w:r>
          </w:p>
        </w:tc>
      </w:tr>
      <w:tr>
        <w:tc>
          <w:tcPr>
            <w:tcW w:type="dxa" w:w="2520"/>
            <w:shd w:val="clear" w:color="auto" w:fill="FAF7EE"/>
          </w:tcPr>
          <w:p>
            <w:r/>
            <w:r>
              <w:rPr>
                <w:rFonts w:ascii="DM Sans" w:hAnsi="DM Sans" w:eastAsia="DM Sans"/>
                <w:b/>
                <w:i w:val="0"/>
                <w:color w:val="1A1A1A"/>
                <w:sz w:val="15"/>
              </w:rPr>
              <w:t>Buying leads (LoanLeads.io)</w:t>
            </w:r>
          </w:p>
        </w:tc>
        <w:tc>
          <w:tcPr>
            <w:tcW w:type="dxa" w:w="5256"/>
            <w:shd w:val="clear" w:color="auto" w:fill="FAF7EE"/>
          </w:tcPr>
          <w:p>
            <w:r/>
            <w:r>
              <w:rPr>
                <w:rFonts w:ascii="DM Sans" w:hAnsi="DM Sans" w:eastAsia="DM Sans"/>
                <w:b w:val="0"/>
                <w:i w:val="0"/>
                <w:color w:val="1A1A1A"/>
                <w:sz w:val="15"/>
              </w:rPr>
              <w:t>Exclusive real time $60 each (150 pack $9,000); shared $15 to $35; aged $0.20 to $1.00 per record, 5,000 minimum; plus 4% fee [S14]</w:t>
            </w:r>
          </w:p>
        </w:tc>
        <w:tc>
          <w:tcPr>
            <w:tcW w:type="dxa" w:w="3024"/>
            <w:shd w:val="clear" w:color="auto" w:fill="FAF7EE"/>
          </w:tcPr>
          <w:p>
            <w:r/>
            <w:r>
              <w:rPr>
                <w:rFonts w:ascii="DM Sans" w:hAnsi="DM Sans" w:eastAsia="DM Sans"/>
                <w:b w:val="0"/>
                <w:i w:val="0"/>
                <w:color w:val="1A1A1A"/>
                <w:sz w:val="15"/>
              </w:rPr>
              <w:t>Leads that are used up once worked</w:t>
            </w:r>
          </w:p>
        </w:tc>
      </w:tr>
      <w:tr>
        <w:tc>
          <w:tcPr>
            <w:tcW w:type="dxa" w:w="2520"/>
          </w:tcPr>
          <w:p>
            <w:r/>
            <w:r>
              <w:rPr>
                <w:rFonts w:ascii="DM Sans" w:hAnsi="DM Sans" w:eastAsia="DM Sans"/>
                <w:b/>
                <w:i w:val="0"/>
                <w:color w:val="1A1A1A"/>
                <w:sz w:val="15"/>
              </w:rPr>
              <w:t>LendingTree style marketplace leads</w:t>
            </w:r>
          </w:p>
        </w:tc>
        <w:tc>
          <w:tcPr>
            <w:tcW w:type="dxa" w:w="5256"/>
          </w:tcPr>
          <w:p>
            <w:r/>
            <w:r>
              <w:rPr>
                <w:rFonts w:ascii="DM Sans" w:hAnsi="DM Sans" w:eastAsia="DM Sans"/>
                <w:b w:val="0"/>
                <w:i w:val="0"/>
                <w:color w:val="1A1A1A"/>
                <w:sz w:val="15"/>
              </w:rPr>
              <w:t xml:space="preserve">No published business lead price found. </w:t>
            </w:r>
            <w:r>
              <w:rPr>
                <w:rFonts w:ascii="DM Sans" w:hAnsi="DM Sans" w:eastAsia="DM Sans"/>
                <w:b/>
                <w:i w:val="0"/>
                <w:color w:val="1A1A1A"/>
                <w:sz w:val="15"/>
              </w:rPr>
              <w:t>UNKNOWN</w:t>
            </w:r>
          </w:p>
        </w:tc>
        <w:tc>
          <w:tcPr>
            <w:tcW w:type="dxa" w:w="3024"/>
          </w:tcPr>
          <w:p>
            <w:r/>
            <w:r>
              <w:rPr>
                <w:rFonts w:ascii="DM Sans" w:hAnsi="DM Sans" w:eastAsia="DM Sans"/>
                <w:b w:val="0"/>
                <w:i w:val="0"/>
                <w:color w:val="1A1A1A"/>
                <w:sz w:val="15"/>
              </w:rPr>
              <w:t>Not compared</w:t>
            </w:r>
          </w:p>
        </w:tc>
      </w:tr>
    </w:tbl>
    <w:p>
      <w:pPr>
        <w:spacing w:after="0" w:before="30"/>
      </w:pPr>
      <w:r>
        <w:rPr>
          <w:rFonts w:ascii="DM Sans" w:hAnsi="DM Sans" w:eastAsia="DM Sans"/>
          <w:b/>
          <w:i w:val="0"/>
          <w:color w:val="1A1A1A"/>
          <w:sz w:val="14"/>
        </w:rPr>
        <w:t xml:space="preserve">Three year arithmetic at list price, one seat: </w:t>
      </w:r>
      <w:r>
        <w:rPr>
          <w:rFonts w:ascii="DM Sans" w:hAnsi="DM Sans" w:eastAsia="DM Sans"/>
          <w:b w:val="0"/>
          <w:i w:val="0"/>
          <w:color w:val="1A1A1A"/>
          <w:sz w:val="14"/>
        </w:rPr>
        <w:t>HubSpot Sales Hub Professional $1,500 + $100 × 36 = $5,100 (CRM only); GoHighLevel Starter $970 × 3 = $2,910. NEXORA Pro $8,500 + ($28 to $160) × 36 = $9,508 to $14,260 (ESTIMATE) for all four components, owned. One 150 lead exclusive pack: $9,360 with fees. Not like for like: rented tools include vendor updates and support.</w:t>
      </w:r>
    </w:p>
    <w:p>
      <w:pPr>
        <w:spacing w:before="70" w:after="30"/>
        <w:pBdr>
          <w:bottom w:val="single" w:sz="6" w:color="C9A646" w:space="1"/>
        </w:pBdr>
      </w:pPr>
      <w:r>
        <w:rPr>
          <w:rFonts w:ascii="Cormorant Garamond" w:hAnsi="Cormorant Garamond" w:eastAsia="Cormorant Garamond"/>
          <w:b/>
          <w:i w:val="0"/>
          <w:color w:val="C9A646"/>
          <w:sz w:val="22"/>
        </w:rPr>
        <w:t xml:space="preserve">07  </w:t>
      </w:r>
      <w:r>
        <w:rPr>
          <w:rFonts w:ascii="Cormorant Garamond" w:hAnsi="Cormorant Garamond" w:eastAsia="Cormorant Garamond"/>
          <w:b/>
          <w:i w:val="0"/>
          <w:color w:val="070707"/>
          <w:sz w:val="19"/>
        </w:rPr>
        <w:t>COMPLIANCE NOTE (NOT LEGAL ADVICE)</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4"/>
        </w:rPr>
        <w:t xml:space="preserve">TCPA (FCC rules): </w:t>
      </w:r>
      <w:r>
        <w:rPr>
          <w:rFonts w:ascii="DM Sans" w:hAnsi="DM Sans" w:eastAsia="DM Sans"/>
          <w:b w:val="0"/>
          <w:i w:val="0"/>
          <w:color w:val="1A1A1A"/>
          <w:sz w:val="14"/>
        </w:rPr>
        <w:t>consent is required before autodialed or prerecorded calls or texts to wireless numbers; commercial texts and prerecorded telemarketing calls need prior written consent; honor opt outs made in any reasonable way [S15].</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4"/>
        </w:rPr>
        <w:t xml:space="preserve">Florida Telephone Solicitation Act, s. 501.059: </w:t>
      </w:r>
      <w:r>
        <w:rPr>
          <w:rFonts w:ascii="DM Sans" w:hAnsi="DM Sans" w:eastAsia="DM Sans"/>
          <w:b w:val="0"/>
          <w:i w:val="0"/>
          <w:color w:val="1A1A1A"/>
          <w:sz w:val="14"/>
        </w:rPr>
        <w:t>no automated or recorded sales calls or texts without prior express written consent; never contact a consumer or business that asked not to be contacted; transmit caller ID; calls to Florida area codes are presumed to reach Florida residents [S16].</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4"/>
        </w:rPr>
        <w:t xml:space="preserve">CAN-SPAM (15 U.S.C. 7704): </w:t>
      </w:r>
      <w:r>
        <w:rPr>
          <w:rFonts w:ascii="DM Sans" w:hAnsi="DM Sans" w:eastAsia="DM Sans"/>
          <w:b w:val="0"/>
          <w:i w:val="0"/>
          <w:color w:val="1A1A1A"/>
          <w:sz w:val="14"/>
        </w:rPr>
        <w:t>applies to commercial email, including to businesses: truthful headers and subject lines, a clear ad notice, a valid physical postal address, and a working opt out honored within 10 business days [S18].</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4"/>
        </w:rPr>
        <w:t xml:space="preserve">Florida Commercial Financing Disclosure Law, s. 559.961 and following: </w:t>
      </w:r>
      <w:r>
        <w:rPr>
          <w:rFonts w:ascii="DM Sans" w:hAnsi="DM Sans" w:eastAsia="DM Sans"/>
          <w:b w:val="0"/>
          <w:i w:val="0"/>
          <w:color w:val="1A1A1A"/>
          <w:sz w:val="14"/>
        </w:rPr>
        <w:t>covers commercial financing of $500,000 or less consummated on or after Jan 1, 2024. Providers deliver the written cost disclosures; brokers may not charge advance fees and must show their actual address and phone in every advertisement [S17].</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4"/>
        </w:rPr>
        <w:t xml:space="preserve">Google Maps Platform: </w:t>
      </w:r>
      <w:r>
        <w:rPr>
          <w:rFonts w:ascii="DM Sans" w:hAnsi="DM Sans" w:eastAsia="DM Sans"/>
          <w:b w:val="0"/>
          <w:i w:val="0"/>
          <w:color w:val="1A1A1A"/>
          <w:sz w:val="14"/>
        </w:rPr>
        <w:t>no scraping, and no storing business names or addresses beyond Google's terms; the lead finder stores place IDs only [S4, S5, S6].</w:t>
      </w:r>
    </w:p>
    <w:p>
      <w:pPr>
        <w:spacing w:after="0" w:before="20"/>
      </w:pPr>
      <w:r>
        <w:rPr>
          <w:rFonts w:ascii="DM Sans" w:hAnsi="DM Sans" w:eastAsia="DM Sans"/>
          <w:b w:val="0"/>
          <w:i/>
          <w:color w:val="1A1A1A"/>
          <w:sz w:val="14"/>
        </w:rPr>
        <w:t>The OS is built for consent based outreach: consent capture, opt out and suppression flags, and human sent messages. You remain responsible for how you use it, including do not call list checks and funder disclosures. This is general information, not legal advice; confirm your program with a Florida licensed attorney.</w:t>
      </w:r>
    </w:p>
    <w:p>
      <w:pPr>
        <w:spacing w:before="70" w:after="30"/>
        <w:pBdr>
          <w:bottom w:val="single" w:sz="6" w:color="C9A646" w:space="1"/>
        </w:pBdr>
      </w:pPr>
      <w:r>
        <w:rPr>
          <w:rFonts w:ascii="Cormorant Garamond" w:hAnsi="Cormorant Garamond" w:eastAsia="Cormorant Garamond"/>
          <w:b/>
          <w:i w:val="0"/>
          <w:color w:val="C9A646"/>
          <w:sz w:val="22"/>
        </w:rPr>
        <w:t xml:space="preserve">08  </w:t>
      </w:r>
      <w:r>
        <w:rPr>
          <w:rFonts w:ascii="Cormorant Garamond" w:hAnsi="Cormorant Garamond" w:eastAsia="Cormorant Garamond"/>
          <w:b/>
          <w:i w:val="0"/>
          <w:color w:val="070707"/>
          <w:sz w:val="19"/>
        </w:rPr>
        <w:t>YOUR NEXT STEP</w:t>
      </w:r>
    </w:p>
    <w:tbl>
      <w:tblPr>
        <w:tblW w:type="auto" w:w="0"/>
        <w:tblLayout w:type="fixed"/>
        <w:tblLook w:firstColumn="1" w:firstRow="1" w:lastColumn="0" w:lastRow="0" w:noHBand="0" w:noVBand="1" w:val="04A0"/>
        <w:tblBorders>
          <w:top w:val="single" w:sz="8" w:color="C9A646"/>
          <w:left w:val="single" w:sz="8" w:color="C9A646"/>
          <w:bottom w:val="single" w:sz="8" w:color="C9A646"/>
          <w:right w:val="single" w:sz="8" w:color="C9A646"/>
          <w:insideH w:val="nil"/>
          <w:insideV w:val="nil"/>
        </w:tblBorders>
        <w:tblCellMar>
          <w:top w:w="70" w:type="dxa"/>
          <w:left w:w="140" w:type="dxa"/>
          <w:bottom w:w="70" w:type="dxa"/>
          <w:right w:w="140" w:type="dxa"/>
        </w:tblCellMar>
        <w:tblLayout w:type="fixed"/>
      </w:tblPr>
      <w:tblGrid>
        <w:gridCol w:w="10800"/>
      </w:tblGrid>
      <w:tr>
        <w:tc>
          <w:tcPr>
            <w:tcW w:type="dxa" w:w="10800"/>
            <w:shd w:val="clear" w:color="auto" w:fill="FAF7EE"/>
          </w:tcPr>
          <w:p>
            <w:r/>
            <w:r>
              <w:rPr>
                <w:rFonts w:ascii="DM Sans" w:hAnsi="DM Sans" w:eastAsia="DM Sans"/>
                <w:b/>
                <w:i w:val="0"/>
                <w:color w:val="1A1A1A"/>
                <w:sz w:val="15"/>
              </w:rPr>
              <w:t xml:space="preserve">Book a 30 minute discovery call. </w:t>
            </w:r>
            <w:r>
              <w:rPr>
                <w:rFonts w:ascii="DM Sans" w:hAnsi="DM Sans" w:eastAsia="DM Sans"/>
                <w:b w:val="0"/>
                <w:i w:val="0"/>
                <w:color w:val="1A1A1A"/>
                <w:sz w:val="15"/>
              </w:rPr>
              <w:t>We confirm your products, funder relationships and target Florida counties, then send a fixed scope Statement of Work with your final tier price for signature. No payment is requested until both sides sign the scope.</w:t>
            </w:r>
          </w:p>
          <w:p>
            <w:r>
              <w:rPr>
                <w:rFonts w:ascii="Cormorant Garamond" w:hAnsi="Cormorant Garamond" w:eastAsia="Cormorant Garamond"/>
                <w:b/>
                <w:i w:val="0"/>
                <w:color w:val="070707"/>
                <w:sz w:val="22"/>
              </w:rPr>
              <w:t>NEXORA Growth Team</w:t>
            </w:r>
            <w:r>
              <w:rPr>
                <w:rFonts w:ascii="DM Sans" w:hAnsi="DM Sans" w:eastAsia="DM Sans"/>
                <w:b w:val="0"/>
                <w:i w:val="0"/>
                <w:color w:val="5A5550"/>
                <w:sz w:val="14"/>
              </w:rPr>
              <w:t xml:space="preserve">   NEXORA Technologies Corp  |  Calgary, Alberta  |  nexorayyc.io</w:t>
            </w:r>
          </w:p>
        </w:tc>
      </w:tr>
    </w:tbl>
    <w:p>
      <w:pPr>
        <w:spacing w:after="0" w:before="40"/>
      </w:pPr>
      <w:r>
        <w:rPr>
          <w:rFonts w:ascii="DM Sans" w:hAnsi="DM Sans" w:eastAsia="DM Sans"/>
          <w:b w:val="0"/>
          <w:i w:val="0"/>
          <w:color w:val="5A5550"/>
          <w:sz w:val="11"/>
        </w:rPr>
        <w:t>Sources, all checked Oct 26, 2026: [S1] docs.voyageai.com/docs/pricing  [S2] mongodb.com/pricing  [S3] developers.google.com/maps/billing-and-pricing/pricing  [S4] cloud.google.com/maps-platform/terms (s. 3.2.3)  [S5] developers.google.com/maps/documentation/places/web-service/policies  [S6] cloud.google.com/maps-platform/terms/maps-service-terms (s. 14.3)  [S7] vercel.com/pricing  [S8] twilio.com/en-us/sms/pricing/us  [S9] elitefunders.com/resources/business-loan-broker-commission (industry published ranges; SBA and equipment percentages UNKNOWN, see ecfr.gov 13 CFR 103.5)  [S10] gohighlevel.com/pricing  [S11] legal.hubspot.com/hubspot-product-and-services-catalog/products  [S12] salesforce.com/sales/pricing  [S13] lendsaas.com/pricing (not found), lendflow.com/pricing (no figures), centrexsoftware.com (no price list)  [S14] loanleads.io/mca-leads/pricing  [S15] fcc.gov/general/telemarketing-and-robocalls  [S16] flsenate.gov/Laws/Statutes/2025/501.059  [S17] leg.state.fl.us, Fla. Stat. 559.9612 to 559.9614  [S18] law.cornell.edu/uscode/text/15/7704. Prices change; confirm with each vendor. NEXORA is not affiliated with any vendor named.</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DM Sans" w:hAnsi="DM Sans" w:eastAsia="DM San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