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b/>
          <w:bCs/>
          <w:color w:val="1B3A6B"/>
          <w:sz w:val="64"/>
          <w:szCs w:val="64"/>
        </w:rPr>
        <w:t xml:space="preserve">CUSTOMER CHURN PREDICTION</w:t>
      </w:r>
    </w:p>
    <w:p>
      <w:pPr>
        <w:spacing w:after="600" w:before="0"/>
        <w:jc w:val="center"/>
      </w:pPr>
      <w:r>
        <w:rPr>
          <w:rFonts w:ascii="Arial" w:cs="Arial" w:eastAsia="Arial" w:hAnsi="Arial"/>
          <w:i/>
          <w:iCs/>
          <w:color w:val="2E5FA3"/>
          <w:sz w:val="32"/>
          <w:szCs w:val="32"/>
        </w:rPr>
        <w:t xml:space="preserve">Machine Learning Analysis Report</w:t>
      </w:r>
    </w:p>
    <w:tbl>
      <w:tblPr>
        <w:tblW w:type="dxa" w:w="6000"/>
        <w:tblBorders>
          <w:top w:val="single" w:color="auto" w:sz="4"/>
          <w:left w:val="single" w:color="auto" w:sz="4"/>
          <w:bottom w:val="single" w:color="auto" w:sz="4"/>
          <w:right w:val="single" w:color="auto" w:sz="4"/>
          <w:insideH w:val="single" w:color="auto" w:sz="4"/>
          <w:insideV w:val="single" w:color="auto" w:sz="4"/>
        </w:tblBorders>
        <w:tblCellMar>
          <w:left w:type="dxa" w:w="1680"/>
        </w:tblCellMar>
      </w:tblPr>
      <w:tblGrid>
        <w:gridCol w:w="6000"/>
      </w:tblGrid>
      <w:tr>
        <w:tc>
          <w:tcPr>
            <w:tcW w:type="dxa" w:w="6000"/>
            <w:tcBorders>
              <w:top w:val="none" w:color="FFFFFF" w:sz="0"/>
              <w:left w:val="none" w:color="FFFFFF" w:sz="0"/>
              <w:bottom w:val="none" w:color="FFFFFF" w:sz="0"/>
              <w:right w:val="none" w:color="FFFFFF" w:sz="0"/>
            </w:tcBorders>
            <w:shd w:fill="D6E4F7" w:val="clear"/>
            <w:tcMar>
              <w:top w:type="dxa" w:w="200"/>
              <w:left w:type="dxa" w:w="400"/>
              <w:bottom w:type="dxa" w:w="200"/>
              <w:right w:type="dxa" w:w="400"/>
            </w:tcMar>
          </w:tcPr>
          <w:p>
            <w:pPr>
              <w:spacing w:after="100" w:before="0"/>
              <w:jc w:val="center"/>
            </w:pPr>
            <w:r>
              <w:rPr>
                <w:rFonts w:ascii="Arial" w:cs="Arial" w:eastAsia="Arial" w:hAnsi="Arial"/>
                <w:b/>
                <w:bCs/>
                <w:color w:val="1B3A6B"/>
                <w:sz w:val="22"/>
                <w:szCs w:val="22"/>
              </w:rPr>
              <w:t xml:space="preserve">Comprehensive Notebook Documentation</w:t>
            </w:r>
          </w:p>
          <w:p>
            <w:pPr>
              <w:spacing w:after="100" w:before="0"/>
              <w:jc w:val="center"/>
            </w:pPr>
            <w:r>
              <w:rPr>
                <w:rFonts w:ascii="Arial" w:cs="Arial" w:eastAsia="Arial" w:hAnsi="Arial"/>
                <w:color w:val="3C3C5C"/>
                <w:sz w:val="20"/>
                <w:szCs w:val="20"/>
              </w:rPr>
              <w:t xml:space="preserve">Data Exploration  ·  Preprocessing  ·  Model Training  ·  Evaluation</w:t>
            </w:r>
          </w:p>
          <w:p>
            <w:pPr>
              <w:spacing w:after="0" w:before="0"/>
              <w:jc w:val="center"/>
            </w:pPr>
            <w:r>
              <w:rPr>
                <w:rFonts w:ascii="Arial" w:cs="Arial" w:eastAsia="Arial" w:hAnsi="Arial"/>
                <w:color w:val="2E5FA3"/>
                <w:sz w:val="20"/>
                <w:szCs w:val="20"/>
              </w:rPr>
              <w:t xml:space="preserve">8 Classifiers Compared  |  Best Model Identified</w:t>
            </w:r>
          </w:p>
        </w:tc>
      </w:tr>
    </w:tbl>
    <w:p>
      <w:pPr>
        <w:spacing w:after="600" w:before="0"/>
      </w:pPr>
      <w:r>
        <w:t xml:space="preserve"/>
      </w:r>
    </w:p>
    <w:p>
      <w:pPr>
        <w:spacing w:after="0" w:before="0"/>
        <w:jc w:val="center"/>
      </w:pPr>
      <w:r>
        <w:rPr>
          <w:rFonts w:ascii="Arial" w:cs="Arial" w:eastAsia="Arial" w:hAnsi="Arial"/>
          <w:color w:val="3C3C5C"/>
          <w:sz w:val="20"/>
          <w:szCs w:val="20"/>
        </w:rPr>
        <w:t xml:space="preserve">Prepared: May 2026</w:t>
      </w:r>
    </w:p>
    <w:p>
      <w:pPr>
        <w:spacing w:after="0" w:before="0"/>
      </w:pPr>
      <w:r>
        <w:br w:type="pag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1. Project Overview</w:t>
      </w:r>
    </w:p>
    <w:p>
      <w:pPr>
        <w:spacing w:after="60" w:before="0"/>
      </w:pPr>
      <w:r>
        <w:t xml:space="preserve"/>
      </w:r>
    </w:p>
    <w:p>
      <w:pPr>
        <w:spacing w:after="100" w:before="80"/>
      </w:pPr>
      <w:r>
        <w:rPr>
          <w:rFonts w:ascii="Arial" w:cs="Arial" w:eastAsia="Arial" w:hAnsi="Arial"/>
          <w:color w:val="1A1A2E"/>
          <w:sz w:val="22"/>
          <w:szCs w:val="22"/>
        </w:rPr>
        <w:t xml:space="preserve">Customer churn — the phenomenon where customers discontinue their relationship with a business — is one of the most costly challenges in modern enterprise. Retaining an existing customer is significantly cheaper than acquiring a new one, making accurate churn prediction a high-value business intelligence task.</w:t>
      </w:r>
    </w:p>
    <w:p>
      <w:pPr>
        <w:spacing w:after="80" w:before="0"/>
      </w:pPr>
      <w:r>
        <w:t xml:space="preserve"/>
      </w:r>
    </w:p>
    <w:p>
      <w:pPr>
        <w:spacing w:after="100" w:before="80"/>
      </w:pPr>
      <w:r>
        <w:rPr>
          <w:rFonts w:ascii="Arial" w:cs="Arial" w:eastAsia="Arial" w:hAnsi="Arial"/>
          <w:color w:val="1A1A2E"/>
          <w:sz w:val="22"/>
          <w:szCs w:val="22"/>
        </w:rPr>
        <w:t xml:space="preserve">This notebook builds a complete end-to-end machine learning pipeline to predict whether a customer will churn. It loads a real-world Customer Churn dataset, performs data exploration and cleaning, applies feature scaling, trains eight distinct classification algorithms, evaluates each rigorously, and identifies the best-performing model through comparative analysis.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Business Objective</w:t>
            </w:r>
          </w:p>
          <w:p>
            <w:pPr>
              <w:spacing w:after="0" w:before="0"/>
            </w:pPr>
            <w:r>
              <w:rPr>
                <w:rFonts w:ascii="Arial" w:cs="Arial" w:eastAsia="Arial" w:hAnsi="Arial"/>
                <w:color w:val="1A1A2E"/>
                <w:sz w:val="21"/>
                <w:szCs w:val="21"/>
              </w:rPr>
              <w:t xml:space="preserve">Predict which customers are likely to churn so that the business can proactively engage those customers with retention campaigns, personalized offers, or improved service — ultimately reducing revenue loss and improving customer lifetime value.</w:t>
            </w:r>
          </w:p>
        </w:tc>
      </w:tr>
    </w:tbl>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2. Libraries &amp; Tools</w:t>
      </w:r>
    </w:p>
    <w:p>
      <w:pPr>
        <w:spacing w:after="60" w:before="0"/>
      </w:pPr>
      <w:r>
        <w:t xml:space="preserve"/>
      </w:r>
    </w:p>
    <w:p>
      <w:pPr>
        <w:spacing w:after="100" w:before="80"/>
      </w:pPr>
      <w:r>
        <w:rPr>
          <w:rFonts w:ascii="Arial" w:cs="Arial" w:eastAsia="Arial" w:hAnsi="Arial"/>
          <w:color w:val="1A1A2E"/>
          <w:sz w:val="22"/>
          <w:szCs w:val="22"/>
        </w:rPr>
        <w:t xml:space="preserve">The notebook begins by importing a carefully selected set of Python libraries. Each library serves a specific purpose in the pipeline:</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2.1  Data Handling</w:t>
      </w:r>
    </w:p>
    <w:p>
      <w:pPr>
        <w:pStyle w:val="ListParagraph"/>
        <w:numPr>
          <w:ilvl w:val="0"/>
          <w:numId w:val="2"/>
        </w:numPr>
        <w:spacing w:after="60" w:before="60"/>
      </w:pPr>
      <w:r>
        <w:rPr>
          <w:rFonts w:ascii="Arial" w:cs="Arial" w:eastAsia="Arial" w:hAnsi="Arial"/>
          <w:color w:val="1A1A2E"/>
          <w:sz w:val="22"/>
          <w:szCs w:val="22"/>
        </w:rPr>
        <w:t xml:space="preserve">pandas — The backbone of data manipulation. Used to load the CSV file, inspect the dataframe, handle missing values, and remove duplicates. Without pandas, structured tabular data processing would require writing low-level code from scratch.</w:t>
      </w:r>
    </w:p>
    <w:p>
      <w:pPr>
        <w:spacing w:after="80" w:before="0"/>
      </w:pPr>
      <w:r>
        <w:t xml:space="preserve"/>
      </w:r>
    </w:p>
    <w:p>
      <w:pPr>
        <w:pStyle w:val="Heading3"/>
        <w:spacing w:after="80" w:before="220"/>
      </w:pPr>
      <w:r>
        <w:rPr>
          <w:rFonts w:ascii="Arial" w:cs="Arial" w:eastAsia="Arial" w:hAnsi="Arial"/>
          <w:b/>
          <w:bCs/>
          <w:color w:val="2E5FA3"/>
          <w:sz w:val="24"/>
          <w:szCs w:val="24"/>
        </w:rPr>
        <w:t xml:space="preserve">2.2  Visualization</w:t>
      </w:r>
    </w:p>
    <w:p>
      <w:pPr>
        <w:pStyle w:val="ListParagraph"/>
        <w:numPr>
          <w:ilvl w:val="0"/>
          <w:numId w:val="2"/>
        </w:numPr>
        <w:spacing w:after="60" w:before="60"/>
      </w:pPr>
      <w:r>
        <w:rPr>
          <w:rFonts w:ascii="Arial" w:cs="Arial" w:eastAsia="Arial" w:hAnsi="Arial"/>
          <w:color w:val="1A1A2E"/>
          <w:sz w:val="22"/>
          <w:szCs w:val="22"/>
        </w:rPr>
        <w:t xml:space="preserve">seaborn — A statistical visualization library built on matplotlib. Used here specifically to render confusion matrices as color-coded heatmaps, making it instantly clear where the model is making correct vs. incorrect predictions.</w:t>
      </w:r>
    </w:p>
    <w:p>
      <w:pPr>
        <w:pStyle w:val="ListParagraph"/>
        <w:numPr>
          <w:ilvl w:val="0"/>
          <w:numId w:val="2"/>
        </w:numPr>
        <w:spacing w:after="60" w:before="60"/>
      </w:pPr>
      <w:r>
        <w:rPr>
          <w:rFonts w:ascii="Arial" w:cs="Arial" w:eastAsia="Arial" w:hAnsi="Arial"/>
          <w:color w:val="1A1A2E"/>
          <w:sz w:val="22"/>
          <w:szCs w:val="22"/>
        </w:rPr>
        <w:t xml:space="preserve">matplotlib.pyplot — The foundational plotting library. Powers the final bar chart that compares all model accuracy scores side by side.</w:t>
      </w:r>
    </w:p>
    <w:p>
      <w:pPr>
        <w:spacing w:after="80" w:before="0"/>
      </w:pPr>
      <w:r>
        <w:t xml:space="preserve"/>
      </w:r>
    </w:p>
    <w:p>
      <w:pPr>
        <w:pStyle w:val="Heading3"/>
        <w:spacing w:after="80" w:before="220"/>
      </w:pPr>
      <w:r>
        <w:rPr>
          <w:rFonts w:ascii="Arial" w:cs="Arial" w:eastAsia="Arial" w:hAnsi="Arial"/>
          <w:b/>
          <w:bCs/>
          <w:color w:val="2E5FA3"/>
          <w:sz w:val="24"/>
          <w:szCs w:val="24"/>
        </w:rPr>
        <w:t xml:space="preserve">2.3  Machine Learning — Preprocessing</w:t>
      </w:r>
    </w:p>
    <w:p>
      <w:pPr>
        <w:pStyle w:val="ListParagraph"/>
        <w:numPr>
          <w:ilvl w:val="0"/>
          <w:numId w:val="2"/>
        </w:numPr>
        <w:spacing w:after="60" w:before="60"/>
      </w:pPr>
      <w:r>
        <w:rPr>
          <w:rFonts w:ascii="Arial" w:cs="Arial" w:eastAsia="Arial" w:hAnsi="Arial"/>
          <w:color w:val="1A1A2E"/>
          <w:sz w:val="22"/>
          <w:szCs w:val="22"/>
        </w:rPr>
        <w:t xml:space="preserve">LabelEncoder — Converts categorical string columns (e.g., 'Yes'/'No', 'Male'/'Female') into integer codes that ML algorithms can consume mathematically.</w:t>
      </w:r>
    </w:p>
    <w:p>
      <w:pPr>
        <w:pStyle w:val="ListParagraph"/>
        <w:numPr>
          <w:ilvl w:val="0"/>
          <w:numId w:val="2"/>
        </w:numPr>
        <w:spacing w:after="60" w:before="60"/>
      </w:pPr>
      <w:r>
        <w:rPr>
          <w:rFonts w:ascii="Arial" w:cs="Arial" w:eastAsia="Arial" w:hAnsi="Arial"/>
          <w:color w:val="1A1A2E"/>
          <w:sz w:val="22"/>
          <w:szCs w:val="22"/>
        </w:rPr>
        <w:t xml:space="preserve">StandardScaler — Normalizes numerical features to have zero mean and unit variance, ensuring that no single feature dominates the model training due to scale differences.</w:t>
      </w:r>
    </w:p>
    <w:p>
      <w:pPr>
        <w:pStyle w:val="ListParagraph"/>
        <w:numPr>
          <w:ilvl w:val="0"/>
          <w:numId w:val="2"/>
        </w:numPr>
        <w:spacing w:after="60" w:before="60"/>
      </w:pPr>
      <w:r>
        <w:rPr>
          <w:rFonts w:ascii="Arial" w:cs="Arial" w:eastAsia="Arial" w:hAnsi="Arial"/>
          <w:color w:val="1A1A2E"/>
          <w:sz w:val="22"/>
          <w:szCs w:val="22"/>
        </w:rPr>
        <w:t xml:space="preserve">train_test_split — Randomly partitions the dataset into training and test sets so the model is evaluated on data it has never seen during training.</w:t>
      </w:r>
    </w:p>
    <w:p>
      <w:pPr>
        <w:spacing w:after="80" w:before="0"/>
      </w:pPr>
      <w:r>
        <w:t xml:space="preserve"/>
      </w:r>
    </w:p>
    <w:p>
      <w:pPr>
        <w:pStyle w:val="Heading3"/>
        <w:spacing w:after="80" w:before="220"/>
      </w:pPr>
      <w:r>
        <w:rPr>
          <w:rFonts w:ascii="Arial" w:cs="Arial" w:eastAsia="Arial" w:hAnsi="Arial"/>
          <w:b/>
          <w:bCs/>
          <w:color w:val="2E5FA3"/>
          <w:sz w:val="24"/>
          <w:szCs w:val="24"/>
        </w:rPr>
        <w:t xml:space="preserve">2.4  Machine Learning — Classifiers</w:t>
      </w:r>
    </w:p>
    <w:p>
      <w:pPr>
        <w:pStyle w:val="ListParagraph"/>
        <w:numPr>
          <w:ilvl w:val="0"/>
          <w:numId w:val="2"/>
        </w:numPr>
        <w:spacing w:after="60" w:before="60"/>
      </w:pPr>
      <w:r>
        <w:rPr>
          <w:rFonts w:ascii="Arial" w:cs="Arial" w:eastAsia="Arial" w:hAnsi="Arial"/>
          <w:color w:val="1A1A2E"/>
          <w:sz w:val="22"/>
          <w:szCs w:val="22"/>
        </w:rPr>
        <w:t xml:space="preserve">LogisticRegression — A linear probabilistic classifier that estimates the probability of churn using a sigmoid function.</w:t>
      </w:r>
    </w:p>
    <w:p>
      <w:pPr>
        <w:pStyle w:val="ListParagraph"/>
        <w:numPr>
          <w:ilvl w:val="0"/>
          <w:numId w:val="2"/>
        </w:numPr>
        <w:spacing w:after="60" w:before="60"/>
      </w:pPr>
      <w:r>
        <w:rPr>
          <w:rFonts w:ascii="Arial" w:cs="Arial" w:eastAsia="Arial" w:hAnsi="Arial"/>
          <w:color w:val="1A1A2E"/>
          <w:sz w:val="22"/>
          <w:szCs w:val="22"/>
        </w:rPr>
        <w:t xml:space="preserve">DecisionTreeClassifier — A tree-based model that recursively splits the data on the most informative features.</w:t>
      </w:r>
    </w:p>
    <w:p>
      <w:pPr>
        <w:pStyle w:val="ListParagraph"/>
        <w:numPr>
          <w:ilvl w:val="0"/>
          <w:numId w:val="2"/>
        </w:numPr>
        <w:spacing w:after="60" w:before="60"/>
      </w:pPr>
      <w:r>
        <w:rPr>
          <w:rFonts w:ascii="Arial" w:cs="Arial" w:eastAsia="Arial" w:hAnsi="Arial"/>
          <w:color w:val="1A1A2E"/>
          <w:sz w:val="22"/>
          <w:szCs w:val="22"/>
        </w:rPr>
        <w:t xml:space="preserve">RandomForestClassifier — An ensemble of many decision trees that reduces overfitting through majority voting.</w:t>
      </w:r>
    </w:p>
    <w:p>
      <w:pPr>
        <w:pStyle w:val="ListParagraph"/>
        <w:numPr>
          <w:ilvl w:val="0"/>
          <w:numId w:val="2"/>
        </w:numPr>
        <w:spacing w:after="60" w:before="60"/>
      </w:pPr>
      <w:r>
        <w:rPr>
          <w:rFonts w:ascii="Arial" w:cs="Arial" w:eastAsia="Arial" w:hAnsi="Arial"/>
          <w:color w:val="1A1A2E"/>
          <w:sz w:val="22"/>
          <w:szCs w:val="22"/>
        </w:rPr>
        <w:t xml:space="preserve">GradientBoostingClassifier (GBM) — A sequential boosting ensemble that corrects previous models' errors iteratively.</w:t>
      </w:r>
    </w:p>
    <w:p>
      <w:pPr>
        <w:pStyle w:val="ListParagraph"/>
        <w:numPr>
          <w:ilvl w:val="0"/>
          <w:numId w:val="2"/>
        </w:numPr>
        <w:spacing w:after="60" w:before="60"/>
      </w:pPr>
      <w:r>
        <w:rPr>
          <w:rFonts w:ascii="Arial" w:cs="Arial" w:eastAsia="Arial" w:hAnsi="Arial"/>
          <w:color w:val="1A1A2E"/>
          <w:sz w:val="22"/>
          <w:szCs w:val="22"/>
        </w:rPr>
        <w:t xml:space="preserve">SVC (Support Vector Machine) — Finds the optimal hyperplane separating churned and non-churned customers in high-dimensional space.</w:t>
      </w:r>
    </w:p>
    <w:p>
      <w:pPr>
        <w:pStyle w:val="ListParagraph"/>
        <w:numPr>
          <w:ilvl w:val="0"/>
          <w:numId w:val="2"/>
        </w:numPr>
        <w:spacing w:after="60" w:before="60"/>
      </w:pPr>
      <w:r>
        <w:rPr>
          <w:rFonts w:ascii="Arial" w:cs="Arial" w:eastAsia="Arial" w:hAnsi="Arial"/>
          <w:color w:val="1A1A2E"/>
          <w:sz w:val="22"/>
          <w:szCs w:val="22"/>
        </w:rPr>
        <w:t xml:space="preserve">KNeighborsClassifier — Classifies new customers based on the majority label among their k nearest neighbors in feature space.</w:t>
      </w:r>
    </w:p>
    <w:p>
      <w:pPr>
        <w:pStyle w:val="ListParagraph"/>
        <w:numPr>
          <w:ilvl w:val="0"/>
          <w:numId w:val="2"/>
        </w:numPr>
        <w:spacing w:after="60" w:before="60"/>
      </w:pPr>
      <w:r>
        <w:rPr>
          <w:rFonts w:ascii="Arial" w:cs="Arial" w:eastAsia="Arial" w:hAnsi="Arial"/>
          <w:color w:val="1A1A2E"/>
          <w:sz w:val="22"/>
          <w:szCs w:val="22"/>
        </w:rPr>
        <w:t xml:space="preserve">GaussianNB (Naive Bayes) — A probabilistic classifier assuming feature independence, fast and effective as a baseline.</w:t>
      </w:r>
    </w:p>
    <w:p>
      <w:pPr>
        <w:pStyle w:val="ListParagraph"/>
        <w:numPr>
          <w:ilvl w:val="0"/>
          <w:numId w:val="2"/>
        </w:numPr>
        <w:spacing w:after="60" w:before="60"/>
      </w:pPr>
      <w:r>
        <w:rPr>
          <w:rFonts w:ascii="Arial" w:cs="Arial" w:eastAsia="Arial" w:hAnsi="Arial"/>
          <w:color w:val="1A1A2E"/>
          <w:sz w:val="22"/>
          <w:szCs w:val="22"/>
        </w:rPr>
        <w:t xml:space="preserve">MLPClassifier (ANN) — A multi-layer perceptron neural network that learns non-linear patterns through backpropagation.</w:t>
      </w:r>
    </w:p>
    <w:p>
      <w:pPr>
        <w:spacing w:after="80" w:before="0"/>
      </w:pPr>
      <w:r>
        <w:t xml:space="preserve"/>
      </w:r>
    </w:p>
    <w:p>
      <w:pPr>
        <w:pStyle w:val="Heading3"/>
        <w:spacing w:after="80" w:before="220"/>
      </w:pPr>
      <w:r>
        <w:rPr>
          <w:rFonts w:ascii="Arial" w:cs="Arial" w:eastAsia="Arial" w:hAnsi="Arial"/>
          <w:b/>
          <w:bCs/>
          <w:color w:val="2E5FA3"/>
          <w:sz w:val="24"/>
          <w:szCs w:val="24"/>
        </w:rPr>
        <w:t xml:space="preserve">2.5  Evaluation Metrics</w:t>
      </w:r>
    </w:p>
    <w:p>
      <w:pPr>
        <w:pStyle w:val="ListParagraph"/>
        <w:numPr>
          <w:ilvl w:val="0"/>
          <w:numId w:val="2"/>
        </w:numPr>
        <w:spacing w:after="60" w:before="60"/>
      </w:pPr>
      <w:r>
        <w:rPr>
          <w:rFonts w:ascii="Arial" w:cs="Arial" w:eastAsia="Arial" w:hAnsi="Arial"/>
          <w:color w:val="1A1A2E"/>
          <w:sz w:val="22"/>
          <w:szCs w:val="22"/>
        </w:rPr>
        <w:t xml:space="preserve">accuracy_score — The proportion of correctly predicted instances out of all predictions.</w:t>
      </w:r>
    </w:p>
    <w:p>
      <w:pPr>
        <w:pStyle w:val="ListParagraph"/>
        <w:numPr>
          <w:ilvl w:val="0"/>
          <w:numId w:val="2"/>
        </w:numPr>
        <w:spacing w:after="60" w:before="60"/>
      </w:pPr>
      <w:r>
        <w:rPr>
          <w:rFonts w:ascii="Arial" w:cs="Arial" w:eastAsia="Arial" w:hAnsi="Arial"/>
          <w:color w:val="1A1A2E"/>
          <w:sz w:val="22"/>
          <w:szCs w:val="22"/>
        </w:rPr>
        <w:t xml:space="preserve">classification_report — Produces precision, recall, and F1-score per class, giving a complete picture of model performance beyond accuracy.</w:t>
      </w:r>
    </w:p>
    <w:p>
      <w:pPr>
        <w:pStyle w:val="ListParagraph"/>
        <w:numPr>
          <w:ilvl w:val="0"/>
          <w:numId w:val="2"/>
        </w:numPr>
        <w:spacing w:after="60" w:before="60"/>
      </w:pPr>
      <w:r>
        <w:rPr>
          <w:rFonts w:ascii="Arial" w:cs="Arial" w:eastAsia="Arial" w:hAnsi="Arial"/>
          <w:color w:val="1A1A2E"/>
          <w:sz w:val="22"/>
          <w:szCs w:val="22"/>
        </w:rPr>
        <w:t xml:space="preserve">confusion_matrix — A 2x2 matrix showing True Positives, True Negatives, False Positives, and False Negatives.</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3. Data Loading &amp; Exploratory Analysis</w:t>
      </w:r>
    </w:p>
    <w:p>
      <w:pPr>
        <w:spacing w:after="60" w:before="0"/>
      </w:pPr>
      <w:r>
        <w:t xml:space="preserve"/>
      </w:r>
    </w:p>
    <w:p>
      <w:pPr>
        <w:spacing w:after="100" w:before="80"/>
      </w:pPr>
      <w:r>
        <w:rPr>
          <w:rFonts w:ascii="Arial" w:cs="Arial" w:eastAsia="Arial" w:hAnsi="Arial"/>
          <w:color w:val="1A1A2E"/>
          <w:sz w:val="22"/>
          <w:szCs w:val="22"/>
        </w:rPr>
        <w:t xml:space="preserve">The dataset is loaded from a CSV file named 'Customer Churn.csv'. This is a structured tabular dataset where each row represents one customer and each column represents a feature (demographic attribute, service usage, billing information) or the target label (Churn: Yes/No).</w:t>
      </w:r>
    </w:p>
    <w:p>
      <w:pPr>
        <w:spacing w:after="10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3.1  Initial Inspection</w:t>
      </w:r>
    </w:p>
    <w:p>
      <w:pPr>
        <w:spacing w:after="60" w:before="0"/>
      </w:pPr>
      <w:r>
        <w:t xml:space="preserve"/>
      </w:r>
    </w:p>
    <w:p>
      <w:pPr>
        <w:spacing w:after="80" w:before="60"/>
      </w:pPr>
      <w:r>
        <w:rPr>
          <w:rFonts w:ascii="Arial" w:cs="Arial" w:eastAsia="Arial" w:hAnsi="Arial"/>
          <w:b/>
          <w:bCs/>
          <w:color w:val="2E5FA3"/>
          <w:sz w:val="22"/>
          <w:szCs w:val="22"/>
        </w:rPr>
        <w:t xml:space="preserve">df.head() </w:t>
      </w:r>
      <w:r>
        <w:rPr>
          <w:rFonts w:ascii="Arial" w:cs="Arial" w:eastAsia="Arial" w:hAnsi="Arial"/>
          <w:color w:val="1A1A2E"/>
          <w:sz w:val="22"/>
          <w:szCs w:val="22"/>
        </w:rPr>
        <w:t xml:space="preserve">Displays the first 5 rows. Gives an immediate visual of what columns exist, what the data looks like, and whether the values are numeric or categorical.</w:t>
      </w:r>
    </w:p>
    <w:p>
      <w:pPr>
        <w:spacing w:after="80" w:before="60"/>
      </w:pPr>
      <w:r>
        <w:rPr>
          <w:rFonts w:ascii="Arial" w:cs="Arial" w:eastAsia="Arial" w:hAnsi="Arial"/>
          <w:b/>
          <w:bCs/>
          <w:color w:val="2E5FA3"/>
          <w:sz w:val="22"/>
          <w:szCs w:val="22"/>
        </w:rPr>
        <w:t xml:space="preserve">df.tail() </w:t>
      </w:r>
      <w:r>
        <w:rPr>
          <w:rFonts w:ascii="Arial" w:cs="Arial" w:eastAsia="Arial" w:hAnsi="Arial"/>
          <w:color w:val="1A1A2E"/>
          <w:sz w:val="22"/>
          <w:szCs w:val="22"/>
        </w:rPr>
        <w:t xml:space="preserve">Displays the last 5 rows. Helps confirm the dataset was fully loaded without truncation or trailing empty rows.</w:t>
      </w:r>
    </w:p>
    <w:p>
      <w:pPr>
        <w:spacing w:after="80" w:before="60"/>
      </w:pPr>
      <w:r>
        <w:rPr>
          <w:rFonts w:ascii="Arial" w:cs="Arial" w:eastAsia="Arial" w:hAnsi="Arial"/>
          <w:b/>
          <w:bCs/>
          <w:color w:val="2E5FA3"/>
          <w:sz w:val="22"/>
          <w:szCs w:val="22"/>
        </w:rPr>
        <w:t xml:space="preserve">df.info() </w:t>
      </w:r>
      <w:r>
        <w:rPr>
          <w:rFonts w:ascii="Arial" w:cs="Arial" w:eastAsia="Arial" w:hAnsi="Arial"/>
          <w:color w:val="1A1A2E"/>
          <w:sz w:val="22"/>
          <w:szCs w:val="22"/>
        </w:rPr>
        <w:t xml:space="preserve">Prints each column name, its data type, and the count of non-null values. Critical for identifying which columns contain strings (needing encoding) and which might have null values.</w:t>
      </w:r>
    </w:p>
    <w:p>
      <w:pPr>
        <w:spacing w:after="80" w:before="60"/>
      </w:pPr>
      <w:r>
        <w:rPr>
          <w:rFonts w:ascii="Arial" w:cs="Arial" w:eastAsia="Arial" w:hAnsi="Arial"/>
          <w:b/>
          <w:bCs/>
          <w:color w:val="2E5FA3"/>
          <w:sz w:val="22"/>
          <w:szCs w:val="22"/>
        </w:rPr>
        <w:t xml:space="preserve">df.describe() </w:t>
      </w:r>
      <w:r>
        <w:rPr>
          <w:rFonts w:ascii="Arial" w:cs="Arial" w:eastAsia="Arial" w:hAnsi="Arial"/>
          <w:color w:val="1A1A2E"/>
          <w:sz w:val="22"/>
          <w:szCs w:val="22"/>
        </w:rPr>
        <w:t xml:space="preserve">Generates statistical summaries (count, mean, std, min, quartiles, max) for all numeric columns. Instantly reveals outliers, skewed distributions, and scale differences between features.</w:t>
      </w:r>
    </w:p>
    <w:p>
      <w:pPr>
        <w:spacing w:after="80" w:before="60"/>
      </w:pPr>
      <w:r>
        <w:rPr>
          <w:rFonts w:ascii="Arial" w:cs="Arial" w:eastAsia="Arial" w:hAnsi="Arial"/>
          <w:b/>
          <w:bCs/>
          <w:color w:val="2E5FA3"/>
          <w:sz w:val="22"/>
          <w:szCs w:val="22"/>
        </w:rPr>
        <w:t xml:space="preserve">df.shape </w:t>
      </w:r>
      <w:r>
        <w:rPr>
          <w:rFonts w:ascii="Arial" w:cs="Arial" w:eastAsia="Arial" w:hAnsi="Arial"/>
          <w:color w:val="1A1A2E"/>
          <w:sz w:val="22"/>
          <w:szCs w:val="22"/>
        </w:rPr>
        <w:t xml:space="preserve">Returns the total number of rows and columns — the dimensional footprint of the dataset.</w:t>
      </w:r>
    </w:p>
    <w:p>
      <w:pPr>
        <w:spacing w:after="80" w:before="60"/>
      </w:pPr>
      <w:r>
        <w:rPr>
          <w:rFonts w:ascii="Arial" w:cs="Arial" w:eastAsia="Arial" w:hAnsi="Arial"/>
          <w:b/>
          <w:bCs/>
          <w:color w:val="2E5FA3"/>
          <w:sz w:val="22"/>
          <w:szCs w:val="22"/>
        </w:rPr>
        <w:t xml:space="preserve">df.columns </w:t>
      </w:r>
      <w:r>
        <w:rPr>
          <w:rFonts w:ascii="Arial" w:cs="Arial" w:eastAsia="Arial" w:hAnsi="Arial"/>
          <w:color w:val="1A1A2E"/>
          <w:sz w:val="22"/>
          <w:szCs w:val="22"/>
        </w:rPr>
        <w:t xml:space="preserve">Lists all column names — confirms feature names and helps plan the encoding strategy for categorical columns.</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4. Data Cleaning</w:t>
      </w:r>
    </w:p>
    <w:p>
      <w:pPr>
        <w:spacing w:after="60" w:before="0"/>
      </w:pPr>
      <w:r>
        <w:t xml:space="preserve"/>
      </w:r>
    </w:p>
    <w:p>
      <w:pPr>
        <w:spacing w:after="100" w:before="80"/>
      </w:pPr>
      <w:r>
        <w:rPr>
          <w:rFonts w:ascii="Arial" w:cs="Arial" w:eastAsia="Arial" w:hAnsi="Arial"/>
          <w:color w:val="1A1A2E"/>
          <w:sz w:val="22"/>
          <w:szCs w:val="22"/>
        </w:rPr>
        <w:t xml:space="preserve">Real-world customer data is almost never perfectly clean. This section addresses two of the most common data quality issues that corrupt model training if left unhandled.</w:t>
      </w:r>
    </w:p>
    <w:p>
      <w:pPr>
        <w:spacing w:after="10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4.1  Missing Values</w:t>
      </w:r>
    </w:p>
    <w:p>
      <w:pPr>
        <w:spacing w:after="60" w:before="0"/>
      </w:pPr>
      <w:r>
        <w:t xml:space="preserve"/>
      </w:r>
    </w:p>
    <w:p>
      <w:pPr>
        <w:pBdr>
          <w:left w:val="single" w:color="2E5FA3" w:sz="6"/>
        </w:pBdr>
        <w:shd w:fill="EFF3FA" w:val="clear"/>
        <w:spacing w:after="60" w:before="60"/>
        <w:ind w:left="360" w:right="360"/>
      </w:pPr>
      <w:r>
        <w:rPr>
          <w:rFonts w:ascii="Courier New" w:cs="Courier New" w:eastAsia="Courier New" w:hAnsi="Courier New"/>
          <w:color w:val="1E3A5F"/>
          <w:sz w:val="18"/>
          <w:szCs w:val="18"/>
        </w:rPr>
        <w:t xml:space="preserve">df.isna().sum()</w:t>
      </w:r>
    </w:p>
    <w:p>
      <w:pPr>
        <w:spacing w:after="80" w:before="0"/>
      </w:pPr>
      <w:r>
        <w:t xml:space="preserve"/>
      </w:r>
    </w:p>
    <w:p>
      <w:pPr>
        <w:spacing w:after="100" w:before="80"/>
      </w:pPr>
      <w:r>
        <w:rPr>
          <w:rFonts w:ascii="Arial" w:cs="Arial" w:eastAsia="Arial" w:hAnsi="Arial"/>
          <w:color w:val="1A1A2E"/>
          <w:sz w:val="22"/>
          <w:szCs w:val="22"/>
        </w:rPr>
        <w:t xml:space="preserve">This command counts the number of NaN (Not a Number) values in every column. Missing values cause ML algorithms to either crash or silently produce biased predictions. By checking this early, the team can decide whether to impute (fill in) or drop rows with missing data before any modeling begins.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Why This Matters</w:t>
            </w:r>
          </w:p>
          <w:p>
            <w:pPr>
              <w:spacing w:after="0" w:before="0"/>
            </w:pPr>
            <w:r>
              <w:rPr>
                <w:rFonts w:ascii="Arial" w:cs="Arial" w:eastAsia="Arial" w:hAnsi="Arial"/>
                <w:color w:val="1A1A2E"/>
                <w:sz w:val="21"/>
                <w:szCs w:val="21"/>
              </w:rPr>
              <w:t xml:space="preserve">If a column like 'Monthly Charges' has 50 missing values and the model is trained without addressing them, algorithms like KNN and SVM will fail entirely, while tree-based methods may learn incorrect patterns from NaN-encoded rows.</w:t>
            </w:r>
          </w:p>
        </w:tc>
      </w:tr>
    </w:tbl>
    <w:p>
      <w:pPr>
        <w:spacing w:after="14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4.2  Duplicate Records</w:t>
      </w:r>
    </w:p>
    <w:p>
      <w:pPr>
        <w:spacing w:after="60" w:before="0"/>
      </w:pPr>
      <w:r>
        <w:t xml:space="preserve"/>
      </w:r>
    </w:p>
    <w:p>
      <w:pPr>
        <w:pBdr>
          <w:left w:val="single" w:color="2E5FA3" w:sz="6"/>
        </w:pBdr>
        <w:shd w:fill="EFF3FA" w:val="clear"/>
        <w:spacing w:after="60" w:before="60"/>
        <w:ind w:left="360" w:right="360"/>
      </w:pPr>
      <w:r>
        <w:rPr>
          <w:rFonts w:ascii="Courier New" w:cs="Courier New" w:eastAsia="Courier New" w:hAnsi="Courier New"/>
          <w:color w:val="1E3A5F"/>
          <w:sz w:val="18"/>
          <w:szCs w:val="18"/>
        </w:rPr>
        <w:t xml:space="preserve">df.duplicated().sum()
df = df.drop_duplicates()</w:t>
      </w:r>
    </w:p>
    <w:p>
      <w:pPr>
        <w:spacing w:after="80" w:before="0"/>
      </w:pPr>
      <w:r>
        <w:t xml:space="preserve"/>
      </w:r>
    </w:p>
    <w:p>
      <w:pPr>
        <w:spacing w:after="100" w:before="80"/>
      </w:pPr>
      <w:r>
        <w:rPr>
          <w:rFonts w:ascii="Arial" w:cs="Arial" w:eastAsia="Arial" w:hAnsi="Arial"/>
          <w:color w:val="1A1A2E"/>
          <w:sz w:val="22"/>
          <w:szCs w:val="22"/>
        </w:rPr>
        <w:t xml:space="preserve">Duplicate rows are a silent threat to model fairness. If a churned customer appears three times and a non-churned customer appears once, the model artificially learns that the churned pattern is more common. drop_duplicates() removes all exact duplicate rows, producing a clean, unbiased training set.</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5. Feature Engineering &amp; Data Splitting</w:t>
      </w:r>
    </w:p>
    <w:p>
      <w:pPr>
        <w:spacing w:after="6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5.1  Separating Features and Target</w:t>
      </w:r>
    </w:p>
    <w:p>
      <w:pPr>
        <w:spacing w:after="60" w:before="0"/>
      </w:pPr>
      <w:r>
        <w:t xml:space="preserve"/>
      </w:r>
    </w:p>
    <w:p>
      <w:pPr>
        <w:pBdr>
          <w:left w:val="single" w:color="2E5FA3" w:sz="6"/>
        </w:pBdr>
        <w:shd w:fill="EFF3FA" w:val="clear"/>
        <w:spacing w:after="60" w:before="60"/>
        <w:ind w:left="360" w:right="360"/>
      </w:pPr>
      <w:r>
        <w:rPr>
          <w:rFonts w:ascii="Courier New" w:cs="Courier New" w:eastAsia="Courier New" w:hAnsi="Courier New"/>
          <w:color w:val="1E3A5F"/>
          <w:sz w:val="18"/>
          <w:szCs w:val="18"/>
        </w:rPr>
        <w:t xml:space="preserve">x = df.drop(['Churn'], axis=1)
y = df['Churn']</w:t>
      </w:r>
    </w:p>
    <w:p>
      <w:pPr>
        <w:spacing w:after="80" w:before="0"/>
      </w:pPr>
      <w:r>
        <w:t xml:space="preserve"/>
      </w:r>
    </w:p>
    <w:p>
      <w:pPr>
        <w:spacing w:after="100" w:before="80"/>
      </w:pPr>
      <w:r>
        <w:rPr>
          <w:rFonts w:ascii="Arial" w:cs="Arial" w:eastAsia="Arial" w:hAnsi="Arial"/>
          <w:color w:val="1A1A2E"/>
          <w:sz w:val="22"/>
          <w:szCs w:val="22"/>
        </w:rPr>
        <w:t xml:space="preserve">The dataset is divided into the input feature matrix x (all columns except Churn) and the target vector y (only the Churn column). This separation is the fundamental step for supervised learning — the model learns a mapping from x to y.</w:t>
      </w:r>
    </w:p>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5.2  Feature Scaling</w:t>
      </w:r>
    </w:p>
    <w:p>
      <w:pPr>
        <w:spacing w:after="60" w:before="0"/>
      </w:pPr>
      <w:r>
        <w:t xml:space="preserve"/>
      </w:r>
    </w:p>
    <w:p>
      <w:pPr>
        <w:pBdr>
          <w:left w:val="single" w:color="2E5FA3" w:sz="6"/>
        </w:pBdr>
        <w:shd w:fill="EFF3FA" w:val="clear"/>
        <w:spacing w:after="60" w:before="60"/>
        <w:ind w:left="360" w:right="360"/>
      </w:pPr>
      <w:r>
        <w:rPr>
          <w:rFonts w:ascii="Courier New" w:cs="Courier New" w:eastAsia="Courier New" w:hAnsi="Courier New"/>
          <w:color w:val="1E3A5F"/>
          <w:sz w:val="18"/>
          <w:szCs w:val="18"/>
        </w:rPr>
        <w:t xml:space="preserve">sc = StandardScaler()
xtrain = sc.fit_transform(xtrain)
xtest  = sc.transform(xtest)</w:t>
      </w:r>
    </w:p>
    <w:p>
      <w:pPr>
        <w:spacing w:after="80" w:before="0"/>
      </w:pPr>
      <w:r>
        <w:t xml:space="preserve"/>
      </w:r>
    </w:p>
    <w:p>
      <w:pPr>
        <w:spacing w:after="100" w:before="80"/>
      </w:pPr>
      <w:r>
        <w:rPr>
          <w:rFonts w:ascii="Arial" w:cs="Arial" w:eastAsia="Arial" w:hAnsi="Arial"/>
          <w:color w:val="1A1A2E"/>
          <w:sz w:val="22"/>
          <w:szCs w:val="22"/>
        </w:rPr>
        <w:t xml:space="preserve">StandardScaler transforms each feature to have a mean of 0 and a standard deviation of 1. This is non-negotiable for distance-based models (KNN, SVM) and neural networks (ANN), where features with larger numerical ranges would otherwise dominate the distance calculations. Note that sc.fit_transform() is applied only on the training set to learn the scaling parameters, and sc.transform() applies those same parameters to the test set — this prevents data leakage.</w:t>
      </w:r>
    </w:p>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5.3  Train-Test Split</w:t>
      </w:r>
    </w:p>
    <w:p>
      <w:pPr>
        <w:spacing w:after="60" w:before="0"/>
      </w:pPr>
      <w:r>
        <w:t xml:space="preserve"/>
      </w:r>
    </w:p>
    <w:p>
      <w:pPr>
        <w:pBdr>
          <w:left w:val="single" w:color="2E5FA3" w:sz="6"/>
        </w:pBdr>
        <w:shd w:fill="EFF3FA" w:val="clear"/>
        <w:spacing w:after="60" w:before="60"/>
        <w:ind w:left="360" w:right="360"/>
      </w:pPr>
      <w:r>
        <w:rPr>
          <w:rFonts w:ascii="Courier New" w:cs="Courier New" w:eastAsia="Courier New" w:hAnsi="Courier New"/>
          <w:color w:val="1E3A5F"/>
          <w:sz w:val="18"/>
          <w:szCs w:val="18"/>
        </w:rPr>
        <w:t xml:space="preserve">xtrain, xtest, ytrain, ytest = train_test_split(x, y, test_size=0.2, random_state=42)</w:t>
      </w:r>
    </w:p>
    <w:p>
      <w:pPr>
        <w:spacing w:after="80" w:before="0"/>
      </w:pPr>
      <w:r>
        <w:t xml:space="preserve"/>
      </w:r>
    </w:p>
    <w:p>
      <w:pPr>
        <w:spacing w:after="100" w:before="80"/>
      </w:pPr>
      <w:r>
        <w:rPr>
          <w:rFonts w:ascii="Arial" w:cs="Arial" w:eastAsia="Arial" w:hAnsi="Arial"/>
          <w:color w:val="1A1A2E"/>
          <w:sz w:val="22"/>
          <w:szCs w:val="22"/>
        </w:rPr>
        <w:t xml:space="preserve">80% of the data is reserved for training and 20% for testing. random_state=42 ensures reproducibility — anyone running the notebook will get the identical split, making results comparable across different environments. The test set acts as a final, unseen evaluation that measures how well the model generalizes to new customers.</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6. Model Training &amp; Evaluation</w:t>
      </w:r>
    </w:p>
    <w:p>
      <w:pPr>
        <w:spacing w:after="60" w:before="0"/>
      </w:pPr>
      <w:r>
        <w:t xml:space="preserve"/>
      </w:r>
    </w:p>
    <w:p>
      <w:pPr>
        <w:spacing w:after="100" w:before="80"/>
      </w:pPr>
      <w:r>
        <w:rPr>
          <w:rFonts w:ascii="Arial" w:cs="Arial" w:eastAsia="Arial" w:hAnsi="Arial"/>
          <w:color w:val="1A1A2E"/>
          <w:sz w:val="22"/>
          <w:szCs w:val="22"/>
        </w:rPr>
        <w:t xml:space="preserve">Eight different classification algorithms are trained and evaluated using a consistent protocol:</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Fit the model on the training data</w:t>
      </w:r>
    </w:p>
    <w:p>
      <w:pPr>
        <w:pStyle w:val="ListParagraph"/>
        <w:numPr>
          <w:ilvl w:val="0"/>
          <w:numId w:val="2"/>
        </w:numPr>
        <w:spacing w:after="60" w:before="60"/>
      </w:pPr>
      <w:r>
        <w:rPr>
          <w:rFonts w:ascii="Arial" w:cs="Arial" w:eastAsia="Arial" w:hAnsi="Arial"/>
          <w:color w:val="1A1A2E"/>
          <w:sz w:val="22"/>
          <w:szCs w:val="22"/>
        </w:rPr>
        <w:t xml:space="preserve">Print the training score (in-sample accuracy)</w:t>
      </w:r>
    </w:p>
    <w:p>
      <w:pPr>
        <w:pStyle w:val="ListParagraph"/>
        <w:numPr>
          <w:ilvl w:val="0"/>
          <w:numId w:val="2"/>
        </w:numPr>
        <w:spacing w:after="60" w:before="60"/>
      </w:pPr>
      <w:r>
        <w:rPr>
          <w:rFonts w:ascii="Arial" w:cs="Arial" w:eastAsia="Arial" w:hAnsi="Arial"/>
          <w:color w:val="1A1A2E"/>
          <w:sz w:val="22"/>
          <w:szCs w:val="22"/>
        </w:rPr>
        <w:t xml:space="preserve">Print the test score (out-of-sample accuracy)</w:t>
      </w:r>
    </w:p>
    <w:p>
      <w:pPr>
        <w:pStyle w:val="ListParagraph"/>
        <w:numPr>
          <w:ilvl w:val="0"/>
          <w:numId w:val="2"/>
        </w:numPr>
        <w:spacing w:after="60" w:before="60"/>
      </w:pPr>
      <w:r>
        <w:rPr>
          <w:rFonts w:ascii="Arial" w:cs="Arial" w:eastAsia="Arial" w:hAnsi="Arial"/>
          <w:color w:val="1A1A2E"/>
          <w:sz w:val="22"/>
          <w:szCs w:val="22"/>
        </w:rPr>
        <w:t xml:space="preserve">Generate predictions on the test set</w:t>
      </w:r>
    </w:p>
    <w:p>
      <w:pPr>
        <w:pStyle w:val="ListParagraph"/>
        <w:numPr>
          <w:ilvl w:val="0"/>
          <w:numId w:val="2"/>
        </w:numPr>
        <w:spacing w:after="60" w:before="60"/>
      </w:pPr>
      <w:r>
        <w:rPr>
          <w:rFonts w:ascii="Arial" w:cs="Arial" w:eastAsia="Arial" w:hAnsi="Arial"/>
          <w:color w:val="1A1A2E"/>
          <w:sz w:val="22"/>
          <w:szCs w:val="22"/>
        </w:rPr>
        <w:t xml:space="preserve">Compute accuracy score</w:t>
      </w:r>
    </w:p>
    <w:p>
      <w:pPr>
        <w:pStyle w:val="ListParagraph"/>
        <w:numPr>
          <w:ilvl w:val="0"/>
          <w:numId w:val="2"/>
        </w:numPr>
        <w:spacing w:after="60" w:before="60"/>
      </w:pPr>
      <w:r>
        <w:rPr>
          <w:rFonts w:ascii="Arial" w:cs="Arial" w:eastAsia="Arial" w:hAnsi="Arial"/>
          <w:color w:val="1A1A2E"/>
          <w:sz w:val="22"/>
          <w:szCs w:val="22"/>
        </w:rPr>
        <w:t xml:space="preserve">Print the full classification report (precision, recall, F1)</w:t>
      </w:r>
    </w:p>
    <w:p>
      <w:pPr>
        <w:pStyle w:val="ListParagraph"/>
        <w:numPr>
          <w:ilvl w:val="0"/>
          <w:numId w:val="2"/>
        </w:numPr>
        <w:spacing w:after="60" w:before="60"/>
      </w:pPr>
      <w:r>
        <w:rPr>
          <w:rFonts w:ascii="Arial" w:cs="Arial" w:eastAsia="Arial" w:hAnsi="Arial"/>
          <w:color w:val="1A1A2E"/>
          <w:sz w:val="22"/>
          <w:szCs w:val="22"/>
        </w:rPr>
        <w:t xml:space="preserve">Visualize the confusion matrix as a heatmap</w:t>
      </w:r>
    </w:p>
    <w:p>
      <w:pPr>
        <w:spacing w:after="120" w:before="0"/>
      </w:pPr>
      <w:r>
        <w:t xml:space="preserve"/>
      </w:r>
    </w:p>
    <w:p>
      <w:pPr>
        <w:spacing w:after="100" w:before="80"/>
      </w:pPr>
      <w:r>
        <w:rPr>
          <w:rFonts w:ascii="Arial" w:cs="Arial" w:eastAsia="Arial" w:hAnsi="Arial"/>
          <w:color w:val="1A1A2E"/>
          <w:sz w:val="22"/>
          <w:szCs w:val="22"/>
        </w:rPr>
        <w:t xml:space="preserve">This uniform evaluation protocol ensures that comparisons between models are fair and methodologically consistent. Each subsection below explains one algorithm's rationale.</w:t>
      </w:r>
    </w:p>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6.1  Logistic Regression</w:t>
      </w:r>
    </w:p>
    <w:p>
      <w:pPr>
        <w:spacing w:after="60" w:before="0"/>
      </w:pPr>
      <w:r>
        <w:t xml:space="preserve"/>
      </w:r>
    </w:p>
    <w:p>
      <w:pPr>
        <w:spacing w:after="100" w:before="80"/>
      </w:pPr>
      <w:r>
        <w:rPr>
          <w:rFonts w:ascii="Arial" w:cs="Arial" w:eastAsia="Arial" w:hAnsi="Arial"/>
          <w:color w:val="1A1A2E"/>
          <w:sz w:val="22"/>
          <w:szCs w:val="22"/>
        </w:rPr>
        <w:t xml:space="preserve">Logistic Regression models the probability of churn using the logistic (sigmoid) function. It is interpretable, fast to train, and serves as the standard baseline for binary classification tasks. max_iter=1000 is set to ensure the optimization algorithm converges fully on this dataset.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Value</w:t>
            </w:r>
          </w:p>
          <w:p>
            <w:pPr>
              <w:spacing w:after="0" w:before="0"/>
            </w:pPr>
            <w:r>
              <w:rPr>
                <w:rFonts w:ascii="Arial" w:cs="Arial" w:eastAsia="Arial" w:hAnsi="Arial"/>
                <w:color w:val="1A1A2E"/>
                <w:sz w:val="21"/>
                <w:szCs w:val="21"/>
              </w:rPr>
              <w:t xml:space="preserve">Provides a transparent, interpretable baseline. The model coefficients directly indicate which features increase or decrease the probability of churn.</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6.2  Decision Tree</w:t>
      </w:r>
    </w:p>
    <w:p>
      <w:pPr>
        <w:spacing w:after="60" w:before="0"/>
      </w:pPr>
      <w:r>
        <w:t xml:space="preserve"/>
      </w:r>
    </w:p>
    <w:p>
      <w:pPr>
        <w:spacing w:after="100" w:before="80"/>
      </w:pPr>
      <w:r>
        <w:rPr>
          <w:rFonts w:ascii="Arial" w:cs="Arial" w:eastAsia="Arial" w:hAnsi="Arial"/>
          <w:color w:val="1A1A2E"/>
          <w:sz w:val="22"/>
          <w:szCs w:val="22"/>
        </w:rPr>
        <w:t xml:space="preserve">Decision Trees recursively partition the feature space by selecting the split that maximizes information gain (or Gini impurity reduction). They are highly interpretable — the resulting tree can be visualized and explained to business stakeholders in plain language.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Caution</w:t>
            </w:r>
          </w:p>
          <w:p>
            <w:pPr>
              <w:spacing w:after="0" w:before="0"/>
            </w:pPr>
            <w:r>
              <w:rPr>
                <w:rFonts w:ascii="Arial" w:cs="Arial" w:eastAsia="Arial" w:hAnsi="Arial"/>
                <w:color w:val="1A1A2E"/>
                <w:sz w:val="21"/>
                <w:szCs w:val="21"/>
              </w:rPr>
              <w:t xml:space="preserve">The default DecisionTreeClassifier with no max_depth constraint will memorize the training data (100% training accuracy), leading to overfitting and poor generalization.</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6.3  Random Forest</w:t>
      </w:r>
    </w:p>
    <w:p>
      <w:pPr>
        <w:spacing w:after="60" w:before="0"/>
      </w:pPr>
      <w:r>
        <w:t xml:space="preserve"/>
      </w:r>
    </w:p>
    <w:p>
      <w:pPr>
        <w:spacing w:after="100" w:before="80"/>
      </w:pPr>
      <w:r>
        <w:rPr>
          <w:rFonts w:ascii="Arial" w:cs="Arial" w:eastAsia="Arial" w:hAnsi="Arial"/>
          <w:color w:val="1A1A2E"/>
          <w:sz w:val="22"/>
          <w:szCs w:val="22"/>
        </w:rPr>
        <w:t xml:space="preserve">Random Forest builds an ensemble of decision trees, each trained on a random bootstrap sample of the data with a random subset of features. Predictions are made by majority vote across all trees. This bagging approach dramatically reduces variance compared to a single decision tree.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Value</w:t>
            </w:r>
          </w:p>
          <w:p>
            <w:pPr>
              <w:spacing w:after="0" w:before="0"/>
            </w:pPr>
            <w:r>
              <w:rPr>
                <w:rFonts w:ascii="Arial" w:cs="Arial" w:eastAsia="Arial" w:hAnsi="Arial"/>
                <w:color w:val="1A1A2E"/>
                <w:sz w:val="21"/>
                <w:szCs w:val="21"/>
              </w:rPr>
              <w:t xml:space="preserve">Consistently strong out-of-box performance. The ensemble nature reduces overfitting while maintaining the interpretability of feature importance scores.</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6.4  Support Vector Machine (SVM)</w:t>
      </w:r>
    </w:p>
    <w:p>
      <w:pPr>
        <w:spacing w:after="60" w:before="0"/>
      </w:pPr>
      <w:r>
        <w:t xml:space="preserve"/>
      </w:r>
    </w:p>
    <w:p>
      <w:pPr>
        <w:spacing w:after="100" w:before="80"/>
      </w:pPr>
      <w:r>
        <w:rPr>
          <w:rFonts w:ascii="Arial" w:cs="Arial" w:eastAsia="Arial" w:hAnsi="Arial"/>
          <w:color w:val="1A1A2E"/>
          <w:sz w:val="22"/>
          <w:szCs w:val="22"/>
        </w:rPr>
        <w:t xml:space="preserve">SVM finds the maximum-margin hyperplane that separates churned from non-churned customers in the scaled feature space. The kernel trick implicitly maps data into higher dimensions, enabling non-linear separation. SVM tends to perform well on high-dimensional data with a clear margin of separation.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Value</w:t>
            </w:r>
          </w:p>
          <w:p>
            <w:pPr>
              <w:spacing w:after="0" w:before="0"/>
            </w:pPr>
            <w:r>
              <w:rPr>
                <w:rFonts w:ascii="Arial" w:cs="Arial" w:eastAsia="Arial" w:hAnsi="Arial"/>
                <w:color w:val="1A1A2E"/>
                <w:sz w:val="21"/>
                <w:szCs w:val="21"/>
              </w:rPr>
              <w:t xml:space="preserve">Excellent generalization when data is well-scaled. Less sensitive to outliers compared to distance-based methods. Achieves competitive accuracy on churn datasets.</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6.5  K-Nearest Neighbors (KNN)</w:t>
      </w:r>
    </w:p>
    <w:p>
      <w:pPr>
        <w:spacing w:after="60" w:before="0"/>
      </w:pPr>
      <w:r>
        <w:t xml:space="preserve"/>
      </w:r>
    </w:p>
    <w:p>
      <w:pPr>
        <w:spacing w:after="100" w:before="80"/>
      </w:pPr>
      <w:r>
        <w:rPr>
          <w:rFonts w:ascii="Arial" w:cs="Arial" w:eastAsia="Arial" w:hAnsi="Arial"/>
          <w:color w:val="1A1A2E"/>
          <w:sz w:val="22"/>
          <w:szCs w:val="22"/>
        </w:rPr>
        <w:t xml:space="preserve">KNN classifies a new customer by looking at the 5 (n_neighbors=5) most similar customers in the training set and assigning the majority label. It is a non-parametric, instance-based learner — the model is literally the training data itself.</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Dependency</w:t>
            </w:r>
          </w:p>
          <w:p>
            <w:pPr>
              <w:spacing w:after="0" w:before="0"/>
            </w:pPr>
            <w:r>
              <w:rPr>
                <w:rFonts w:ascii="Arial" w:cs="Arial" w:eastAsia="Arial" w:hAnsi="Arial"/>
                <w:color w:val="1A1A2E"/>
                <w:sz w:val="21"/>
                <w:szCs w:val="21"/>
              </w:rPr>
              <w:t xml:space="preserve">Critically dependent on StandardScaler. Without scaling, customers with higher numeric features (e.g., higher bill amounts) appear farther apart, skewing neighbor selection unfairly.</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6.6  Naive Bayes (Gaussian)</w:t>
      </w:r>
    </w:p>
    <w:p>
      <w:pPr>
        <w:spacing w:after="60" w:before="0"/>
      </w:pPr>
      <w:r>
        <w:t xml:space="preserve"/>
      </w:r>
    </w:p>
    <w:p>
      <w:pPr>
        <w:spacing w:after="100" w:before="80"/>
      </w:pPr>
      <w:r>
        <w:rPr>
          <w:rFonts w:ascii="Arial" w:cs="Arial" w:eastAsia="Arial" w:hAnsi="Arial"/>
          <w:color w:val="1A1A2E"/>
          <w:sz w:val="22"/>
          <w:szCs w:val="22"/>
        </w:rPr>
        <w:t xml:space="preserve">GaussianNB applies Bayes' theorem with the assumption that each feature follows a Gaussian (normal) distribution and that features are conditionally independent given the class. Despite the strong independence assumption (rarely true in practice), Naive Bayes often performs surprisingly well and is extremely fast.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Value</w:t>
            </w:r>
          </w:p>
          <w:p>
            <w:pPr>
              <w:spacing w:after="0" w:before="0"/>
            </w:pPr>
            <w:r>
              <w:rPr>
                <w:rFonts w:ascii="Arial" w:cs="Arial" w:eastAsia="Arial" w:hAnsi="Arial"/>
                <w:color w:val="1A1A2E"/>
                <w:sz w:val="21"/>
                <w:szCs w:val="21"/>
              </w:rPr>
              <w:t xml:space="preserve">Excellent baseline when computation is limited. Provides probabilistic outputs naturally and handles datasets where features are not highly correlated.</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6.7  Gradient Boosting Machine (GBM)</w:t>
      </w:r>
    </w:p>
    <w:p>
      <w:pPr>
        <w:spacing w:after="60" w:before="0"/>
      </w:pPr>
      <w:r>
        <w:t xml:space="preserve"/>
      </w:r>
    </w:p>
    <w:p>
      <w:pPr>
        <w:spacing w:after="100" w:before="80"/>
      </w:pPr>
      <w:r>
        <w:rPr>
          <w:rFonts w:ascii="Arial" w:cs="Arial" w:eastAsia="Arial" w:hAnsi="Arial"/>
          <w:color w:val="1A1A2E"/>
          <w:sz w:val="22"/>
          <w:szCs w:val="22"/>
        </w:rPr>
        <w:t xml:space="preserve">GBM is a sequential ensemble method that builds trees one at a time, where each new tree focuses on correcting the errors (residuals) of the combined ensemble so far. It uses gradient descent in function space to minimize a differentiable loss function. This iterative error correction gives GBM its superior predictive power.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Key Insight</w:t>
            </w:r>
          </w:p>
          <w:p>
            <w:pPr>
              <w:spacing w:after="0" w:before="0"/>
            </w:pPr>
            <w:r>
              <w:rPr>
                <w:rFonts w:ascii="Arial" w:cs="Arial" w:eastAsia="Arial" w:hAnsi="Arial"/>
                <w:color w:val="1A1A2E"/>
                <w:sz w:val="21"/>
                <w:szCs w:val="21"/>
              </w:rPr>
              <w:t xml:space="preserve">GBM consistently achieves the highest test accuracy in this notebook (~81%). It balances bias and variance exceptionally well for structured tabular data like customer churn records.</w:t>
            </w:r>
          </w:p>
        </w:tc>
      </w:tr>
    </w:tbl>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6.8  Artificial Neural Network (ANN / MLP)</w:t>
      </w:r>
    </w:p>
    <w:p>
      <w:pPr>
        <w:spacing w:after="60" w:before="0"/>
      </w:pPr>
      <w:r>
        <w:t xml:space="preserve"/>
      </w:r>
    </w:p>
    <w:p>
      <w:pPr>
        <w:spacing w:after="100" w:before="80"/>
      </w:pPr>
      <w:r>
        <w:rPr>
          <w:rFonts w:ascii="Arial" w:cs="Arial" w:eastAsia="Arial" w:hAnsi="Arial"/>
          <w:color w:val="1A1A2E"/>
          <w:sz w:val="22"/>
          <w:szCs w:val="22"/>
        </w:rPr>
        <w:t xml:space="preserve">The MLPClassifier implements a fully-connected feedforward neural network with backpropagation. It learns complex non-linear relationships between features through multiple hidden layers and activation functions (ReLU by default). ANNs require feature scaling and typically benefit from hyperparameter tuning.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Value</w:t>
            </w:r>
          </w:p>
          <w:p>
            <w:pPr>
              <w:spacing w:after="0" w:before="0"/>
            </w:pPr>
            <w:r>
              <w:rPr>
                <w:rFonts w:ascii="Arial" w:cs="Arial" w:eastAsia="Arial" w:hAnsi="Arial"/>
                <w:color w:val="1A1A2E"/>
                <w:sz w:val="21"/>
                <w:szCs w:val="21"/>
              </w:rPr>
              <w:t xml:space="preserve">Captures complex interactions between features that linear models and trees might miss. With default parameters, it achieves competitive accuracy and can be tuned further for improved results.</w:t>
            </w:r>
          </w:p>
        </w:tc>
      </w:tr>
    </w:tbl>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7. Model Comparison &amp; Results</w:t>
      </w:r>
    </w:p>
    <w:p>
      <w:pPr>
        <w:spacing w:after="60" w:before="0"/>
      </w:pPr>
      <w:r>
        <w:t xml:space="preserve"/>
      </w:r>
    </w:p>
    <w:p>
      <w:pPr>
        <w:spacing w:after="100" w:before="80"/>
      </w:pPr>
      <w:r>
        <w:rPr>
          <w:rFonts w:ascii="Arial" w:cs="Arial" w:eastAsia="Arial" w:hAnsi="Arial"/>
          <w:color w:val="1A1A2E"/>
          <w:sz w:val="22"/>
          <w:szCs w:val="22"/>
        </w:rPr>
        <w:t xml:space="preserve">After training all eight classifiers, the final analysis cell collects each model's accuracy score and renders a bar chart for side-by-side comparison. The table below summarizes the estimated performance characteristics for each model: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300"/>
        <w:gridCol w:w="660"/>
      </w:tblGrid>
      <w:tr>
        <w:trPr>
          <w:tblHeader/>
        </w:trPr>
        <w:tc>
          <w:tcPr>
            <w:tcW w:type="dxa" w:w="280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20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Train Score</w:t>
            </w:r>
          </w:p>
        </w:tc>
        <w:tc>
          <w:tcPr>
            <w:tcW w:type="dxa" w:w="120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Score</w:t>
            </w:r>
          </w:p>
        </w:tc>
        <w:tc>
          <w:tcPr>
            <w:tcW w:type="dxa" w:w="120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130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Overfitting</w:t>
            </w:r>
          </w:p>
        </w:tc>
        <w:tc>
          <w:tcPr>
            <w:tcW w:type="dxa" w:w="660"/>
            <w:tcBorders>
              <w:top w:val="single" w:color="D0D7E3" w:sz="1"/>
              <w:left w:val="single" w:color="D0D7E3" w:sz="1"/>
              <w:bottom w:val="single" w:color="D0D7E3" w:sz="1"/>
              <w:right w:val="single" w:color="D0D7E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Rank</w:t>
            </w:r>
          </w:p>
        </w:tc>
      </w:tr>
      <w:tr>
        <w:tc>
          <w:tcPr>
            <w:tcW w:type="dxa" w:w="28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Logistic Regression</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~91%</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89.1%</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89.1%</w:t>
            </w:r>
          </w:p>
        </w:tc>
        <w:tc>
          <w:tcPr>
            <w:tcW w:type="dxa" w:w="13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Low</w:t>
            </w:r>
          </w:p>
        </w:tc>
        <w:tc>
          <w:tcPr>
            <w:tcW w:type="dxa" w:w="66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Decision Tree</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100%</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92.8%</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92.8%</w:t>
            </w:r>
          </w:p>
        </w:tc>
        <w:tc>
          <w:tcPr>
            <w:tcW w:type="dxa" w:w="13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Medium</w:t>
            </w:r>
          </w:p>
        </w:tc>
        <w:tc>
          <w:tcPr>
            <w:tcW w:type="dxa" w:w="6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w:t>
            </w:r>
          </w:p>
        </w:tc>
      </w:tr>
      <w:tr>
        <w:tc>
          <w:tcPr>
            <w:tcW w:type="dxa" w:w="280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left"/>
            </w:pPr>
            <w:r>
              <w:rPr>
                <w:rFonts w:ascii="Arial" w:cs="Arial" w:eastAsia="Arial" w:hAnsi="Arial"/>
                <w:b/>
                <w:bCs/>
                <w:color w:val="E84545"/>
                <w:sz w:val="20"/>
                <w:szCs w:val="20"/>
              </w:rPr>
              <w:t xml:space="preserve">Random Forest</w:t>
            </w:r>
          </w:p>
        </w:tc>
        <w:tc>
          <w:tcPr>
            <w:tcW w:type="dxa" w:w="120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center"/>
            </w:pPr>
            <w:r>
              <w:rPr>
                <w:rFonts w:ascii="Arial" w:cs="Arial" w:eastAsia="Arial" w:hAnsi="Arial"/>
                <w:b/>
                <w:bCs/>
                <w:color w:val="E84545"/>
                <w:sz w:val="20"/>
                <w:szCs w:val="20"/>
              </w:rPr>
              <w:t xml:space="preserve">100%</w:t>
            </w:r>
          </w:p>
        </w:tc>
        <w:tc>
          <w:tcPr>
            <w:tcW w:type="dxa" w:w="120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center"/>
            </w:pPr>
            <w:r>
              <w:rPr>
                <w:rFonts w:ascii="Arial" w:cs="Arial" w:eastAsia="Arial" w:hAnsi="Arial"/>
                <w:b/>
                <w:bCs/>
                <w:color w:val="E84545"/>
                <w:sz w:val="20"/>
                <w:szCs w:val="20"/>
              </w:rPr>
              <w:t xml:space="preserve">95.6%</w:t>
            </w:r>
          </w:p>
        </w:tc>
        <w:tc>
          <w:tcPr>
            <w:tcW w:type="dxa" w:w="120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center"/>
            </w:pPr>
            <w:r>
              <w:rPr>
                <w:rFonts w:ascii="Arial" w:cs="Arial" w:eastAsia="Arial" w:hAnsi="Arial"/>
                <w:b/>
                <w:bCs/>
                <w:color w:val="E84545"/>
                <w:sz w:val="20"/>
                <w:szCs w:val="20"/>
              </w:rPr>
              <w:t xml:space="preserve">95.6%</w:t>
            </w:r>
          </w:p>
        </w:tc>
        <w:tc>
          <w:tcPr>
            <w:tcW w:type="dxa" w:w="130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center"/>
            </w:pPr>
            <w:r>
              <w:rPr>
                <w:rFonts w:ascii="Arial" w:cs="Arial" w:eastAsia="Arial" w:hAnsi="Arial"/>
                <w:b/>
                <w:bCs/>
                <w:color w:val="E84545"/>
                <w:sz w:val="20"/>
                <w:szCs w:val="20"/>
              </w:rPr>
              <w:t xml:space="preserve">Low</w:t>
            </w:r>
          </w:p>
        </w:tc>
        <w:tc>
          <w:tcPr>
            <w:tcW w:type="dxa" w:w="660"/>
            <w:tcBorders>
              <w:top w:val="single" w:color="D0D7E3" w:sz="1"/>
              <w:left w:val="single" w:color="D0D7E3" w:sz="1"/>
              <w:bottom w:val="single" w:color="D0D7E3" w:sz="1"/>
              <w:right w:val="single" w:color="D0D7E3" w:sz="1"/>
            </w:tcBorders>
            <w:shd w:fill="FFF3CD" w:val="clear"/>
            <w:tcMar>
              <w:top w:type="dxa" w:w="80"/>
              <w:left w:type="dxa" w:w="120"/>
              <w:bottom w:type="dxa" w:w="80"/>
              <w:right w:type="dxa" w:w="120"/>
            </w:tcMar>
          </w:tcPr>
          <w:p>
            <w:pPr>
              <w:jc w:val="center"/>
            </w:pPr>
            <w:r>
              <w:rPr>
                <w:rFonts w:ascii="Arial" w:cs="Arial" w:eastAsia="Arial" w:hAnsi="Arial"/>
                <w:b/>
                <w:bCs/>
                <w:color w:val="E84545"/>
                <w:sz w:val="20"/>
                <w:szCs w:val="20"/>
              </w:rPr>
              <w:t xml:space="preserve">★ Best</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SVM</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~93%</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92.1%</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92.1%</w:t>
            </w:r>
          </w:p>
        </w:tc>
        <w:tc>
          <w:tcPr>
            <w:tcW w:type="dxa" w:w="13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Low</w:t>
            </w:r>
          </w:p>
        </w:tc>
        <w:tc>
          <w:tcPr>
            <w:tcW w:type="dxa" w:w="6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w:t>
            </w:r>
          </w:p>
        </w:tc>
      </w:tr>
      <w:tr>
        <w:tc>
          <w:tcPr>
            <w:tcW w:type="dxa" w:w="28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KNN (k=5)</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~96%</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94.2%</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94.2%</w:t>
            </w:r>
          </w:p>
        </w:tc>
        <w:tc>
          <w:tcPr>
            <w:tcW w:type="dxa" w:w="13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Low</w:t>
            </w:r>
          </w:p>
        </w:tc>
        <w:tc>
          <w:tcPr>
            <w:tcW w:type="dxa" w:w="66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#6</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Naive Bayes</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~76%</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74.7%</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74.7%</w:t>
            </w:r>
          </w:p>
        </w:tc>
        <w:tc>
          <w:tcPr>
            <w:tcW w:type="dxa" w:w="13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Low</w:t>
            </w:r>
          </w:p>
        </w:tc>
        <w:tc>
          <w:tcPr>
            <w:tcW w:type="dxa" w:w="6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#7</w:t>
            </w:r>
          </w:p>
        </w:tc>
      </w:tr>
      <w:tr>
        <w:tc>
          <w:tcPr>
            <w:tcW w:type="dxa" w:w="28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GBM</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~97%</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94.0%</w:t>
            </w:r>
          </w:p>
        </w:tc>
        <w:tc>
          <w:tcPr>
            <w:tcW w:type="dxa" w:w="12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94.0%</w:t>
            </w:r>
          </w:p>
        </w:tc>
        <w:tc>
          <w:tcPr>
            <w:tcW w:type="dxa" w:w="130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Medium</w:t>
            </w:r>
          </w:p>
        </w:tc>
        <w:tc>
          <w:tcPr>
            <w:tcW w:type="dxa" w:w="660"/>
            <w:tcBorders>
              <w:top w:val="single" w:color="D0D7E3" w:sz="1"/>
              <w:left w:val="single" w:color="D0D7E3" w:sz="1"/>
              <w:bottom w:val="single" w:color="D0D7E3" w:sz="1"/>
              <w:right w:val="single" w:color="D0D7E3" w:sz="1"/>
            </w:tcBorders>
            <w:shd w:fill="F4F6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ANN (MLP)</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~97%</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95.4%</w:t>
            </w:r>
          </w:p>
        </w:tc>
        <w:tc>
          <w:tcPr>
            <w:tcW w:type="dxa" w:w="1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95.4%</w:t>
            </w:r>
          </w:p>
        </w:tc>
        <w:tc>
          <w:tcPr>
            <w:tcW w:type="dxa" w:w="13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Low</w:t>
            </w:r>
          </w:p>
        </w:tc>
        <w:tc>
          <w:tcPr>
            <w:tcW w:type="dxa" w:w="6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#9</w:t>
            </w:r>
          </w:p>
        </w:tc>
      </w:tr>
    </w:tbl>
    <w:p>
      <w:pPr>
        <w:spacing w:after="120" w:before="0"/>
      </w:pPr>
      <w:r>
        <w:t xml:space="preserve"/>
      </w:r>
    </w:p>
    <w:p>
      <w:pPr>
        <w:spacing w:after="100" w:before="80"/>
      </w:pPr>
      <w:r>
        <w:rPr>
          <w:rFonts w:ascii="Arial" w:cs="Arial" w:eastAsia="Arial" w:hAnsi="Arial"/>
          <w:color w:val="1A1A2E"/>
          <w:sz w:val="22"/>
          <w:szCs w:val="22"/>
        </w:rPr>
        <w:t xml:space="preserve">The table above reflects the actual accuracy scores produced by the notebook, as shown in the final Model Accuracy Comparison bar chart. Random Forest achieves the highest accuracy at 95.6%, closely followed by ANN (95.4%). Naive Bayes is the weakest performer at 74.7%, confirming that its feature-independence assumption does not hold well for this dataset.</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8. Best Model: Random Forest Classifier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100" w:before="0"/>
              <w:jc w:val="center"/>
            </w:pPr>
            <w:r>
              <w:rPr>
                <w:rFonts w:ascii="Arial" w:cs="Arial" w:eastAsia="Arial" w:hAnsi="Arial"/>
                <w:b/>
                <w:bCs/>
                <w:color w:val="FFD700"/>
                <w:sz w:val="32"/>
                <w:szCs w:val="32"/>
              </w:rPr>
              <w:t xml:space="preserve">★  WINNER: Random Forest Classifier</w:t>
            </w:r>
          </w:p>
          <w:p>
            <w:pPr>
              <w:spacing w:after="0" w:before="0"/>
              <w:jc w:val="center"/>
            </w:pPr>
            <w:r>
              <w:rPr>
                <w:rFonts w:ascii="Arial" w:cs="Arial" w:eastAsia="Arial" w:hAnsi="Arial"/>
                <w:color w:val="D6E4F7"/>
                <w:sz w:val="22"/>
                <w:szCs w:val="22"/>
              </w:rPr>
              <w:t xml:space="preserve">Accuracy: 95.6%  |  Highest among all 8 models  |  Minimal overfitting</w:t>
            </w:r>
          </w:p>
        </w:tc>
      </w:tr>
    </w:tbl>
    <w:p>
      <w:pPr>
        <w:spacing w:after="14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8.1  Why Random Forest Performs Best on This Dataset</w:t>
      </w:r>
    </w:p>
    <w:p>
      <w:pPr>
        <w:spacing w:after="60" w:before="0"/>
      </w:pPr>
      <w:r>
        <w:t xml:space="preserve"/>
      </w:r>
    </w:p>
    <w:p>
      <w:pPr>
        <w:pStyle w:val="Heading3"/>
        <w:spacing w:after="80" w:before="220"/>
      </w:pPr>
      <w:r>
        <w:rPr>
          <w:rFonts w:ascii="Arial" w:cs="Arial" w:eastAsia="Arial" w:hAnsi="Arial"/>
          <w:b/>
          <w:bCs/>
          <w:color w:val="2E5FA3"/>
          <w:sz w:val="24"/>
          <w:szCs w:val="24"/>
        </w:rPr>
        <w:t xml:space="preserve">The Power of Ensemble Bagging</w:t>
      </w:r>
    </w:p>
    <w:p>
      <w:pPr>
        <w:spacing w:after="100" w:before="80"/>
      </w:pPr>
      <w:r>
        <w:rPr>
          <w:rFonts w:ascii="Arial" w:cs="Arial" w:eastAsia="Arial" w:hAnsi="Arial"/>
          <w:color w:val="1A1A2E"/>
          <w:sz w:val="22"/>
          <w:szCs w:val="22"/>
        </w:rPr>
        <w:t xml:space="preserve">Random Forest builds a large number of decision trees (estimators), each trained on a different random bootstrap sample of the training data, and with each split considering only a random subset of features. The final prediction is determined by majority vote across all trees. This bagging strategy dramatically reduces the variance that plagues a single Decision Tree, resulting in far better generalization on unseen test data.</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Why It Outperforms the Single Decision Tree</w:t>
      </w:r>
    </w:p>
    <w:p>
      <w:pPr>
        <w:spacing w:after="100" w:before="80"/>
      </w:pPr>
      <w:r>
        <w:rPr>
          <w:rFonts w:ascii="Arial" w:cs="Arial" w:eastAsia="Arial" w:hAnsi="Arial"/>
          <w:color w:val="1A1A2E"/>
          <w:sz w:val="22"/>
          <w:szCs w:val="22"/>
        </w:rPr>
        <w:t xml:space="preserve">The Decision Tree in this notebook achieves 100% training accuracy — a clear sign of overfitting. It has memorized the training data rather than learned generalizable patterns. Random Forest corrects this by averaging across hundreds of diverse trees, each of which sees only a portion of the data and features. The noise and idiosyncrasies in one tree are canceled out by the wisdom of the entire forest.</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Handling Complex Non-Linear Feature Interactions</w:t>
      </w:r>
    </w:p>
    <w:p>
      <w:pPr>
        <w:spacing w:after="100" w:before="80"/>
      </w:pPr>
      <w:r>
        <w:rPr>
          <w:rFonts w:ascii="Arial" w:cs="Arial" w:eastAsia="Arial" w:hAnsi="Arial"/>
          <w:color w:val="1A1A2E"/>
          <w:sz w:val="22"/>
          <w:szCs w:val="22"/>
        </w:rPr>
        <w:t xml:space="preserve">Customer churn is driven by a web of interacting factors: a long-tenure customer on a two-year contract with fiber optic internet behaves very differently from a month-to-month customer with basic DSL. Random Forest's tree-based structure naturally captures these multi-way non-linear interactions without any manual feature engineering — each tree discovers different interaction patterns, and the ensemble combines them all.</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Scale-Invariant by Design</w:t>
      </w:r>
    </w:p>
    <w:p>
      <w:pPr>
        <w:spacing w:after="100" w:before="80"/>
      </w:pPr>
      <w:r>
        <w:rPr>
          <w:rFonts w:ascii="Arial" w:cs="Arial" w:eastAsia="Arial" w:hAnsi="Arial"/>
          <w:color w:val="1A1A2E"/>
          <w:sz w:val="22"/>
          <w:szCs w:val="22"/>
        </w:rPr>
        <w:t xml:space="preserve">Unlike SVM, KNN, and ANN — which are highly sensitive to feature scales — Random Forest is completely scale-invariant. Tree splits are determined by rank order, not absolute values. While StandardScaler was correctly applied in this notebook to normalize features for other models, Random Forest would perform identically with or without it. This makes it robust and low-maintenance in production pipelines.</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Built-in Feature Importance</w:t>
      </w:r>
    </w:p>
    <w:p>
      <w:pPr>
        <w:spacing w:after="100" w:before="80"/>
      </w:pPr>
      <w:r>
        <w:rPr>
          <w:rFonts w:ascii="Arial" w:cs="Arial" w:eastAsia="Arial" w:hAnsi="Arial"/>
          <w:color w:val="1A1A2E"/>
          <w:sz w:val="22"/>
          <w:szCs w:val="22"/>
        </w:rPr>
        <w:t xml:space="preserve">One of Random Forest's most valuable production features is its ability to report feature importances — a score for each input variable indicating how much it contributed to reducing prediction error across all trees. For the churn use case, this means the business can directly see which factors (e.g., contract type, tenure, monthly charges) are the strongest predictors of churn, enabling targeted retention strategies.</w:t>
      </w:r>
    </w:p>
    <w:p>
      <w:pPr>
        <w:spacing w:after="100" w:before="0"/>
      </w:pPr>
      <w:r>
        <w:t xml:space="preserve"/>
      </w:r>
    </w:p>
    <w:p>
      <w:pPr>
        <w:pStyle w:val="Heading3"/>
        <w:spacing w:after="80" w:before="220"/>
      </w:pPr>
      <w:r>
        <w:rPr>
          <w:rFonts w:ascii="Arial" w:cs="Arial" w:eastAsia="Arial" w:hAnsi="Arial"/>
          <w:b/>
          <w:bCs/>
          <w:color w:val="2E5FA3"/>
          <w:sz w:val="24"/>
          <w:szCs w:val="24"/>
        </w:rPr>
        <w:t xml:space="preserve">Robustness to Noise and Outliers</w:t>
      </w:r>
    </w:p>
    <w:p>
      <w:pPr>
        <w:spacing w:after="100" w:before="80"/>
      </w:pPr>
      <w:r>
        <w:rPr>
          <w:rFonts w:ascii="Arial" w:cs="Arial" w:eastAsia="Arial" w:hAnsi="Arial"/>
          <w:color w:val="1A1A2E"/>
          <w:sz w:val="22"/>
          <w:szCs w:val="22"/>
        </w:rPr>
        <w:t xml:space="preserve">Each individual tree in the forest is trained on a bootstrap sample, meaning some customers appear multiple times and others not at all. This randomness makes the overall model resilient to outliers — a single anomalous customer record cannot skew the entire model. In real customer data, outliers are common (e.g., unusually high spenders or customers with atypical service combinations), so this robustness is a practical advantage.</w:t>
      </w:r>
    </w:p>
    <w:p>
      <w:pPr>
        <w:spacing w:after="14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8.2  Random Forest vs. Other Top Competitors</w:t>
      </w:r>
    </w:p>
    <w:p>
      <w:pPr>
        <w:spacing w:after="60" w:before="0"/>
      </w:pPr>
      <w:r>
        <w:t xml:space="preserve"/>
      </w:r>
    </w:p>
    <w:p>
      <w:pPr>
        <w:spacing w:after="100" w:before="80"/>
      </w:pPr>
      <w:r>
        <w:rPr>
          <w:rFonts w:ascii="Arial" w:cs="Arial" w:eastAsia="Arial" w:hAnsi="Arial"/>
          <w:color w:val="1A1A2E"/>
          <w:sz w:val="22"/>
          <w:szCs w:val="22"/>
        </w:rPr>
        <w:t xml:space="preserve">GBM (Gradient Boosting Machine) is the closest competitor. Here is why Random Forest outperforms it in this specific experiment:</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Random Forest trains all trees in parallel (bagging), making it significantly faster to train than GBM, which builds trees sequentially. For rapid iterations and retraining in production, this matters.</w:t>
      </w:r>
    </w:p>
    <w:p>
      <w:pPr>
        <w:pStyle w:val="ListParagraph"/>
        <w:numPr>
          <w:ilvl w:val="0"/>
          <w:numId w:val="2"/>
        </w:numPr>
        <w:spacing w:after="60" w:before="60"/>
      </w:pPr>
      <w:r>
        <w:rPr>
          <w:rFonts w:ascii="Arial" w:cs="Arial" w:eastAsia="Arial" w:hAnsi="Arial"/>
          <w:color w:val="1A1A2E"/>
          <w:sz w:val="22"/>
          <w:szCs w:val="22"/>
        </w:rPr>
        <w:t xml:space="preserve">GBM, while powerful, achieved 94.0% accuracy — 1.6 percentage points below Random Forest's 95.6%. On structured tabular churn data, Random Forest's parallel diversity outperforms GBM's sequential boosting.</w:t>
      </w:r>
    </w:p>
    <w:p>
      <w:pPr>
        <w:pStyle w:val="ListParagraph"/>
        <w:numPr>
          <w:ilvl w:val="0"/>
          <w:numId w:val="2"/>
        </w:numPr>
        <w:spacing w:after="60" w:before="60"/>
      </w:pPr>
      <w:r>
        <w:rPr>
          <w:rFonts w:ascii="Arial" w:cs="Arial" w:eastAsia="Arial" w:hAnsi="Arial"/>
          <w:color w:val="1A1A2E"/>
          <w:sz w:val="22"/>
          <w:szCs w:val="22"/>
        </w:rPr>
        <w:t xml:space="preserve">ANN came very close at 95.4% but requires careful hyperparameter tuning and is a black-box model with no native feature importances. Random Forest delivers superior accuracy AND interpretability.</w:t>
      </w:r>
    </w:p>
    <w:p>
      <w:pPr>
        <w:pStyle w:val="ListParagraph"/>
        <w:numPr>
          <w:ilvl w:val="0"/>
          <w:numId w:val="2"/>
        </w:numPr>
        <w:spacing w:after="60" w:before="60"/>
      </w:pPr>
      <w:r>
        <w:rPr>
          <w:rFonts w:ascii="Arial" w:cs="Arial" w:eastAsia="Arial" w:hAnsi="Arial"/>
          <w:color w:val="1A1A2E"/>
          <w:sz w:val="22"/>
          <w:szCs w:val="22"/>
        </w:rPr>
        <w:t xml:space="preserve">Naive Bayes scored the lowest at 74.7%, confirming that the feature-independence assumption is violated in this dataset — customer attributes like tenure, contract type, and monthly charges are highly correlated.</w:t>
      </w:r>
    </w:p>
    <w:p>
      <w:pPr>
        <w:spacing w:after="120" w:before="0"/>
      </w:pPr>
      <w:r>
        <w:t xml:space="preserve"/>
      </w:r>
    </w:p>
    <w:p>
      <w:pPr>
        <w:pStyle w:val="Heading2"/>
        <w:pBdr>
          <w:bottom w:val="single" w:color="2E5FA3" w:sz="2"/>
        </w:pBdr>
        <w:spacing w:after="120" w:before="280"/>
      </w:pPr>
      <w:r>
        <w:rPr>
          <w:rFonts w:ascii="Arial" w:cs="Arial" w:eastAsia="Arial" w:hAnsi="Arial"/>
          <w:b/>
          <w:bCs/>
          <w:color w:val="1B3A6B"/>
          <w:sz w:val="28"/>
          <w:szCs w:val="28"/>
        </w:rPr>
        <w:t xml:space="preserve">8.3  Recommendations for Production Deployment</w:t>
      </w:r>
    </w:p>
    <w:p>
      <w:pPr>
        <w:spacing w:after="60" w:before="0"/>
      </w:pPr>
      <w:r>
        <w:t xml:space="preserve"/>
      </w:r>
    </w:p>
    <w:p>
      <w:pPr>
        <w:spacing w:after="100" w:before="80"/>
      </w:pPr>
      <w:r>
        <w:rPr>
          <w:rFonts w:ascii="Arial" w:cs="Arial" w:eastAsia="Arial" w:hAnsi="Arial"/>
          <w:color w:val="1A1A2E"/>
          <w:sz w:val="22"/>
          <w:szCs w:val="22"/>
        </w:rPr>
        <w:t xml:space="preserve">To deploy the Random Forest model in a real business environment, the following enhancements are recommended:</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Hyperparameter Tuning: Use GridSearchCV or RandomizedSearchCV to optimize n_estimators, max_depth, min_samples_split, and max_features for maximum performance on this specific churn dataset.</w:t>
      </w:r>
    </w:p>
    <w:p>
      <w:pPr>
        <w:pStyle w:val="ListParagraph"/>
        <w:numPr>
          <w:ilvl w:val="0"/>
          <w:numId w:val="2"/>
        </w:numPr>
        <w:spacing w:after="60" w:before="60"/>
      </w:pPr>
      <w:r>
        <w:rPr>
          <w:rFonts w:ascii="Arial" w:cs="Arial" w:eastAsia="Arial" w:hAnsi="Arial"/>
          <w:color w:val="1A1A2E"/>
          <w:sz w:val="22"/>
          <w:szCs w:val="22"/>
        </w:rPr>
        <w:t xml:space="preserve">Cross-Validation: Replace the single train-test split with k-fold cross-validation (k=5 or k=10) to get a statistically robust estimate of generalization performance across different data subsets.</w:t>
      </w:r>
    </w:p>
    <w:p>
      <w:pPr>
        <w:pStyle w:val="ListParagraph"/>
        <w:numPr>
          <w:ilvl w:val="0"/>
          <w:numId w:val="2"/>
        </w:numPr>
        <w:spacing w:after="60" w:before="60"/>
      </w:pPr>
      <w:r>
        <w:rPr>
          <w:rFonts w:ascii="Arial" w:cs="Arial" w:eastAsia="Arial" w:hAnsi="Arial"/>
          <w:color w:val="1A1A2E"/>
          <w:sz w:val="22"/>
          <w:szCs w:val="22"/>
        </w:rPr>
        <w:t xml:space="preserve">Feature Importance Reporting: Extract and visualize rf.feature_importances_ to communicate key churn drivers to business stakeholders — enabling data-driven retention strategy design.</w:t>
      </w:r>
    </w:p>
    <w:p>
      <w:pPr>
        <w:pStyle w:val="ListParagraph"/>
        <w:numPr>
          <w:ilvl w:val="0"/>
          <w:numId w:val="2"/>
        </w:numPr>
        <w:spacing w:after="60" w:before="60"/>
      </w:pPr>
      <w:r>
        <w:rPr>
          <w:rFonts w:ascii="Arial" w:cs="Arial" w:eastAsia="Arial" w:hAnsi="Arial"/>
          <w:color w:val="1A1A2E"/>
          <w:sz w:val="22"/>
          <w:szCs w:val="22"/>
        </w:rPr>
        <w:t xml:space="preserve">SHAP Values: Integrate SHAP (SHapley Additive exPlanations) for individual-level explainability — so the model can explain why a specific customer is at high churn risk.</w:t>
      </w:r>
    </w:p>
    <w:p>
      <w:pPr>
        <w:pStyle w:val="ListParagraph"/>
        <w:numPr>
          <w:ilvl w:val="0"/>
          <w:numId w:val="2"/>
        </w:numPr>
        <w:spacing w:after="60" w:before="60"/>
      </w:pPr>
      <w:r>
        <w:rPr>
          <w:rFonts w:ascii="Arial" w:cs="Arial" w:eastAsia="Arial" w:hAnsi="Arial"/>
          <w:color w:val="1A1A2E"/>
          <w:sz w:val="22"/>
          <w:szCs w:val="22"/>
        </w:rPr>
        <w:t xml:space="preserve">Threshold Tuning: Adjust the classification threshold from default 0.5 to minimize false negatives (missed churners), as the cost of missing an at-risk customer typically exceeds the cost of a false alarm.</w:t>
      </w:r>
    </w:p>
    <w:p>
      <w:pPr>
        <w:pStyle w:val="ListParagraph"/>
        <w:numPr>
          <w:ilvl w:val="0"/>
          <w:numId w:val="2"/>
        </w:numPr>
        <w:spacing w:after="60" w:before="60"/>
      </w:pPr>
      <w:r>
        <w:rPr>
          <w:rFonts w:ascii="Arial" w:cs="Arial" w:eastAsia="Arial" w:hAnsi="Arial"/>
          <w:color w:val="1A1A2E"/>
          <w:sz w:val="22"/>
          <w:szCs w:val="22"/>
        </w:rPr>
        <w:t xml:space="preserve">Monitoring: Implement data drift monitoring in production to detect when the incoming customer distribution shifts and the model needs retraining.</w:t>
      </w:r>
    </w:p>
    <w:p>
      <w:pPr>
        <w:spacing w:after="180" w:before="0"/>
      </w:pPr>
      <w:r>
        <w:t xml:space="preserve"/>
      </w:r>
    </w:p>
    <w:p>
      <w:pPr>
        <w:pStyle w:val="Heading1"/>
        <w:pBdr>
          <w:bottom w:val="single" w:color="E84545" w:sz="4"/>
        </w:pBdr>
        <w:shd w:fill="1B3A6B" w:val="clear"/>
        <w:spacing w:after="240" w:before="320"/>
        <w:ind w:left="240" w:right="240"/>
      </w:pPr>
      <w:r>
        <w:rPr>
          <w:rFonts w:ascii="Arial" w:cs="Arial" w:eastAsia="Arial" w:hAnsi="Arial"/>
          <w:b/>
          <w:bCs/>
          <w:color w:val="FFFFFF"/>
          <w:sz w:val="36"/>
          <w:szCs w:val="36"/>
        </w:rPr>
        <w:t xml:space="preserve">9. Conclusion</w:t>
      </w:r>
    </w:p>
    <w:p>
      <w:pPr>
        <w:spacing w:after="60" w:before="0"/>
      </w:pPr>
      <w:r>
        <w:t xml:space="preserve"/>
      </w:r>
    </w:p>
    <w:p>
      <w:pPr>
        <w:spacing w:after="100" w:before="80"/>
      </w:pPr>
      <w:r>
        <w:rPr>
          <w:rFonts w:ascii="Arial" w:cs="Arial" w:eastAsia="Arial" w:hAnsi="Arial"/>
          <w:color w:val="1A1A2E"/>
          <w:sz w:val="22"/>
          <w:szCs w:val="22"/>
        </w:rPr>
        <w:t xml:space="preserve">This notebook presents a rigorous, well-structured machine learning pipeline for customer churn prediction. Starting from raw CSV data, the workflow covers every essential step: data inspection, cleaning, feature engineering, model training, and comprehensive evaluation.</w:t>
      </w:r>
    </w:p>
    <w:p>
      <w:pPr>
        <w:spacing w:after="100" w:before="0"/>
      </w:pPr>
      <w:r>
        <w:t xml:space="preserve"/>
      </w:r>
    </w:p>
    <w:p>
      <w:pPr>
        <w:spacing w:after="100" w:before="80"/>
      </w:pPr>
      <w:r>
        <w:rPr>
          <w:rFonts w:ascii="Arial" w:cs="Arial" w:eastAsia="Arial" w:hAnsi="Arial"/>
          <w:color w:val="1A1A2E"/>
          <w:sz w:val="22"/>
          <w:szCs w:val="22"/>
        </w:rPr>
        <w:t xml:space="preserve">Eight fundamentally different classifiers were trained and compared, spanning linear models, tree ensembles, kernel methods, probabilistic models, distance-based learners, and neural networks. This breadth of comparison ensures that the best algorithm for this specific problem is identified empirically rather than assumed.</w:t>
      </w:r>
    </w:p>
    <w:p>
      <w:pPr>
        <w:spacing w:after="100" w:before="0"/>
      </w:pPr>
      <w:r>
        <w:t xml:space="preserve"/>
      </w:r>
    </w:p>
    <w:p>
      <w:pPr>
        <w:spacing w:after="100" w:before="80"/>
      </w:pPr>
      <w:r>
        <w:rPr>
          <w:rFonts w:ascii="Arial" w:cs="Arial" w:eastAsia="Arial" w:hAnsi="Arial"/>
          <w:color w:val="1A1A2E"/>
          <w:sz w:val="22"/>
          <w:szCs w:val="22"/>
        </w:rPr>
        <w:t xml:space="preserve">The Random Forest Classifier emerged as the top performer, achieving the highest test accuracy and the best balance between bias and variance. Its strengths — ensemble bagging, robustness to noise and feature scale, built-in feature importances, and strong out-of-box performance — make it the ideal choice for production deployment in a customer retention system.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Final Recommendation</w:t>
            </w:r>
          </w:p>
          <w:p>
            <w:pPr>
              <w:spacing w:after="0" w:before="0"/>
            </w:pPr>
            <w:r>
              <w:rPr>
                <w:rFonts w:ascii="Arial" w:cs="Arial" w:eastAsia="Arial" w:hAnsi="Arial"/>
                <w:color w:val="1A1A2E"/>
                <w:sz w:val="21"/>
                <w:szCs w:val="21"/>
              </w:rPr>
              <w:t xml:space="preserve">Deploy the Random Forest Classifier as the primary churn prediction engine. Enhance it with hyperparameter tuning via cross-validation, feature importance reporting for business stakeholders, SHAP explainability for individual predictions, and a monitoring pipeline that triggers model retraining when customer behavior patterns shift over time.</w:t>
            </w:r>
          </w:p>
        </w:tc>
      </w:tr>
    </w:tbl>
    <w:p>
      <w:pPr>
        <w:spacing w:after="18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pBdr>
      <w:spacing w:after="0" w:before="100"/>
      <w:jc w:val="center"/>
    </w:pPr>
    <w:r>
      <w:rPr>
        <w:rFonts w:ascii="Arial" w:cs="Arial" w:eastAsia="Arial" w:hAnsi="Arial"/>
        <w:color w:val="3C3C5C"/>
        <w:sz w:val="18"/>
        <w:szCs w:val="18"/>
      </w:rPr>
      <w:t xml:space="preserve">Page </w:t>
    </w:r>
    <w:r>
      <w:rPr>
        <w:rFonts w:ascii="Arial" w:cs="Arial" w:eastAsia="Arial" w:hAnsi="Arial"/>
        <w:color w:val="3C3C5C"/>
        <w:sz w:val="18"/>
        <w:szCs w:val="18"/>
      </w:rPr>
      <w:fldChar w:fldCharType="begin"/>
      <w:instrText xml:space="preserve">PAGE</w:instrText>
      <w:fldChar w:fldCharType="separate"/>
      <w:fldChar w:fldCharType="end"/>
    </w:r>
    <w:r>
      <w:rPr>
        <w:rFonts w:ascii="Arial" w:cs="Arial" w:eastAsia="Arial" w:hAnsi="Arial"/>
        <w:color w:val="3C3C5C"/>
        <w:sz w:val="18"/>
        <w:szCs w:val="18"/>
      </w:rPr>
      <w:t xml:space="preserve">  |  Customer Churn Analysis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2"/>
      </w:pBdr>
      <w:spacing w:after="120" w:before="0"/>
    </w:pPr>
    <w:r>
      <w:rPr>
        <w:rFonts w:ascii="Arial" w:cs="Arial" w:eastAsia="Arial" w:hAnsi="Arial"/>
        <w:color w:val="2E5FA3"/>
        <w:sz w:val="18"/>
        <w:szCs w:val="18"/>
      </w:rPr>
      <w:t xml:space="preserve">Customer Churn Prediction — ML Analysis Report</w:t>
    </w:r>
    <w:r>
      <w:rPr>
        <w:rFonts w:ascii="Arial" w:cs="Arial" w:eastAsia="Arial" w:hAnsi="Arial"/>
        <w:color w:val="D0D7E3"/>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2026-05-07T08:37:09.696Z</dcterms:created>
  <dcterms:modified xsi:type="dcterms:W3CDTF">2026-05-07T08:37:09.697Z</dcterms:modified>
</cp:coreProperties>
</file>

<file path=docProps/custom.xml><?xml version="1.0" encoding="utf-8"?>
<Properties xmlns="http://schemas.openxmlformats.org/officeDocument/2006/custom-properties" xmlns:vt="http://schemas.openxmlformats.org/officeDocument/2006/docPropsVTypes"/>
</file>