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EA83" w14:textId="77777777" w:rsidR="001E5C8B" w:rsidRDefault="001E5C8B" w:rsidP="001E5C8B">
      <w:pPr>
        <w:pStyle w:val="paragraph"/>
        <w:numPr>
          <w:ilvl w:val="0"/>
          <w:numId w:val="1"/>
        </w:numPr>
        <w:spacing w:before="0" w:beforeAutospacing="0" w:after="0" w:afterAutospacing="0"/>
        <w:ind w:left="1080" w:firstLine="0"/>
        <w:textAlignment w:val="baseline"/>
        <w:rPr>
          <w:sz w:val="28"/>
          <w:szCs w:val="28"/>
        </w:rPr>
      </w:pPr>
      <w:r>
        <w:rPr>
          <w:rStyle w:val="normaltextrun"/>
          <w:b/>
          <w:bCs/>
          <w:color w:val="000000"/>
          <w:sz w:val="28"/>
          <w:szCs w:val="28"/>
          <w:lang w:val="en-US"/>
        </w:rPr>
        <w:t>CVE-2022-24403</w:t>
      </w:r>
      <w:r>
        <w:rPr>
          <w:rStyle w:val="eop"/>
          <w:color w:val="000000"/>
          <w:sz w:val="28"/>
          <w:szCs w:val="28"/>
        </w:rPr>
        <w:t> </w:t>
      </w:r>
    </w:p>
    <w:p w14:paraId="4CD5520C"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security implications of using a cryptographic scheme to conceal radio identities are of utmost importance. Cryptographic schemes are a fundamental element of modern communication networks and are designed to protect user privacy and anonymity. However, if the cryptographic scheme is weak in design, it can open the door to attacks that could de-anonymize and monitor users, thus compromising user privacy and security. </w:t>
      </w:r>
      <w:r>
        <w:rPr>
          <w:rStyle w:val="eop"/>
          <w:sz w:val="20"/>
          <w:szCs w:val="20"/>
        </w:rPr>
        <w:t> </w:t>
      </w:r>
    </w:p>
    <w:p w14:paraId="2EB96184"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vulnerability of the cryptographic scheme means that it does not provide the necessary security measures to protect user identities. This leads to the risk of de-anonymization, in which the identity of anonymous users is revealed. Attackers can take advantage of the inadequacies of the cryptographic scheme to reverse the encryption process, thus revealing the identity of the user. This is not only a violation of user privacy, but also exposes individuals to the risk of intrusive surveillance, harassment, or other forms of surveillance.</w:t>
      </w:r>
      <w:r>
        <w:rPr>
          <w:rStyle w:val="eop"/>
          <w:sz w:val="20"/>
          <w:szCs w:val="20"/>
        </w:rPr>
        <w:t> </w:t>
      </w:r>
    </w:p>
    <w:p w14:paraId="18DEBF8D"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use of de-anonymization to monitor and track users can have serious repercussions for individuals' security and privacy. This allows adversaries to track and monitor users' activities, which can be used for malicious purposes or to violate personal liberties. In short, a weak cryptographic system can undermine the fundamental principles of privacy and security in a communication system. </w:t>
      </w:r>
      <w:r>
        <w:rPr>
          <w:rStyle w:val="eop"/>
          <w:sz w:val="20"/>
          <w:szCs w:val="20"/>
        </w:rPr>
        <w:t> </w:t>
      </w:r>
    </w:p>
    <w:p w14:paraId="34673959"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To reduce this risk, it is essential to strengthen the cryptographic scheme used to mask radio identities. This may involve adopting more powerful encryption algorithms, refining key management procedures, and conducting thorough security audits and evaluations to identify and address vulnerabilities. Another important factor in addressing this issue is raising user awareness. Educating users on potential risks, the importance of privacy safeguards, and the value of unique passwords can help to strengthen their own security in the system.</w:t>
      </w:r>
      <w:r>
        <w:rPr>
          <w:rStyle w:val="eop"/>
          <w:sz w:val="20"/>
          <w:szCs w:val="20"/>
        </w:rPr>
        <w:t> </w:t>
      </w:r>
    </w:p>
    <w:p w14:paraId="770FDCDA"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To sum up, the existence of a low-level cryptographic scheme in the obfuscation of radio identities constitutes a serious risk to the privacy and security of users and the communication system. The design of the cryptographic scheme, the implementation of stringent security protocols, and the awareness of users are all necessary steps to mitigate this vulnerability and ensure the continued safeguarding of user identity and privacy within the communication system.</w:t>
      </w:r>
      <w:r>
        <w:rPr>
          <w:rStyle w:val="eop"/>
          <w:sz w:val="20"/>
          <w:szCs w:val="20"/>
        </w:rPr>
        <w:t> </w:t>
      </w:r>
    </w:p>
    <w:p w14:paraId="36988903"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MITIGATION - To address the vulnerability of the cryptographic scheme used to obfuscate radio identities, the recommended mitigation measure is a long-term transition to TAA2. Moving to TAA2 is likely to involve the implementation of more secure encryption algorithms, better key management procedures, and improved security mechanisms. To minimize disruption to the communication system and improve its security, it is important to plan and execute the migration process carefully. </w:t>
      </w:r>
      <w:r>
        <w:rPr>
          <w:rStyle w:val="eop"/>
          <w:sz w:val="20"/>
          <w:szCs w:val="20"/>
        </w:rPr>
        <w:t> </w:t>
      </w:r>
    </w:p>
    <w:p w14:paraId="14CD0EA3"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Additionally, compensation controls should be implemented in the interim to ensure a strong security posture. A comprehensive risk assessment should be conducted to assess the risks related to subscriber identity management. By adapting OPSEC measures to specific vulnerabilities and threats, organizations can maintain a strong security posture and improve their communication system security.</w:t>
      </w:r>
      <w:r>
        <w:rPr>
          <w:rStyle w:val="eop"/>
          <w:sz w:val="20"/>
          <w:szCs w:val="20"/>
        </w:rPr>
        <w:t> </w:t>
      </w:r>
    </w:p>
    <w:p w14:paraId="19B72ED3"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overall conclusion is that the combination of long-term migration to TAA2 and compensating controls via OPSEC adjustments provides a comprehensive approach to enhancing security and privacy in the communication system. This approach addresses both short-term security threats and long-term enhancements, providing a strong defense against attacks that could de-legitimize and monitor users. This approach is in line with best practices in the information security domain, where a layered approach is typically the most effective means of mitigating risks and maintaining a high level of protection.</w:t>
      </w:r>
      <w:r>
        <w:rPr>
          <w:rStyle w:val="eop"/>
          <w:sz w:val="20"/>
          <w:szCs w:val="20"/>
        </w:rPr>
        <w:t> </w:t>
      </w:r>
    </w:p>
    <w:p w14:paraId="238C238E" w14:textId="77777777" w:rsidR="001E5C8B" w:rsidRDefault="001E5C8B" w:rsidP="001E5C8B">
      <w:pPr>
        <w:pStyle w:val="paragraph"/>
        <w:numPr>
          <w:ilvl w:val="0"/>
          <w:numId w:val="2"/>
        </w:numPr>
        <w:spacing w:before="0" w:beforeAutospacing="0" w:after="0" w:afterAutospacing="0"/>
        <w:ind w:left="1080" w:firstLine="0"/>
        <w:textAlignment w:val="baseline"/>
        <w:rPr>
          <w:sz w:val="28"/>
          <w:szCs w:val="28"/>
        </w:rPr>
      </w:pPr>
      <w:r>
        <w:rPr>
          <w:rStyle w:val="normaltextrun"/>
          <w:b/>
          <w:bCs/>
          <w:color w:val="000000"/>
          <w:sz w:val="28"/>
          <w:szCs w:val="28"/>
          <w:lang w:val="en-US"/>
        </w:rPr>
        <w:t>CVE-2022-24400</w:t>
      </w:r>
      <w:r>
        <w:rPr>
          <w:rStyle w:val="eop"/>
          <w:color w:val="000000"/>
          <w:sz w:val="28"/>
          <w:szCs w:val="28"/>
        </w:rPr>
        <w:t> </w:t>
      </w:r>
    </w:p>
    <w:p w14:paraId="523CBC53"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authentication algorithm flaw, which allows malicious actors to set the DCK to 0, is a critical security issue in a communication system. Although the immediate consequences may be minor, the potential consequences are not to be disregarded. This vulnerability presents a risk of authenticity loss and partial confidentiality loss in communications and is therefore a matter of serious concern.</w:t>
      </w:r>
      <w:r>
        <w:rPr>
          <w:rStyle w:val="eop"/>
          <w:sz w:val="20"/>
          <w:szCs w:val="20"/>
        </w:rPr>
        <w:t> </w:t>
      </w:r>
    </w:p>
    <w:p w14:paraId="7F11AFC3"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shd w:val="clear" w:color="auto" w:fill="FFFF00"/>
          <w:lang w:val="en-US"/>
        </w:rPr>
        <w:t>This vulnerability highlights the importance of unpredictability in the authentication process, such as the ability of the attacker to selectively select values for parameters such as RS and predict RS RAND2. By strategically selecting values for RS RAND1 and RS RAND2 and using XOR operations the attacker can make RS DCK become an ALL-ZERO key.</w:t>
      </w:r>
      <w:r>
        <w:rPr>
          <w:rStyle w:val="normaltextrun"/>
          <w:sz w:val="20"/>
          <w:szCs w:val="20"/>
          <w:lang w:val="en-US"/>
        </w:rPr>
        <w:t> </w:t>
      </w:r>
      <w:r>
        <w:rPr>
          <w:rStyle w:val="eop"/>
          <w:sz w:val="20"/>
          <w:szCs w:val="20"/>
        </w:rPr>
        <w:t> </w:t>
      </w:r>
    </w:p>
    <w:p w14:paraId="6490D675"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shd w:val="clear" w:color="auto" w:fill="FFFF00"/>
          <w:lang w:val="en-US"/>
        </w:rPr>
        <w:t>This vulnerability should be addressed, and authentication security measures enhanced to ensure the integrity and confidential nature of communication within the system. Additionally, it points to potential issues with random number generation in radios which can affect the security of the entire system. The attack allows the attacker to authenticate a session with the Mobile Station using an All-Zero DCK but does not allow the attacker to decrypt the real communication between the Mobile Station and the legitimate SWMI.</w:t>
      </w:r>
      <w:r>
        <w:rPr>
          <w:rStyle w:val="eop"/>
          <w:sz w:val="20"/>
          <w:szCs w:val="20"/>
        </w:rPr>
        <w:t> </w:t>
      </w:r>
    </w:p>
    <w:p w14:paraId="238021B2"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xml:space="preserve">The low-severity nature of this flaw does not detract from its significance. However, it is important to note that even a low-level vulnerability can be exploited by malicious actors, which in this case could include malicious actors with </w:t>
      </w:r>
      <w:r>
        <w:rPr>
          <w:rStyle w:val="normaltextrun"/>
          <w:sz w:val="20"/>
          <w:szCs w:val="20"/>
          <w:lang w:val="en-US"/>
        </w:rPr>
        <w:lastRenderedPageBreak/>
        <w:t>the intention of disrupting or compromising communications. The DCK is a key component of the authentication process that is intended to verify the identity of users and the security of their communications.</w:t>
      </w:r>
      <w:r>
        <w:rPr>
          <w:rStyle w:val="eop"/>
          <w:sz w:val="20"/>
          <w:szCs w:val="20"/>
        </w:rPr>
        <w:t> </w:t>
      </w:r>
    </w:p>
    <w:p w14:paraId="05995F51"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proofErr w:type="gramStart"/>
      <w:r>
        <w:rPr>
          <w:rStyle w:val="normaltextrun"/>
          <w:sz w:val="20"/>
          <w:szCs w:val="20"/>
          <w:lang w:val="en-US"/>
        </w:rPr>
        <w:t>In order to</w:t>
      </w:r>
      <w:proofErr w:type="gramEnd"/>
      <w:r>
        <w:rPr>
          <w:rStyle w:val="normaltextrun"/>
          <w:sz w:val="20"/>
          <w:szCs w:val="20"/>
          <w:lang w:val="en-US"/>
        </w:rPr>
        <w:t xml:space="preserve"> address this vulnerability and reduce the risks associated with it, a multi-pronged approach should be adopted. The primary priority should be to update radio firmware as soon as a fix is issued. Firmware updates typically include patches and security improvements to address known vulnerabilities. Staying </w:t>
      </w:r>
      <w:proofErr w:type="gramStart"/>
      <w:r>
        <w:rPr>
          <w:rStyle w:val="normaltextrun"/>
          <w:sz w:val="20"/>
          <w:szCs w:val="20"/>
          <w:lang w:val="en-US"/>
        </w:rPr>
        <w:t>up-to-date</w:t>
      </w:r>
      <w:proofErr w:type="gramEnd"/>
      <w:r>
        <w:rPr>
          <w:rStyle w:val="normaltextrun"/>
          <w:sz w:val="20"/>
          <w:szCs w:val="20"/>
          <w:lang w:val="en-US"/>
        </w:rPr>
        <w:t xml:space="preserve"> with firmware updates can help protect an organization's communication systems from being exploited by adversaries.</w:t>
      </w:r>
      <w:r>
        <w:rPr>
          <w:rStyle w:val="eop"/>
          <w:sz w:val="20"/>
          <w:szCs w:val="20"/>
        </w:rPr>
        <w:t> </w:t>
      </w:r>
    </w:p>
    <w:p w14:paraId="67EA5BFF"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Adopting End-To-End Encryption (E2E) is also an effective mitigation measure. E2E encrypts data on the sender's end and decodes it on the recipient's end, making it almost impossible for an attacker to eavesdrop or manipulate the data while it is in transit. This extra layer of security significantly increases the confidentiality and integrity of data, thus reducing the impact of the flaw.</w:t>
      </w:r>
      <w:r>
        <w:rPr>
          <w:rStyle w:val="eop"/>
          <w:sz w:val="20"/>
          <w:szCs w:val="20"/>
        </w:rPr>
        <w:t> </w:t>
      </w:r>
    </w:p>
    <w:p w14:paraId="24D840F8"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For the long-term, it is recommended to migrate to TAA2, as TAA2 is likely to be a more secure and resilient protocol that addresses the authentication algorithm's vulnerabilities. Although this may not be the immediate solution, it should be a priority to plan for the migration.</w:t>
      </w:r>
      <w:r>
        <w:rPr>
          <w:rStyle w:val="eop"/>
          <w:sz w:val="20"/>
          <w:szCs w:val="20"/>
        </w:rPr>
        <w:t> </w:t>
      </w:r>
    </w:p>
    <w:p w14:paraId="17414330" w14:textId="77777777" w:rsid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It is possible to employ compensating controls to reduce the risk. For example, by disabling radios with an unacceptable firmware update schedule, only devices with current security measures can be allowed to function. This can help to isolate vulnerable radios, thus preventing them from introducing potential security threats into the system.</w:t>
      </w:r>
      <w:r>
        <w:rPr>
          <w:rStyle w:val="eop"/>
          <w:sz w:val="20"/>
          <w:szCs w:val="20"/>
        </w:rPr>
        <w:t> </w:t>
      </w:r>
    </w:p>
    <w:p w14:paraId="311F908B" w14:textId="632AB182" w:rsidR="001E5C8B" w:rsidRPr="001E5C8B" w:rsidRDefault="001E5C8B" w:rsidP="001E5C8B">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xml:space="preserve">To address the authentication algorithm flaw that enables attackers to reset the DCK value to zero, a comprehensive strategy is necessary. This includes updating radio firmware as soon as possible, implementing End-to-End encryption, and potentially transitioning to Taa2 in the long-term. Additionally, compensating measures such as the disabling of radios with insufficient firmware updates can be employed to further protect the communication system. Although the vulnerability is classified as low, it is important to be proactive and comprehensive </w:t>
      </w:r>
      <w:proofErr w:type="gramStart"/>
      <w:r>
        <w:rPr>
          <w:rStyle w:val="normaltextrun"/>
          <w:sz w:val="20"/>
          <w:szCs w:val="20"/>
          <w:lang w:val="en-US"/>
        </w:rPr>
        <w:t>in order to</w:t>
      </w:r>
      <w:proofErr w:type="gramEnd"/>
      <w:r>
        <w:rPr>
          <w:rStyle w:val="normaltextrun"/>
          <w:sz w:val="20"/>
          <w:szCs w:val="20"/>
          <w:lang w:val="en-US"/>
        </w:rPr>
        <w:t xml:space="preserve"> protect authenticity and confidentiality.</w:t>
      </w:r>
      <w:r>
        <w:rPr>
          <w:rStyle w:val="eop"/>
          <w:sz w:val="20"/>
          <w:szCs w:val="20"/>
        </w:rPr>
        <w:t> </w:t>
      </w:r>
    </w:p>
    <w:sectPr w:rsidR="001E5C8B" w:rsidRPr="001E5C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2B2"/>
    <w:multiLevelType w:val="multilevel"/>
    <w:tmpl w:val="D43826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221FE"/>
    <w:multiLevelType w:val="multilevel"/>
    <w:tmpl w:val="A8AAEE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685895">
    <w:abstractNumId w:val="0"/>
  </w:num>
  <w:num w:numId="2" w16cid:durableId="260529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8B"/>
    <w:rsid w:val="001E5C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01B0CC"/>
  <w15:chartTrackingRefBased/>
  <w15:docId w15:val="{39B9A42B-9659-8347-81A0-470C40DC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E5C8B"/>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E5C8B"/>
  </w:style>
  <w:style w:type="character" w:customStyle="1" w:styleId="eop">
    <w:name w:val="eop"/>
    <w:basedOn w:val="DefaultParagraphFont"/>
    <w:rsid w:val="001E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0214">
      <w:bodyDiv w:val="1"/>
      <w:marLeft w:val="0"/>
      <w:marRight w:val="0"/>
      <w:marTop w:val="0"/>
      <w:marBottom w:val="0"/>
      <w:divBdr>
        <w:top w:val="none" w:sz="0" w:space="0" w:color="auto"/>
        <w:left w:val="none" w:sz="0" w:space="0" w:color="auto"/>
        <w:bottom w:val="none" w:sz="0" w:space="0" w:color="auto"/>
        <w:right w:val="none" w:sz="0" w:space="0" w:color="auto"/>
      </w:divBdr>
      <w:divsChild>
        <w:div w:id="514465434">
          <w:marLeft w:val="0"/>
          <w:marRight w:val="0"/>
          <w:marTop w:val="0"/>
          <w:marBottom w:val="0"/>
          <w:divBdr>
            <w:top w:val="none" w:sz="0" w:space="0" w:color="auto"/>
            <w:left w:val="none" w:sz="0" w:space="0" w:color="auto"/>
            <w:bottom w:val="none" w:sz="0" w:space="0" w:color="auto"/>
            <w:right w:val="none" w:sz="0" w:space="0" w:color="auto"/>
          </w:divBdr>
          <w:divsChild>
            <w:div w:id="509493017">
              <w:marLeft w:val="0"/>
              <w:marRight w:val="0"/>
              <w:marTop w:val="0"/>
              <w:marBottom w:val="0"/>
              <w:divBdr>
                <w:top w:val="none" w:sz="0" w:space="0" w:color="auto"/>
                <w:left w:val="none" w:sz="0" w:space="0" w:color="auto"/>
                <w:bottom w:val="none" w:sz="0" w:space="0" w:color="auto"/>
                <w:right w:val="none" w:sz="0" w:space="0" w:color="auto"/>
              </w:divBdr>
            </w:div>
            <w:div w:id="711853228">
              <w:marLeft w:val="0"/>
              <w:marRight w:val="0"/>
              <w:marTop w:val="0"/>
              <w:marBottom w:val="0"/>
              <w:divBdr>
                <w:top w:val="none" w:sz="0" w:space="0" w:color="auto"/>
                <w:left w:val="none" w:sz="0" w:space="0" w:color="auto"/>
                <w:bottom w:val="none" w:sz="0" w:space="0" w:color="auto"/>
                <w:right w:val="none" w:sz="0" w:space="0" w:color="auto"/>
              </w:divBdr>
            </w:div>
            <w:div w:id="1009719948">
              <w:marLeft w:val="0"/>
              <w:marRight w:val="0"/>
              <w:marTop w:val="0"/>
              <w:marBottom w:val="0"/>
              <w:divBdr>
                <w:top w:val="none" w:sz="0" w:space="0" w:color="auto"/>
                <w:left w:val="none" w:sz="0" w:space="0" w:color="auto"/>
                <w:bottom w:val="none" w:sz="0" w:space="0" w:color="auto"/>
                <w:right w:val="none" w:sz="0" w:space="0" w:color="auto"/>
              </w:divBdr>
            </w:div>
            <w:div w:id="54745114">
              <w:marLeft w:val="0"/>
              <w:marRight w:val="0"/>
              <w:marTop w:val="0"/>
              <w:marBottom w:val="0"/>
              <w:divBdr>
                <w:top w:val="none" w:sz="0" w:space="0" w:color="auto"/>
                <w:left w:val="none" w:sz="0" w:space="0" w:color="auto"/>
                <w:bottom w:val="none" w:sz="0" w:space="0" w:color="auto"/>
                <w:right w:val="none" w:sz="0" w:space="0" w:color="auto"/>
              </w:divBdr>
            </w:div>
            <w:div w:id="147945518">
              <w:marLeft w:val="0"/>
              <w:marRight w:val="0"/>
              <w:marTop w:val="0"/>
              <w:marBottom w:val="0"/>
              <w:divBdr>
                <w:top w:val="none" w:sz="0" w:space="0" w:color="auto"/>
                <w:left w:val="none" w:sz="0" w:space="0" w:color="auto"/>
                <w:bottom w:val="none" w:sz="0" w:space="0" w:color="auto"/>
                <w:right w:val="none" w:sz="0" w:space="0" w:color="auto"/>
              </w:divBdr>
            </w:div>
            <w:div w:id="904072969">
              <w:marLeft w:val="0"/>
              <w:marRight w:val="0"/>
              <w:marTop w:val="0"/>
              <w:marBottom w:val="0"/>
              <w:divBdr>
                <w:top w:val="none" w:sz="0" w:space="0" w:color="auto"/>
                <w:left w:val="none" w:sz="0" w:space="0" w:color="auto"/>
                <w:bottom w:val="none" w:sz="0" w:space="0" w:color="auto"/>
                <w:right w:val="none" w:sz="0" w:space="0" w:color="auto"/>
              </w:divBdr>
            </w:div>
            <w:div w:id="1343626893">
              <w:marLeft w:val="0"/>
              <w:marRight w:val="0"/>
              <w:marTop w:val="0"/>
              <w:marBottom w:val="0"/>
              <w:divBdr>
                <w:top w:val="none" w:sz="0" w:space="0" w:color="auto"/>
                <w:left w:val="none" w:sz="0" w:space="0" w:color="auto"/>
                <w:bottom w:val="none" w:sz="0" w:space="0" w:color="auto"/>
                <w:right w:val="none" w:sz="0" w:space="0" w:color="auto"/>
              </w:divBdr>
            </w:div>
            <w:div w:id="530267991">
              <w:marLeft w:val="0"/>
              <w:marRight w:val="0"/>
              <w:marTop w:val="0"/>
              <w:marBottom w:val="0"/>
              <w:divBdr>
                <w:top w:val="none" w:sz="0" w:space="0" w:color="auto"/>
                <w:left w:val="none" w:sz="0" w:space="0" w:color="auto"/>
                <w:bottom w:val="none" w:sz="0" w:space="0" w:color="auto"/>
                <w:right w:val="none" w:sz="0" w:space="0" w:color="auto"/>
              </w:divBdr>
            </w:div>
            <w:div w:id="346492620">
              <w:marLeft w:val="0"/>
              <w:marRight w:val="0"/>
              <w:marTop w:val="0"/>
              <w:marBottom w:val="0"/>
              <w:divBdr>
                <w:top w:val="none" w:sz="0" w:space="0" w:color="auto"/>
                <w:left w:val="none" w:sz="0" w:space="0" w:color="auto"/>
                <w:bottom w:val="none" w:sz="0" w:space="0" w:color="auto"/>
                <w:right w:val="none" w:sz="0" w:space="0" w:color="auto"/>
              </w:divBdr>
            </w:div>
            <w:div w:id="393508419">
              <w:marLeft w:val="0"/>
              <w:marRight w:val="0"/>
              <w:marTop w:val="0"/>
              <w:marBottom w:val="0"/>
              <w:divBdr>
                <w:top w:val="none" w:sz="0" w:space="0" w:color="auto"/>
                <w:left w:val="none" w:sz="0" w:space="0" w:color="auto"/>
                <w:bottom w:val="none" w:sz="0" w:space="0" w:color="auto"/>
                <w:right w:val="none" w:sz="0" w:space="0" w:color="auto"/>
              </w:divBdr>
            </w:div>
            <w:div w:id="118913803">
              <w:marLeft w:val="0"/>
              <w:marRight w:val="0"/>
              <w:marTop w:val="0"/>
              <w:marBottom w:val="0"/>
              <w:divBdr>
                <w:top w:val="none" w:sz="0" w:space="0" w:color="auto"/>
                <w:left w:val="none" w:sz="0" w:space="0" w:color="auto"/>
                <w:bottom w:val="none" w:sz="0" w:space="0" w:color="auto"/>
                <w:right w:val="none" w:sz="0" w:space="0" w:color="auto"/>
              </w:divBdr>
            </w:div>
            <w:div w:id="80757669">
              <w:marLeft w:val="0"/>
              <w:marRight w:val="0"/>
              <w:marTop w:val="0"/>
              <w:marBottom w:val="0"/>
              <w:divBdr>
                <w:top w:val="none" w:sz="0" w:space="0" w:color="auto"/>
                <w:left w:val="none" w:sz="0" w:space="0" w:color="auto"/>
                <w:bottom w:val="none" w:sz="0" w:space="0" w:color="auto"/>
                <w:right w:val="none" w:sz="0" w:space="0" w:color="auto"/>
              </w:divBdr>
            </w:div>
            <w:div w:id="538858170">
              <w:marLeft w:val="0"/>
              <w:marRight w:val="0"/>
              <w:marTop w:val="0"/>
              <w:marBottom w:val="0"/>
              <w:divBdr>
                <w:top w:val="none" w:sz="0" w:space="0" w:color="auto"/>
                <w:left w:val="none" w:sz="0" w:space="0" w:color="auto"/>
                <w:bottom w:val="none" w:sz="0" w:space="0" w:color="auto"/>
                <w:right w:val="none" w:sz="0" w:space="0" w:color="auto"/>
              </w:divBdr>
            </w:div>
            <w:div w:id="1247034993">
              <w:marLeft w:val="0"/>
              <w:marRight w:val="0"/>
              <w:marTop w:val="0"/>
              <w:marBottom w:val="0"/>
              <w:divBdr>
                <w:top w:val="none" w:sz="0" w:space="0" w:color="auto"/>
                <w:left w:val="none" w:sz="0" w:space="0" w:color="auto"/>
                <w:bottom w:val="none" w:sz="0" w:space="0" w:color="auto"/>
                <w:right w:val="none" w:sz="0" w:space="0" w:color="auto"/>
              </w:divBdr>
            </w:div>
          </w:divsChild>
        </w:div>
        <w:div w:id="105775658">
          <w:marLeft w:val="0"/>
          <w:marRight w:val="0"/>
          <w:marTop w:val="0"/>
          <w:marBottom w:val="0"/>
          <w:divBdr>
            <w:top w:val="none" w:sz="0" w:space="0" w:color="auto"/>
            <w:left w:val="none" w:sz="0" w:space="0" w:color="auto"/>
            <w:bottom w:val="none" w:sz="0" w:space="0" w:color="auto"/>
            <w:right w:val="none" w:sz="0" w:space="0" w:color="auto"/>
          </w:divBdr>
        </w:div>
        <w:div w:id="259728726">
          <w:marLeft w:val="0"/>
          <w:marRight w:val="0"/>
          <w:marTop w:val="0"/>
          <w:marBottom w:val="0"/>
          <w:divBdr>
            <w:top w:val="none" w:sz="0" w:space="0" w:color="auto"/>
            <w:left w:val="none" w:sz="0" w:space="0" w:color="auto"/>
            <w:bottom w:val="none" w:sz="0" w:space="0" w:color="auto"/>
            <w:right w:val="none" w:sz="0" w:space="0" w:color="auto"/>
          </w:divBdr>
        </w:div>
        <w:div w:id="1866480967">
          <w:marLeft w:val="0"/>
          <w:marRight w:val="0"/>
          <w:marTop w:val="0"/>
          <w:marBottom w:val="0"/>
          <w:divBdr>
            <w:top w:val="none" w:sz="0" w:space="0" w:color="auto"/>
            <w:left w:val="none" w:sz="0" w:space="0" w:color="auto"/>
            <w:bottom w:val="none" w:sz="0" w:space="0" w:color="auto"/>
            <w:right w:val="none" w:sz="0" w:space="0" w:color="auto"/>
          </w:divBdr>
        </w:div>
        <w:div w:id="1793865636">
          <w:marLeft w:val="0"/>
          <w:marRight w:val="0"/>
          <w:marTop w:val="0"/>
          <w:marBottom w:val="0"/>
          <w:divBdr>
            <w:top w:val="none" w:sz="0" w:space="0" w:color="auto"/>
            <w:left w:val="none" w:sz="0" w:space="0" w:color="auto"/>
            <w:bottom w:val="none" w:sz="0" w:space="0" w:color="auto"/>
            <w:right w:val="none" w:sz="0" w:space="0" w:color="auto"/>
          </w:divBdr>
        </w:div>
        <w:div w:id="402797297">
          <w:marLeft w:val="0"/>
          <w:marRight w:val="0"/>
          <w:marTop w:val="0"/>
          <w:marBottom w:val="0"/>
          <w:divBdr>
            <w:top w:val="none" w:sz="0" w:space="0" w:color="auto"/>
            <w:left w:val="none" w:sz="0" w:space="0" w:color="auto"/>
            <w:bottom w:val="none" w:sz="0" w:space="0" w:color="auto"/>
            <w:right w:val="none" w:sz="0" w:space="0" w:color="auto"/>
          </w:divBdr>
        </w:div>
        <w:div w:id="1792899578">
          <w:marLeft w:val="0"/>
          <w:marRight w:val="0"/>
          <w:marTop w:val="0"/>
          <w:marBottom w:val="0"/>
          <w:divBdr>
            <w:top w:val="none" w:sz="0" w:space="0" w:color="auto"/>
            <w:left w:val="none" w:sz="0" w:space="0" w:color="auto"/>
            <w:bottom w:val="none" w:sz="0" w:space="0" w:color="auto"/>
            <w:right w:val="none" w:sz="0" w:space="0" w:color="auto"/>
          </w:divBdr>
        </w:div>
        <w:div w:id="478571801">
          <w:marLeft w:val="0"/>
          <w:marRight w:val="0"/>
          <w:marTop w:val="0"/>
          <w:marBottom w:val="0"/>
          <w:divBdr>
            <w:top w:val="none" w:sz="0" w:space="0" w:color="auto"/>
            <w:left w:val="none" w:sz="0" w:space="0" w:color="auto"/>
            <w:bottom w:val="none" w:sz="0" w:space="0" w:color="auto"/>
            <w:right w:val="none" w:sz="0" w:space="0" w:color="auto"/>
          </w:divBdr>
        </w:div>
        <w:div w:id="195848575">
          <w:marLeft w:val="0"/>
          <w:marRight w:val="0"/>
          <w:marTop w:val="0"/>
          <w:marBottom w:val="0"/>
          <w:divBdr>
            <w:top w:val="none" w:sz="0" w:space="0" w:color="auto"/>
            <w:left w:val="none" w:sz="0" w:space="0" w:color="auto"/>
            <w:bottom w:val="none" w:sz="0" w:space="0" w:color="auto"/>
            <w:right w:val="none" w:sz="0" w:space="0" w:color="auto"/>
          </w:divBdr>
        </w:div>
        <w:div w:id="161783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 Rajesh Singh</dc:creator>
  <cp:keywords/>
  <dc:description/>
  <cp:lastModifiedBy>Shubhra Rajesh Singh</cp:lastModifiedBy>
  <cp:revision>1</cp:revision>
  <dcterms:created xsi:type="dcterms:W3CDTF">2023-11-21T02:15:00Z</dcterms:created>
  <dcterms:modified xsi:type="dcterms:W3CDTF">2023-11-21T02:16:00Z</dcterms:modified>
</cp:coreProperties>
</file>