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062C5" w14:textId="77777777" w:rsidR="00321041" w:rsidRDefault="00BD76B3">
      <w:pPr>
        <w:spacing w:before="240" w:after="240"/>
        <w:jc w:val="center"/>
        <w:rPr>
          <w:b/>
          <w:sz w:val="35"/>
          <w:szCs w:val="35"/>
          <w:highlight w:val="white"/>
        </w:rPr>
      </w:pPr>
      <w:r>
        <w:rPr>
          <w:b/>
          <w:sz w:val="35"/>
          <w:szCs w:val="35"/>
          <w:highlight w:val="white"/>
        </w:rPr>
        <w:t>FOOD DELIVERY COST AND PROFITABILITY ANALYSIS</w:t>
      </w:r>
    </w:p>
    <w:p w14:paraId="1BD9E04F" w14:textId="77777777" w:rsidR="00321041" w:rsidRDefault="00321041"/>
    <w:p w14:paraId="70C95240" w14:textId="77777777" w:rsidR="00BD76B3" w:rsidRDefault="00BD76B3">
      <w:pPr>
        <w:spacing w:before="240" w:after="240"/>
        <w:rPr>
          <w:sz w:val="24"/>
          <w:szCs w:val="24"/>
          <w:highlight w:val="white"/>
        </w:rPr>
      </w:pPr>
      <w:r>
        <w:rPr>
          <w:sz w:val="24"/>
          <w:szCs w:val="24"/>
          <w:highlight w:val="white"/>
        </w:rPr>
        <w:t>Food Delivery Cost and Profitability Analysis is a comprehensive evaluation aimed at understanding and optimizing the financial dynamics of a food delivery operation. The goal is to identify areas where the service can reduce costs, increase revenue, and implement pricing or commission strategies that enhance profitability.</w:t>
      </w:r>
    </w:p>
    <w:p w14:paraId="107EE7C8" w14:textId="4BE6D013" w:rsidR="00321041" w:rsidRDefault="00BD76B3">
      <w:pPr>
        <w:spacing w:before="240" w:after="240"/>
        <w:rPr>
          <w:sz w:val="24"/>
          <w:szCs w:val="24"/>
          <w:highlight w:val="white"/>
        </w:rPr>
      </w:pPr>
      <w:r>
        <w:rPr>
          <w:sz w:val="24"/>
          <w:szCs w:val="24"/>
          <w:highlight w:val="white"/>
        </w:rPr>
        <w:t xml:space="preserve"> </w:t>
      </w:r>
    </w:p>
    <w:p w14:paraId="1C0EFA5D" w14:textId="77777777" w:rsidR="00BD76B3" w:rsidRDefault="00BD76B3" w:rsidP="00BD76B3">
      <w:pPr>
        <w:rPr>
          <w:b/>
          <w:bCs/>
          <w:sz w:val="36"/>
          <w:szCs w:val="36"/>
          <w:shd w:val="clear" w:color="auto" w:fill="FFFFFF"/>
        </w:rPr>
      </w:pPr>
      <w:r w:rsidRPr="008D4948">
        <w:rPr>
          <w:b/>
          <w:bCs/>
          <w:sz w:val="36"/>
          <w:szCs w:val="36"/>
          <w:shd w:val="clear" w:color="auto" w:fill="FFFFFF"/>
        </w:rPr>
        <w:t>TASKS TO CONDUCT</w:t>
      </w:r>
    </w:p>
    <w:p w14:paraId="05A77D0F" w14:textId="77777777" w:rsidR="00BD76B3" w:rsidRPr="008D4948" w:rsidRDefault="00BD76B3" w:rsidP="00BD76B3">
      <w:pPr>
        <w:rPr>
          <w:b/>
          <w:bCs/>
          <w:sz w:val="36"/>
          <w:szCs w:val="36"/>
          <w:shd w:val="clear" w:color="auto" w:fill="FFFFFF"/>
        </w:rPr>
      </w:pPr>
    </w:p>
    <w:p w14:paraId="05754F91" w14:textId="77777777" w:rsidR="00BD76B3" w:rsidRPr="00B61033" w:rsidRDefault="00BD76B3" w:rsidP="00BD76B3">
      <w:pPr>
        <w:numPr>
          <w:ilvl w:val="0"/>
          <w:numId w:val="4"/>
        </w:numPr>
        <w:shd w:val="clear" w:color="auto" w:fill="FFFFFF"/>
        <w:spacing w:line="240" w:lineRule="auto"/>
        <w:rPr>
          <w:rFonts w:ascii="Segoe UI" w:hAnsi="Segoe UI" w:cs="Segoe UI"/>
          <w:sz w:val="28"/>
          <w:szCs w:val="28"/>
          <w:shd w:val="clear" w:color="auto" w:fill="FFFFFF"/>
        </w:rPr>
      </w:pPr>
      <w:r w:rsidRPr="00B61033">
        <w:rPr>
          <w:rFonts w:ascii="Segoe UI" w:hAnsi="Segoe UI" w:cs="Segoe UI"/>
          <w:b/>
          <w:bCs/>
          <w:sz w:val="28"/>
          <w:szCs w:val="28"/>
          <w:shd w:val="clear" w:color="auto" w:fill="FFFFFF"/>
        </w:rPr>
        <w:t>Detailed Cost Analysis</w:t>
      </w:r>
      <w:r w:rsidRPr="00B61033">
        <w:rPr>
          <w:rFonts w:ascii="Segoe UI" w:hAnsi="Segoe UI" w:cs="Segoe UI"/>
          <w:sz w:val="28"/>
          <w:szCs w:val="28"/>
          <w:shd w:val="clear" w:color="auto" w:fill="FFFFFF"/>
        </w:rPr>
        <w:t>: Identifying the major cost components associated with delivering food orders, including direct costs like delivery fees and indirect costs like discounts and payment processing fees.</w:t>
      </w:r>
    </w:p>
    <w:p w14:paraId="007A1A1D" w14:textId="77777777" w:rsidR="00BD76B3" w:rsidRPr="00B61033" w:rsidRDefault="00BD76B3" w:rsidP="00BD76B3">
      <w:pPr>
        <w:numPr>
          <w:ilvl w:val="0"/>
          <w:numId w:val="4"/>
        </w:numPr>
        <w:shd w:val="clear" w:color="auto" w:fill="FFFFFF"/>
        <w:spacing w:line="240" w:lineRule="auto"/>
        <w:rPr>
          <w:rFonts w:ascii="Segoe UI" w:hAnsi="Segoe UI" w:cs="Segoe UI"/>
          <w:sz w:val="28"/>
          <w:szCs w:val="28"/>
          <w:shd w:val="clear" w:color="auto" w:fill="FFFFFF"/>
        </w:rPr>
      </w:pPr>
      <w:r w:rsidRPr="00B61033">
        <w:rPr>
          <w:rFonts w:ascii="Segoe UI" w:hAnsi="Segoe UI" w:cs="Segoe UI"/>
          <w:b/>
          <w:bCs/>
          <w:sz w:val="28"/>
          <w:szCs w:val="28"/>
          <w:shd w:val="clear" w:color="auto" w:fill="FFFFFF"/>
        </w:rPr>
        <w:t>Profitability Evaluation</w:t>
      </w:r>
      <w:r w:rsidRPr="00B61033">
        <w:rPr>
          <w:rFonts w:ascii="Segoe UI" w:hAnsi="Segoe UI" w:cs="Segoe UI"/>
          <w:sz w:val="28"/>
          <w:szCs w:val="28"/>
          <w:shd w:val="clear" w:color="auto" w:fill="FFFFFF"/>
        </w:rPr>
        <w:t>: Calculating the profitability of individual orders and aggregating this data to assess overall profitability. This involves examining how revenue generated from commission fees measures against the total costs.</w:t>
      </w:r>
    </w:p>
    <w:p w14:paraId="674872FF" w14:textId="77777777" w:rsidR="00BD76B3" w:rsidRPr="00B61033" w:rsidRDefault="00BD76B3" w:rsidP="00BD76B3">
      <w:pPr>
        <w:numPr>
          <w:ilvl w:val="0"/>
          <w:numId w:val="4"/>
        </w:numPr>
        <w:shd w:val="clear" w:color="auto" w:fill="FFFFFF"/>
        <w:spacing w:line="240" w:lineRule="auto"/>
        <w:rPr>
          <w:rFonts w:ascii="Segoe UI" w:hAnsi="Segoe UI" w:cs="Segoe UI"/>
          <w:sz w:val="28"/>
          <w:szCs w:val="28"/>
          <w:shd w:val="clear" w:color="auto" w:fill="FFFFFF"/>
        </w:rPr>
      </w:pPr>
      <w:r w:rsidRPr="00B61033">
        <w:rPr>
          <w:rFonts w:ascii="Segoe UI" w:hAnsi="Segoe UI" w:cs="Segoe UI"/>
          <w:b/>
          <w:bCs/>
          <w:sz w:val="28"/>
          <w:szCs w:val="28"/>
          <w:shd w:val="clear" w:color="auto" w:fill="FFFFFF"/>
        </w:rPr>
        <w:t>Strategic Recommendations for Improvement</w:t>
      </w:r>
      <w:r w:rsidRPr="00B61033">
        <w:rPr>
          <w:rFonts w:ascii="Segoe UI" w:hAnsi="Segoe UI" w:cs="Segoe UI"/>
          <w:sz w:val="28"/>
          <w:szCs w:val="28"/>
          <w:shd w:val="clear" w:color="auto" w:fill="FFFFFF"/>
        </w:rPr>
        <w:t>: Based on the cost and profitability analysis, identifying actionable strategies to reduce costs, adjust pricing, commission fees, and discount strategies to improve profitability. This includes finding a “sweet spot” for commission and discount percentages that ensures profitability across orders.</w:t>
      </w:r>
    </w:p>
    <w:p w14:paraId="61707DC6" w14:textId="77777777" w:rsidR="00BD76B3" w:rsidRPr="00B61033" w:rsidRDefault="00BD76B3" w:rsidP="00BD76B3">
      <w:pPr>
        <w:numPr>
          <w:ilvl w:val="0"/>
          <w:numId w:val="4"/>
        </w:numPr>
        <w:shd w:val="clear" w:color="auto" w:fill="FFFFFF"/>
        <w:spacing w:line="240" w:lineRule="auto"/>
        <w:rPr>
          <w:rFonts w:ascii="Segoe UI" w:hAnsi="Segoe UI" w:cs="Segoe UI"/>
          <w:sz w:val="28"/>
          <w:szCs w:val="28"/>
          <w:shd w:val="clear" w:color="auto" w:fill="FFFFFF"/>
        </w:rPr>
      </w:pPr>
      <w:r w:rsidRPr="00B61033">
        <w:rPr>
          <w:rFonts w:ascii="Segoe UI" w:hAnsi="Segoe UI" w:cs="Segoe UI"/>
          <w:b/>
          <w:bCs/>
          <w:sz w:val="28"/>
          <w:szCs w:val="28"/>
          <w:shd w:val="clear" w:color="auto" w:fill="FFFFFF"/>
        </w:rPr>
        <w:t>Impact Simulation of Proposed Strategies</w:t>
      </w:r>
      <w:r w:rsidRPr="00B61033">
        <w:rPr>
          <w:rFonts w:ascii="Segoe UI" w:hAnsi="Segoe UI" w:cs="Segoe UI"/>
          <w:sz w:val="28"/>
          <w:szCs w:val="28"/>
          <w:shd w:val="clear" w:color="auto" w:fill="FFFFFF"/>
        </w:rPr>
        <w:t>: Simulating the financial impact of the recommended strategies on profitability, using the dataset to forecast how adjustments in commission rates and discount strategies could potentially transform current losses into profits.</w:t>
      </w:r>
    </w:p>
    <w:p w14:paraId="6F8E9628" w14:textId="77777777" w:rsidR="00321041" w:rsidRDefault="00321041">
      <w:pPr>
        <w:spacing w:before="240" w:after="240"/>
        <w:rPr>
          <w:sz w:val="24"/>
          <w:szCs w:val="24"/>
          <w:highlight w:val="white"/>
        </w:rPr>
      </w:pPr>
    </w:p>
    <w:p w14:paraId="4C2366B4" w14:textId="77777777" w:rsidR="00321041" w:rsidRDefault="00BD76B3">
      <w:pPr>
        <w:pStyle w:val="Heading1"/>
        <w:shd w:val="clear" w:color="auto" w:fill="FFFFFF"/>
        <w:spacing w:before="240" w:after="240"/>
        <w:rPr>
          <w:b/>
        </w:rPr>
      </w:pPr>
      <w:bookmarkStart w:id="0" w:name="_5ktmo1pc43n9" w:colFirst="0" w:colLast="0"/>
      <w:bookmarkEnd w:id="0"/>
      <w:r>
        <w:rPr>
          <w:b/>
        </w:rPr>
        <w:lastRenderedPageBreak/>
        <w:t>ANALYSIS:</w:t>
      </w:r>
    </w:p>
    <w:p w14:paraId="0527F012" w14:textId="77777777" w:rsidR="00321041" w:rsidRDefault="00321041">
      <w:pPr>
        <w:shd w:val="clear" w:color="auto" w:fill="FFFFFF"/>
        <w:spacing w:before="240" w:after="240"/>
        <w:rPr>
          <w:b/>
          <w:sz w:val="32"/>
          <w:szCs w:val="32"/>
          <w:highlight w:val="white"/>
        </w:rPr>
      </w:pPr>
    </w:p>
    <w:p w14:paraId="68318C7F" w14:textId="77777777" w:rsidR="00321041" w:rsidRDefault="00BD76B3">
      <w:pPr>
        <w:shd w:val="clear" w:color="auto" w:fill="FFFFFF"/>
        <w:spacing w:before="240" w:after="240"/>
        <w:ind w:left="360"/>
        <w:rPr>
          <w:sz w:val="28"/>
          <w:szCs w:val="28"/>
          <w:highlight w:val="white"/>
        </w:rPr>
      </w:pPr>
      <w:r>
        <w:rPr>
          <w:sz w:val="28"/>
          <w:szCs w:val="28"/>
          <w:highlight w:val="white"/>
        </w:rPr>
        <w:t>1)</w:t>
      </w:r>
      <w:r>
        <w:rPr>
          <w:rFonts w:ascii="Times New Roman" w:eastAsia="Times New Roman" w:hAnsi="Times New Roman" w:cs="Times New Roman"/>
          <w:sz w:val="14"/>
          <w:szCs w:val="14"/>
          <w:highlight w:val="white"/>
        </w:rPr>
        <w:t xml:space="preserve">   </w:t>
      </w:r>
      <w:r>
        <w:rPr>
          <w:sz w:val="28"/>
          <w:szCs w:val="28"/>
          <w:highlight w:val="white"/>
        </w:rPr>
        <w:t>IMPORT DATA:</w:t>
      </w:r>
    </w:p>
    <w:p w14:paraId="4FE7D98C" w14:textId="77777777" w:rsidR="00321041" w:rsidRDefault="00BD76B3">
      <w:pPr>
        <w:spacing w:before="240" w:after="240"/>
        <w:rPr>
          <w:sz w:val="24"/>
          <w:szCs w:val="24"/>
          <w:highlight w:val="white"/>
        </w:rPr>
      </w:pPr>
      <w:r>
        <w:rPr>
          <w:noProof/>
          <w:sz w:val="24"/>
          <w:szCs w:val="24"/>
          <w:highlight w:val="white"/>
        </w:rPr>
        <w:drawing>
          <wp:inline distT="114300" distB="114300" distL="114300" distR="114300" wp14:anchorId="6F7B28A5" wp14:editId="62D32CCA">
            <wp:extent cx="5943600" cy="977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977900"/>
                    </a:xfrm>
                    <a:prstGeom prst="rect">
                      <a:avLst/>
                    </a:prstGeom>
                    <a:ln/>
                  </pic:spPr>
                </pic:pic>
              </a:graphicData>
            </a:graphic>
          </wp:inline>
        </w:drawing>
      </w:r>
    </w:p>
    <w:p w14:paraId="0C91C1E7" w14:textId="77777777" w:rsidR="00321041" w:rsidRDefault="00321041">
      <w:pPr>
        <w:spacing w:before="240" w:after="240"/>
        <w:rPr>
          <w:sz w:val="24"/>
          <w:szCs w:val="24"/>
          <w:highlight w:val="white"/>
        </w:rPr>
      </w:pPr>
    </w:p>
    <w:p w14:paraId="4EC87FED" w14:textId="77777777" w:rsidR="00321041" w:rsidRDefault="00BD76B3">
      <w:pPr>
        <w:shd w:val="clear" w:color="auto" w:fill="FFFFFF"/>
        <w:spacing w:before="240" w:after="240"/>
        <w:ind w:left="360"/>
        <w:rPr>
          <w:sz w:val="28"/>
          <w:szCs w:val="28"/>
          <w:highlight w:val="white"/>
        </w:rPr>
      </w:pPr>
      <w:r>
        <w:rPr>
          <w:sz w:val="28"/>
          <w:szCs w:val="28"/>
          <w:highlight w:val="white"/>
        </w:rPr>
        <w:t>2)</w:t>
      </w:r>
      <w:r>
        <w:rPr>
          <w:rFonts w:ascii="Times New Roman" w:eastAsia="Times New Roman" w:hAnsi="Times New Roman" w:cs="Times New Roman"/>
          <w:sz w:val="14"/>
          <w:szCs w:val="14"/>
          <w:highlight w:val="white"/>
        </w:rPr>
        <w:t xml:space="preserve">   </w:t>
      </w:r>
      <w:r>
        <w:rPr>
          <w:sz w:val="28"/>
          <w:szCs w:val="28"/>
          <w:highlight w:val="white"/>
        </w:rPr>
        <w:t>DATA CLEANING:</w:t>
      </w:r>
    </w:p>
    <w:p w14:paraId="7CE08C19" w14:textId="77777777" w:rsidR="00321041" w:rsidRDefault="00BD76B3">
      <w:pPr>
        <w:spacing w:before="240" w:after="240"/>
        <w:rPr>
          <w:sz w:val="24"/>
          <w:szCs w:val="24"/>
          <w:highlight w:val="white"/>
        </w:rPr>
      </w:pPr>
      <w:r>
        <w:rPr>
          <w:noProof/>
          <w:sz w:val="24"/>
          <w:szCs w:val="24"/>
          <w:highlight w:val="white"/>
        </w:rPr>
        <w:drawing>
          <wp:inline distT="114300" distB="114300" distL="114300" distR="114300" wp14:anchorId="5A6A1C1F" wp14:editId="33C5A9D4">
            <wp:extent cx="5943600" cy="4064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4064000"/>
                    </a:xfrm>
                    <a:prstGeom prst="rect">
                      <a:avLst/>
                    </a:prstGeom>
                    <a:ln/>
                  </pic:spPr>
                </pic:pic>
              </a:graphicData>
            </a:graphic>
          </wp:inline>
        </w:drawing>
      </w:r>
    </w:p>
    <w:p w14:paraId="4D6B9597" w14:textId="77777777" w:rsidR="00321041" w:rsidRDefault="00321041"/>
    <w:p w14:paraId="33569B19" w14:textId="77777777" w:rsidR="00321041" w:rsidRDefault="00321041">
      <w:pPr>
        <w:shd w:val="clear" w:color="auto" w:fill="FFFFFF"/>
        <w:spacing w:before="240" w:after="240"/>
        <w:rPr>
          <w:b/>
          <w:sz w:val="36"/>
          <w:szCs w:val="36"/>
        </w:rPr>
      </w:pPr>
    </w:p>
    <w:p w14:paraId="1C88CE5F" w14:textId="77777777" w:rsidR="00321041" w:rsidRDefault="00BD76B3">
      <w:pPr>
        <w:pStyle w:val="Heading1"/>
        <w:shd w:val="clear" w:color="auto" w:fill="FFFFFF"/>
        <w:spacing w:before="240" w:after="240"/>
        <w:rPr>
          <w:b/>
        </w:rPr>
      </w:pPr>
      <w:bookmarkStart w:id="1" w:name="_kh4p307w38wm" w:colFirst="0" w:colLast="0"/>
      <w:bookmarkEnd w:id="1"/>
      <w:r>
        <w:rPr>
          <w:b/>
        </w:rPr>
        <w:lastRenderedPageBreak/>
        <w:t>COST AND PROFITABILITY ANALYSIS:</w:t>
      </w:r>
    </w:p>
    <w:p w14:paraId="4761E682" w14:textId="77777777" w:rsidR="00321041" w:rsidRDefault="00BD76B3">
      <w:pPr>
        <w:shd w:val="clear" w:color="auto" w:fill="FFFFFF"/>
        <w:spacing w:before="240" w:after="240"/>
        <w:rPr>
          <w:sz w:val="33"/>
          <w:szCs w:val="33"/>
        </w:rPr>
      </w:pPr>
      <w:r>
        <w:rPr>
          <w:sz w:val="24"/>
          <w:szCs w:val="24"/>
        </w:rPr>
        <w:t>For the cost analysis, we considered the following costs associated with each order</w:t>
      </w:r>
      <w:r>
        <w:rPr>
          <w:sz w:val="33"/>
          <w:szCs w:val="33"/>
        </w:rPr>
        <w:t>:</w:t>
      </w:r>
    </w:p>
    <w:p w14:paraId="11D4D475" w14:textId="77777777" w:rsidR="00321041" w:rsidRDefault="00BD76B3">
      <w:pPr>
        <w:numPr>
          <w:ilvl w:val="0"/>
          <w:numId w:val="2"/>
        </w:numPr>
        <w:shd w:val="clear" w:color="auto" w:fill="FFFFFF"/>
      </w:pPr>
      <w:r>
        <w:rPr>
          <w:b/>
          <w:sz w:val="24"/>
          <w:szCs w:val="24"/>
        </w:rPr>
        <w:t>Delivery Fee</w:t>
      </w:r>
      <w:r>
        <w:rPr>
          <w:sz w:val="33"/>
          <w:szCs w:val="33"/>
        </w:rPr>
        <w:t xml:space="preserve">: </w:t>
      </w:r>
      <w:r>
        <w:rPr>
          <w:sz w:val="28"/>
          <w:szCs w:val="28"/>
        </w:rPr>
        <w:t>The fee charged for delivering the order.</w:t>
      </w:r>
    </w:p>
    <w:p w14:paraId="2CE74E11" w14:textId="77777777" w:rsidR="00321041" w:rsidRDefault="00BD76B3">
      <w:pPr>
        <w:numPr>
          <w:ilvl w:val="0"/>
          <w:numId w:val="2"/>
        </w:numPr>
        <w:shd w:val="clear" w:color="auto" w:fill="FFFFFF"/>
      </w:pPr>
      <w:r>
        <w:rPr>
          <w:b/>
          <w:sz w:val="24"/>
          <w:szCs w:val="24"/>
        </w:rPr>
        <w:t>Payment Processing Fee</w:t>
      </w:r>
      <w:r>
        <w:rPr>
          <w:sz w:val="33"/>
          <w:szCs w:val="33"/>
        </w:rPr>
        <w:t xml:space="preserve">: </w:t>
      </w:r>
      <w:r>
        <w:rPr>
          <w:sz w:val="28"/>
          <w:szCs w:val="28"/>
        </w:rPr>
        <w:t>The fee for processing the payment.</w:t>
      </w:r>
    </w:p>
    <w:p w14:paraId="40AAB98B" w14:textId="77777777" w:rsidR="00321041" w:rsidRDefault="00BD76B3">
      <w:pPr>
        <w:numPr>
          <w:ilvl w:val="0"/>
          <w:numId w:val="2"/>
        </w:numPr>
        <w:shd w:val="clear" w:color="auto" w:fill="FFFFFF"/>
        <w:spacing w:after="240"/>
      </w:pPr>
      <w:r>
        <w:rPr>
          <w:b/>
          <w:sz w:val="24"/>
          <w:szCs w:val="24"/>
        </w:rPr>
        <w:t>Discount Amount</w:t>
      </w:r>
      <w:r>
        <w:rPr>
          <w:sz w:val="33"/>
          <w:szCs w:val="33"/>
        </w:rPr>
        <w:t xml:space="preserve">: </w:t>
      </w:r>
      <w:r>
        <w:rPr>
          <w:sz w:val="28"/>
          <w:szCs w:val="28"/>
        </w:rPr>
        <w:t>The discount provided on the order</w:t>
      </w:r>
    </w:p>
    <w:p w14:paraId="709CDB64" w14:textId="77777777" w:rsidR="00321041" w:rsidRDefault="00BD76B3">
      <w:pPr>
        <w:shd w:val="clear" w:color="auto" w:fill="FFFFFF"/>
        <w:spacing w:before="240"/>
        <w:rPr>
          <w:sz w:val="28"/>
          <w:szCs w:val="28"/>
        </w:rPr>
      </w:pPr>
      <w:r>
        <w:rPr>
          <w:sz w:val="33"/>
          <w:szCs w:val="33"/>
        </w:rPr>
        <w:t xml:space="preserve"> </w:t>
      </w:r>
      <w:r>
        <w:rPr>
          <w:sz w:val="28"/>
          <w:szCs w:val="28"/>
        </w:rPr>
        <w:t>The revenue for the platform is mainly derived from the</w:t>
      </w:r>
      <w:r>
        <w:rPr>
          <w:sz w:val="33"/>
          <w:szCs w:val="33"/>
        </w:rPr>
        <w:t xml:space="preserve"> </w:t>
      </w:r>
      <w:r>
        <w:rPr>
          <w:b/>
          <w:sz w:val="28"/>
          <w:szCs w:val="28"/>
        </w:rPr>
        <w:t>Commission Fee</w:t>
      </w:r>
      <w:r>
        <w:rPr>
          <w:sz w:val="33"/>
          <w:szCs w:val="33"/>
        </w:rPr>
        <w:t xml:space="preserve">. </w:t>
      </w:r>
      <w:r>
        <w:rPr>
          <w:sz w:val="28"/>
          <w:szCs w:val="28"/>
        </w:rPr>
        <w:t>We calculated the net profit by subtracting the total costs (including discounts) from the revenue generated through commission fees.</w:t>
      </w:r>
    </w:p>
    <w:p w14:paraId="4C99799F" w14:textId="77777777" w:rsidR="00321041" w:rsidRDefault="00321041">
      <w:pPr>
        <w:shd w:val="clear" w:color="auto" w:fill="FFFFFF"/>
        <w:spacing w:before="240"/>
        <w:rPr>
          <w:sz w:val="28"/>
          <w:szCs w:val="28"/>
        </w:rPr>
      </w:pPr>
    </w:p>
    <w:p w14:paraId="36DBB0FD" w14:textId="77777777" w:rsidR="00321041" w:rsidRDefault="00BD76B3">
      <w:pPr>
        <w:shd w:val="clear" w:color="auto" w:fill="FFFFFF"/>
        <w:spacing w:before="240"/>
        <w:rPr>
          <w:sz w:val="28"/>
          <w:szCs w:val="28"/>
        </w:rPr>
      </w:pPr>
      <w:r>
        <w:rPr>
          <w:noProof/>
          <w:sz w:val="28"/>
          <w:szCs w:val="28"/>
        </w:rPr>
        <w:drawing>
          <wp:inline distT="114300" distB="114300" distL="114300" distR="114300" wp14:anchorId="4110F851" wp14:editId="43130E26">
            <wp:extent cx="5943600" cy="3492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492500"/>
                    </a:xfrm>
                    <a:prstGeom prst="rect">
                      <a:avLst/>
                    </a:prstGeom>
                    <a:ln/>
                  </pic:spPr>
                </pic:pic>
              </a:graphicData>
            </a:graphic>
          </wp:inline>
        </w:drawing>
      </w:r>
      <w:r>
        <w:rPr>
          <w:noProof/>
          <w:sz w:val="28"/>
          <w:szCs w:val="28"/>
        </w:rPr>
        <w:drawing>
          <wp:inline distT="114300" distB="114300" distL="114300" distR="114300" wp14:anchorId="4D128FA9" wp14:editId="5C1E27A6">
            <wp:extent cx="5943600" cy="342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42900"/>
                    </a:xfrm>
                    <a:prstGeom prst="rect">
                      <a:avLst/>
                    </a:prstGeom>
                    <a:ln/>
                  </pic:spPr>
                </pic:pic>
              </a:graphicData>
            </a:graphic>
          </wp:inline>
        </w:drawing>
      </w:r>
    </w:p>
    <w:p w14:paraId="2521A6CA" w14:textId="77777777" w:rsidR="00321041" w:rsidRDefault="00321041">
      <w:pPr>
        <w:shd w:val="clear" w:color="auto" w:fill="FFFFFF"/>
        <w:spacing w:before="240"/>
        <w:rPr>
          <w:sz w:val="28"/>
          <w:szCs w:val="28"/>
        </w:rPr>
      </w:pPr>
    </w:p>
    <w:p w14:paraId="170854CC" w14:textId="77777777" w:rsidR="00321041" w:rsidRDefault="00321041">
      <w:pPr>
        <w:shd w:val="clear" w:color="auto" w:fill="FFFFFF"/>
        <w:spacing w:before="240"/>
        <w:rPr>
          <w:sz w:val="28"/>
          <w:szCs w:val="28"/>
        </w:rPr>
      </w:pPr>
    </w:p>
    <w:p w14:paraId="35A9DF8A" w14:textId="77777777" w:rsidR="00321041" w:rsidRDefault="00BD76B3">
      <w:pPr>
        <w:numPr>
          <w:ilvl w:val="0"/>
          <w:numId w:val="3"/>
        </w:numPr>
        <w:shd w:val="clear" w:color="auto" w:fill="FFFFFF"/>
        <w:rPr>
          <w:color w:val="2F5496"/>
        </w:rPr>
      </w:pPr>
      <w:r>
        <w:rPr>
          <w:color w:val="2F5496"/>
          <w:sz w:val="28"/>
          <w:szCs w:val="28"/>
        </w:rPr>
        <w:t>Total Orders: 1,000</w:t>
      </w:r>
    </w:p>
    <w:p w14:paraId="50F18B45" w14:textId="77777777" w:rsidR="00321041" w:rsidRDefault="00BD76B3">
      <w:pPr>
        <w:numPr>
          <w:ilvl w:val="0"/>
          <w:numId w:val="3"/>
        </w:numPr>
        <w:shd w:val="clear" w:color="auto" w:fill="FFFFFF"/>
        <w:rPr>
          <w:color w:val="2F5496"/>
        </w:rPr>
      </w:pPr>
      <w:r>
        <w:rPr>
          <w:color w:val="2F5496"/>
          <w:sz w:val="28"/>
          <w:szCs w:val="28"/>
        </w:rPr>
        <w:lastRenderedPageBreak/>
        <w:t>Total Revenue (from Commission Fees): 126,990 INR</w:t>
      </w:r>
    </w:p>
    <w:p w14:paraId="5D78C39C" w14:textId="77777777" w:rsidR="00321041" w:rsidRDefault="00BD76B3">
      <w:pPr>
        <w:numPr>
          <w:ilvl w:val="0"/>
          <w:numId w:val="3"/>
        </w:numPr>
        <w:shd w:val="clear" w:color="auto" w:fill="FFFFFF"/>
        <w:rPr>
          <w:color w:val="2F5496"/>
        </w:rPr>
      </w:pPr>
      <w:r>
        <w:rPr>
          <w:color w:val="2F5496"/>
          <w:sz w:val="28"/>
          <w:szCs w:val="28"/>
        </w:rPr>
        <w:t>Total Costs: 232,709.85 INR (including delivery fees, payment processing fees, and discounts)</w:t>
      </w:r>
    </w:p>
    <w:p w14:paraId="7CF526F0" w14:textId="77777777" w:rsidR="00321041" w:rsidRDefault="00BD76B3">
      <w:pPr>
        <w:numPr>
          <w:ilvl w:val="0"/>
          <w:numId w:val="3"/>
        </w:numPr>
        <w:shd w:val="clear" w:color="auto" w:fill="FFFFFF"/>
        <w:spacing w:after="240"/>
        <w:rPr>
          <w:color w:val="2F5496"/>
        </w:rPr>
      </w:pPr>
      <w:r>
        <w:rPr>
          <w:color w:val="2F5496"/>
          <w:sz w:val="28"/>
          <w:szCs w:val="28"/>
        </w:rPr>
        <w:t>Total Profit: -105,719.85 INR</w:t>
      </w:r>
    </w:p>
    <w:p w14:paraId="63E3BB46" w14:textId="77777777" w:rsidR="00321041" w:rsidRDefault="00321041">
      <w:pPr>
        <w:shd w:val="clear" w:color="auto" w:fill="FFFFFF"/>
        <w:spacing w:after="240"/>
        <w:rPr>
          <w:color w:val="2F5496"/>
          <w:sz w:val="28"/>
          <w:szCs w:val="28"/>
        </w:rPr>
      </w:pPr>
    </w:p>
    <w:p w14:paraId="32945076" w14:textId="77777777" w:rsidR="00321041" w:rsidRDefault="00BD76B3">
      <w:pPr>
        <w:pStyle w:val="Heading1"/>
        <w:shd w:val="clear" w:color="auto" w:fill="FFFFFF"/>
        <w:spacing w:before="240"/>
        <w:rPr>
          <w:b/>
        </w:rPr>
      </w:pPr>
      <w:bookmarkStart w:id="2" w:name="_v3e4yu6rmaap" w:colFirst="0" w:colLast="0"/>
      <w:bookmarkEnd w:id="2"/>
      <w:r>
        <w:rPr>
          <w:b/>
        </w:rPr>
        <w:t>VISUALISATION:</w:t>
      </w:r>
    </w:p>
    <w:p w14:paraId="7EDF8525" w14:textId="77777777" w:rsidR="00321041" w:rsidRDefault="00BD76B3">
      <w:pPr>
        <w:shd w:val="clear" w:color="auto" w:fill="FFFFFF"/>
        <w:spacing w:before="240"/>
        <w:rPr>
          <w:color w:val="2F5496"/>
          <w:sz w:val="33"/>
          <w:szCs w:val="33"/>
        </w:rPr>
      </w:pPr>
      <w:r>
        <w:rPr>
          <w:color w:val="2F5496"/>
          <w:sz w:val="33"/>
          <w:szCs w:val="33"/>
        </w:rPr>
        <w:t xml:space="preserve"> </w:t>
      </w:r>
    </w:p>
    <w:p w14:paraId="6003EB2E" w14:textId="77777777" w:rsidR="00321041" w:rsidRDefault="00BD76B3">
      <w:pPr>
        <w:shd w:val="clear" w:color="auto" w:fill="FFFFFF"/>
        <w:ind w:left="1080" w:hanging="360"/>
        <w:rPr>
          <w:b/>
          <w:color w:val="A61C00"/>
          <w:sz w:val="28"/>
          <w:szCs w:val="28"/>
        </w:rPr>
      </w:pPr>
      <w:r>
        <w:rPr>
          <w:b/>
          <w:color w:val="A61C00"/>
          <w:sz w:val="28"/>
          <w:szCs w:val="28"/>
        </w:rPr>
        <w:t xml:space="preserve">1. </w:t>
      </w:r>
      <w:r>
        <w:rPr>
          <w:sz w:val="28"/>
          <w:szCs w:val="28"/>
        </w:rPr>
        <w:t xml:space="preserve"> </w:t>
      </w:r>
      <w:r>
        <w:rPr>
          <w:b/>
          <w:color w:val="A61C00"/>
          <w:sz w:val="28"/>
          <w:szCs w:val="28"/>
        </w:rPr>
        <w:t xml:space="preserve"> Histogram of profits per order to visualize the distribution of profitable and unprofitable orders.</w:t>
      </w:r>
    </w:p>
    <w:p w14:paraId="11621E9A" w14:textId="77777777" w:rsidR="00321041" w:rsidRDefault="00321041">
      <w:pPr>
        <w:shd w:val="clear" w:color="auto" w:fill="FFFFFF"/>
        <w:ind w:left="1080" w:hanging="360"/>
        <w:rPr>
          <w:sz w:val="28"/>
          <w:szCs w:val="28"/>
        </w:rPr>
      </w:pPr>
    </w:p>
    <w:p w14:paraId="7C3CBA15" w14:textId="77777777" w:rsidR="00321041" w:rsidRDefault="00BD76B3">
      <w:pPr>
        <w:shd w:val="clear" w:color="auto" w:fill="FFFFFF"/>
        <w:spacing w:before="240"/>
        <w:rPr>
          <w:color w:val="2F5496"/>
          <w:sz w:val="28"/>
          <w:szCs w:val="28"/>
        </w:rPr>
      </w:pPr>
      <w:r>
        <w:rPr>
          <w:noProof/>
          <w:color w:val="2F5496"/>
          <w:sz w:val="28"/>
          <w:szCs w:val="28"/>
        </w:rPr>
        <w:drawing>
          <wp:inline distT="114300" distB="114300" distL="114300" distR="114300" wp14:anchorId="0BE402AB" wp14:editId="45471B29">
            <wp:extent cx="5943600" cy="2692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692400"/>
                    </a:xfrm>
                    <a:prstGeom prst="rect">
                      <a:avLst/>
                    </a:prstGeom>
                    <a:ln/>
                  </pic:spPr>
                </pic:pic>
              </a:graphicData>
            </a:graphic>
          </wp:inline>
        </w:drawing>
      </w:r>
    </w:p>
    <w:p w14:paraId="40BBA40D" w14:textId="77777777" w:rsidR="00321041" w:rsidRDefault="00321041">
      <w:pPr>
        <w:shd w:val="clear" w:color="auto" w:fill="FFFFFF"/>
        <w:spacing w:before="240"/>
        <w:rPr>
          <w:color w:val="2F5496"/>
          <w:sz w:val="28"/>
          <w:szCs w:val="28"/>
        </w:rPr>
      </w:pPr>
    </w:p>
    <w:p w14:paraId="79915A44" w14:textId="77777777" w:rsidR="00321041" w:rsidRDefault="00BD76B3">
      <w:pPr>
        <w:shd w:val="clear" w:color="auto" w:fill="FFFFFF"/>
        <w:spacing w:before="240"/>
        <w:rPr>
          <w:color w:val="2F5496"/>
          <w:sz w:val="28"/>
          <w:szCs w:val="28"/>
        </w:rPr>
      </w:pPr>
      <w:r>
        <w:rPr>
          <w:noProof/>
          <w:color w:val="2F5496"/>
          <w:sz w:val="28"/>
          <w:szCs w:val="28"/>
        </w:rPr>
        <w:lastRenderedPageBreak/>
        <w:drawing>
          <wp:inline distT="114300" distB="114300" distL="114300" distR="114300" wp14:anchorId="53E9C0D8" wp14:editId="49980D36">
            <wp:extent cx="5943600" cy="3530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530600"/>
                    </a:xfrm>
                    <a:prstGeom prst="rect">
                      <a:avLst/>
                    </a:prstGeom>
                    <a:ln/>
                  </pic:spPr>
                </pic:pic>
              </a:graphicData>
            </a:graphic>
          </wp:inline>
        </w:drawing>
      </w:r>
    </w:p>
    <w:p w14:paraId="5840D0D9" w14:textId="77777777" w:rsidR="00321041" w:rsidRDefault="00BD76B3">
      <w:pPr>
        <w:shd w:val="clear" w:color="auto" w:fill="FFFFFF"/>
        <w:spacing w:before="240"/>
        <w:rPr>
          <w:sz w:val="28"/>
          <w:szCs w:val="28"/>
        </w:rPr>
      </w:pPr>
      <w:r>
        <w:rPr>
          <w:sz w:val="28"/>
          <w:szCs w:val="28"/>
        </w:rPr>
        <w:t>The histogram shows a wide distribution of profit per order, with a noticeable number of orders resulting in a loss (profits below 0). The red dashed line indicates the average profit, which is in the negative territory, highlighting the overall loss-making situation.</w:t>
      </w:r>
    </w:p>
    <w:p w14:paraId="4998EF45" w14:textId="77777777" w:rsidR="00321041" w:rsidRDefault="00321041">
      <w:pPr>
        <w:shd w:val="clear" w:color="auto" w:fill="FFFFFF"/>
        <w:spacing w:before="240"/>
        <w:rPr>
          <w:sz w:val="28"/>
          <w:szCs w:val="28"/>
        </w:rPr>
      </w:pPr>
    </w:p>
    <w:p w14:paraId="0B200D20" w14:textId="77777777" w:rsidR="00321041" w:rsidRDefault="00321041">
      <w:pPr>
        <w:shd w:val="clear" w:color="auto" w:fill="FFFFFF"/>
        <w:spacing w:before="240"/>
        <w:rPr>
          <w:sz w:val="28"/>
          <w:szCs w:val="28"/>
        </w:rPr>
      </w:pPr>
    </w:p>
    <w:p w14:paraId="67A43D0B" w14:textId="77777777" w:rsidR="00321041" w:rsidRDefault="00BD76B3">
      <w:pPr>
        <w:shd w:val="clear" w:color="auto" w:fill="FFFFFF"/>
        <w:spacing w:before="240"/>
        <w:rPr>
          <w:b/>
          <w:color w:val="A61C00"/>
          <w:sz w:val="28"/>
          <w:szCs w:val="28"/>
        </w:rPr>
      </w:pPr>
      <w:r>
        <w:rPr>
          <w:b/>
          <w:color w:val="A61C00"/>
          <w:sz w:val="28"/>
          <w:szCs w:val="28"/>
        </w:rPr>
        <w:t>2.</w:t>
      </w:r>
      <w:r>
        <w:rPr>
          <w:rFonts w:ascii="Times New Roman" w:eastAsia="Times New Roman" w:hAnsi="Times New Roman" w:cs="Times New Roman"/>
          <w:sz w:val="14"/>
          <w:szCs w:val="14"/>
        </w:rPr>
        <w:t xml:space="preserve">    </w:t>
      </w:r>
      <w:r>
        <w:rPr>
          <w:b/>
          <w:color w:val="A61C00"/>
          <w:sz w:val="28"/>
          <w:szCs w:val="28"/>
        </w:rPr>
        <w:t xml:space="preserve"> A pie chart to visualize the proportion of total costs (delivery fees, payment processing fees, and discounts).</w:t>
      </w:r>
    </w:p>
    <w:p w14:paraId="22C6C695" w14:textId="77777777" w:rsidR="00321041" w:rsidRDefault="00321041">
      <w:pPr>
        <w:shd w:val="clear" w:color="auto" w:fill="FFFFFF"/>
        <w:spacing w:before="240"/>
        <w:rPr>
          <w:sz w:val="28"/>
          <w:szCs w:val="28"/>
        </w:rPr>
      </w:pPr>
    </w:p>
    <w:p w14:paraId="3EBD1812" w14:textId="77777777" w:rsidR="00321041" w:rsidRDefault="00BD76B3">
      <w:pPr>
        <w:shd w:val="clear" w:color="auto" w:fill="FFFFFF"/>
        <w:spacing w:before="240"/>
        <w:ind w:left="360"/>
        <w:rPr>
          <w:sz w:val="28"/>
          <w:szCs w:val="28"/>
        </w:rPr>
      </w:pPr>
      <w:r>
        <w:rPr>
          <w:noProof/>
          <w:sz w:val="28"/>
          <w:szCs w:val="28"/>
        </w:rPr>
        <w:drawing>
          <wp:inline distT="114300" distB="114300" distL="114300" distR="114300" wp14:anchorId="693FBC49" wp14:editId="4D273D65">
            <wp:extent cx="5943600" cy="1572871"/>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572871"/>
                    </a:xfrm>
                    <a:prstGeom prst="rect">
                      <a:avLst/>
                    </a:prstGeom>
                    <a:ln/>
                  </pic:spPr>
                </pic:pic>
              </a:graphicData>
            </a:graphic>
          </wp:inline>
        </w:drawing>
      </w:r>
    </w:p>
    <w:p w14:paraId="7751517D" w14:textId="77777777" w:rsidR="00321041" w:rsidRDefault="00BD76B3">
      <w:pPr>
        <w:shd w:val="clear" w:color="auto" w:fill="FFFFFF"/>
        <w:spacing w:before="240"/>
        <w:ind w:left="360"/>
        <w:rPr>
          <w:sz w:val="28"/>
          <w:szCs w:val="28"/>
        </w:rPr>
      </w:pPr>
      <w:r>
        <w:rPr>
          <w:noProof/>
          <w:sz w:val="28"/>
          <w:szCs w:val="28"/>
        </w:rPr>
        <w:lastRenderedPageBreak/>
        <w:drawing>
          <wp:inline distT="114300" distB="114300" distL="114300" distR="114300" wp14:anchorId="756B35B6" wp14:editId="2CF88825">
            <wp:extent cx="5943600" cy="3556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556000"/>
                    </a:xfrm>
                    <a:prstGeom prst="rect">
                      <a:avLst/>
                    </a:prstGeom>
                    <a:ln/>
                  </pic:spPr>
                </pic:pic>
              </a:graphicData>
            </a:graphic>
          </wp:inline>
        </w:drawing>
      </w:r>
    </w:p>
    <w:p w14:paraId="05B01848" w14:textId="77777777" w:rsidR="00321041" w:rsidRDefault="00321041">
      <w:pPr>
        <w:shd w:val="clear" w:color="auto" w:fill="FFFFFF"/>
        <w:spacing w:before="240"/>
        <w:rPr>
          <w:sz w:val="28"/>
          <w:szCs w:val="28"/>
        </w:rPr>
      </w:pPr>
    </w:p>
    <w:p w14:paraId="4FA03CF9" w14:textId="77777777" w:rsidR="00321041" w:rsidRDefault="00BD76B3">
      <w:pPr>
        <w:shd w:val="clear" w:color="auto" w:fill="FFFFFF"/>
        <w:spacing w:before="240"/>
        <w:rPr>
          <w:sz w:val="28"/>
          <w:szCs w:val="28"/>
        </w:rPr>
      </w:pPr>
      <w:r>
        <w:rPr>
          <w:sz w:val="28"/>
          <w:szCs w:val="28"/>
        </w:rPr>
        <w:t>The pie chart illustrates the breakdown of total costs into delivery fees, payment processing fees, and discount amounts. Discounts constitute a significant portion of the costs, suggesting that promotional strategies might be heavily impacting overall profitability.</w:t>
      </w:r>
    </w:p>
    <w:p w14:paraId="51500CD9" w14:textId="77777777" w:rsidR="00321041" w:rsidRDefault="00321041">
      <w:pPr>
        <w:shd w:val="clear" w:color="auto" w:fill="FFFFFF"/>
        <w:spacing w:before="240"/>
        <w:rPr>
          <w:sz w:val="28"/>
          <w:szCs w:val="28"/>
        </w:rPr>
      </w:pPr>
    </w:p>
    <w:p w14:paraId="0709CC5C" w14:textId="77777777" w:rsidR="00321041" w:rsidRDefault="00321041">
      <w:pPr>
        <w:shd w:val="clear" w:color="auto" w:fill="FFFFFF"/>
        <w:spacing w:before="240"/>
        <w:rPr>
          <w:sz w:val="28"/>
          <w:szCs w:val="28"/>
        </w:rPr>
      </w:pPr>
    </w:p>
    <w:p w14:paraId="1DF18BA3" w14:textId="77777777" w:rsidR="00321041" w:rsidRDefault="00BD76B3">
      <w:pPr>
        <w:shd w:val="clear" w:color="auto" w:fill="FFFFFF"/>
        <w:spacing w:before="240"/>
        <w:rPr>
          <w:b/>
          <w:color w:val="A61C00"/>
          <w:sz w:val="28"/>
          <w:szCs w:val="28"/>
        </w:rPr>
      </w:pPr>
      <w:r>
        <w:rPr>
          <w:b/>
          <w:color w:val="A61C00"/>
          <w:sz w:val="28"/>
          <w:szCs w:val="28"/>
        </w:rPr>
        <w:t>3.</w:t>
      </w:r>
      <w:r>
        <w:rPr>
          <w:rFonts w:ascii="Times New Roman" w:eastAsia="Times New Roman" w:hAnsi="Times New Roman" w:cs="Times New Roman"/>
          <w:b/>
          <w:color w:val="A61C00"/>
          <w:sz w:val="14"/>
          <w:szCs w:val="14"/>
        </w:rPr>
        <w:t xml:space="preserve">    </w:t>
      </w:r>
      <w:r>
        <w:rPr>
          <w:b/>
          <w:color w:val="A61C00"/>
          <w:sz w:val="28"/>
          <w:szCs w:val="28"/>
        </w:rPr>
        <w:t xml:space="preserve"> A bar chart to compare total revenue, total costs, and total profit.</w:t>
      </w:r>
    </w:p>
    <w:p w14:paraId="5686B81E" w14:textId="77777777" w:rsidR="00321041" w:rsidRDefault="00321041">
      <w:pPr>
        <w:shd w:val="clear" w:color="auto" w:fill="FFFFFF"/>
        <w:spacing w:before="240"/>
        <w:rPr>
          <w:sz w:val="28"/>
          <w:szCs w:val="28"/>
        </w:rPr>
      </w:pPr>
    </w:p>
    <w:p w14:paraId="095230D1" w14:textId="77777777" w:rsidR="00321041" w:rsidRDefault="00BD76B3">
      <w:pPr>
        <w:shd w:val="clear" w:color="auto" w:fill="FFFFFF"/>
        <w:spacing w:before="240"/>
        <w:rPr>
          <w:sz w:val="28"/>
          <w:szCs w:val="28"/>
        </w:rPr>
      </w:pPr>
      <w:r>
        <w:rPr>
          <w:noProof/>
          <w:sz w:val="28"/>
          <w:szCs w:val="28"/>
        </w:rPr>
        <w:lastRenderedPageBreak/>
        <w:drawing>
          <wp:inline distT="114300" distB="114300" distL="114300" distR="114300" wp14:anchorId="558BC530" wp14:editId="6E18A2CB">
            <wp:extent cx="5943600" cy="2413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413000"/>
                    </a:xfrm>
                    <a:prstGeom prst="rect">
                      <a:avLst/>
                    </a:prstGeom>
                    <a:ln/>
                  </pic:spPr>
                </pic:pic>
              </a:graphicData>
            </a:graphic>
          </wp:inline>
        </w:drawing>
      </w:r>
    </w:p>
    <w:p w14:paraId="31277434" w14:textId="77777777" w:rsidR="00321041" w:rsidRDefault="00321041">
      <w:pPr>
        <w:shd w:val="clear" w:color="auto" w:fill="FFFFFF"/>
        <w:spacing w:before="240"/>
        <w:rPr>
          <w:sz w:val="28"/>
          <w:szCs w:val="28"/>
        </w:rPr>
      </w:pPr>
    </w:p>
    <w:p w14:paraId="51A1C429" w14:textId="77777777" w:rsidR="00321041" w:rsidRDefault="00BD76B3">
      <w:pPr>
        <w:shd w:val="clear" w:color="auto" w:fill="FFFFFF"/>
        <w:spacing w:before="240"/>
        <w:rPr>
          <w:sz w:val="28"/>
          <w:szCs w:val="28"/>
        </w:rPr>
      </w:pPr>
      <w:r>
        <w:rPr>
          <w:noProof/>
          <w:sz w:val="28"/>
          <w:szCs w:val="28"/>
        </w:rPr>
        <w:drawing>
          <wp:inline distT="114300" distB="114300" distL="114300" distR="114300" wp14:anchorId="422A3637" wp14:editId="686EA82E">
            <wp:extent cx="5943600" cy="3962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45EF277F" w14:textId="77777777" w:rsidR="00321041" w:rsidRDefault="00BD76B3">
      <w:pPr>
        <w:shd w:val="clear" w:color="auto" w:fill="FFFFFF"/>
        <w:spacing w:before="240"/>
        <w:rPr>
          <w:sz w:val="28"/>
          <w:szCs w:val="28"/>
        </w:rPr>
      </w:pPr>
      <w:r>
        <w:rPr>
          <w:sz w:val="28"/>
          <w:szCs w:val="28"/>
        </w:rPr>
        <w:t>The bar chart compares total revenue, total costs, and total profit. It visually represents the gap between revenue and costs, clearly showing that the costs surpass the revenue, leading to a total loss.</w:t>
      </w:r>
    </w:p>
    <w:p w14:paraId="02CAFB5F" w14:textId="77777777" w:rsidR="00321041" w:rsidRDefault="00321041">
      <w:pPr>
        <w:shd w:val="clear" w:color="auto" w:fill="FFFFFF"/>
        <w:spacing w:before="240"/>
        <w:rPr>
          <w:sz w:val="28"/>
          <w:szCs w:val="28"/>
        </w:rPr>
      </w:pPr>
    </w:p>
    <w:p w14:paraId="401A22E2" w14:textId="77777777" w:rsidR="00321041" w:rsidRDefault="00BD76B3">
      <w:pPr>
        <w:pStyle w:val="Heading1"/>
        <w:shd w:val="clear" w:color="auto" w:fill="FFFFFF"/>
        <w:spacing w:before="240"/>
        <w:rPr>
          <w:b/>
        </w:rPr>
      </w:pPr>
      <w:bookmarkStart w:id="3" w:name="_sek4eqw1850k" w:colFirst="0" w:colLast="0"/>
      <w:bookmarkEnd w:id="3"/>
      <w:r>
        <w:rPr>
          <w:b/>
        </w:rPr>
        <w:lastRenderedPageBreak/>
        <w:t>INSIGHTS:</w:t>
      </w:r>
    </w:p>
    <w:p w14:paraId="45B91ADC" w14:textId="77777777" w:rsidR="00321041" w:rsidRDefault="00BD76B3">
      <w:pPr>
        <w:shd w:val="clear" w:color="auto" w:fill="FFFFFF"/>
        <w:spacing w:before="240"/>
        <w:rPr>
          <w:sz w:val="28"/>
          <w:szCs w:val="28"/>
        </w:rPr>
      </w:pPr>
      <w:r>
        <w:rPr>
          <w:sz w:val="28"/>
          <w:szCs w:val="28"/>
        </w:rPr>
        <w:t xml:space="preserve"> 1)  The analysis indicates that the total costs associated with the food delivery operations exceed the total revenue generated from commission fees, resulting in a net loss. It suggests that the current commission rates, delivery fees, and discount strategies might not be sustainable for profitability.</w:t>
      </w:r>
    </w:p>
    <w:p w14:paraId="694843D5" w14:textId="77777777" w:rsidR="00321041" w:rsidRDefault="00BD76B3">
      <w:pPr>
        <w:shd w:val="clear" w:color="auto" w:fill="FFFFFF"/>
        <w:spacing w:before="240"/>
        <w:rPr>
          <w:sz w:val="28"/>
          <w:szCs w:val="28"/>
        </w:rPr>
      </w:pPr>
      <w:r>
        <w:rPr>
          <w:sz w:val="28"/>
          <w:szCs w:val="28"/>
        </w:rPr>
        <w:t xml:space="preserve"> 2)  Discounts constitute a significant portion of the costs, suggesting that promotional strategies might be heavily impacting overall profitability.</w:t>
      </w:r>
    </w:p>
    <w:p w14:paraId="145F4163" w14:textId="77777777" w:rsidR="00321041" w:rsidRDefault="00321041">
      <w:pPr>
        <w:shd w:val="clear" w:color="auto" w:fill="FFFFFF"/>
        <w:spacing w:before="240"/>
        <w:rPr>
          <w:sz w:val="28"/>
          <w:szCs w:val="28"/>
        </w:rPr>
      </w:pPr>
    </w:p>
    <w:p w14:paraId="255C21DF" w14:textId="77777777" w:rsidR="00321041" w:rsidRDefault="00BD76B3">
      <w:pPr>
        <w:pStyle w:val="Heading1"/>
        <w:shd w:val="clear" w:color="auto" w:fill="FFFFFF"/>
        <w:spacing w:before="240" w:after="240"/>
        <w:rPr>
          <w:b/>
        </w:rPr>
      </w:pPr>
      <w:bookmarkStart w:id="4" w:name="_ehea0gg5mr4o" w:colFirst="0" w:colLast="0"/>
      <w:bookmarkEnd w:id="4"/>
      <w:r>
        <w:rPr>
          <w:b/>
        </w:rPr>
        <w:t>A NEW STRATEGY FOR PROFITS:</w:t>
      </w:r>
    </w:p>
    <w:p w14:paraId="5A8C369C" w14:textId="77777777" w:rsidR="00321041" w:rsidRDefault="00BD76B3">
      <w:pPr>
        <w:shd w:val="clear" w:color="auto" w:fill="FFFFFF"/>
        <w:spacing w:before="240" w:after="240"/>
        <w:rPr>
          <w:sz w:val="28"/>
          <w:szCs w:val="28"/>
        </w:rPr>
      </w:pPr>
      <w:r>
        <w:rPr>
          <w:sz w:val="28"/>
          <w:szCs w:val="28"/>
        </w:rPr>
        <w:t xml:space="preserve">From the analysis so </w:t>
      </w:r>
      <w:proofErr w:type="gramStart"/>
      <w:r>
        <w:rPr>
          <w:sz w:val="28"/>
          <w:szCs w:val="28"/>
        </w:rPr>
        <w:t>far</w:t>
      </w:r>
      <w:proofErr w:type="gramEnd"/>
      <w:r>
        <w:rPr>
          <w:sz w:val="28"/>
          <w:szCs w:val="28"/>
        </w:rPr>
        <w:t xml:space="preserve"> we understood that the discounts on food orders are resulting in huge losses. Now, we need to find a new strategy for profitability. We need to find a sweet spot for offering discounts and charging commissions. To find a sweet spot for commission and discount percentages, we can </w:t>
      </w:r>
      <w:proofErr w:type="spellStart"/>
      <w:r>
        <w:rPr>
          <w:sz w:val="28"/>
          <w:szCs w:val="28"/>
        </w:rPr>
        <w:t>analyse</w:t>
      </w:r>
      <w:proofErr w:type="spellEnd"/>
      <w:r>
        <w:rPr>
          <w:sz w:val="28"/>
          <w:szCs w:val="28"/>
        </w:rPr>
        <w:t xml:space="preserve"> the characteristics of profitable orders more deeply. Specifically, we need to look for:</w:t>
      </w:r>
    </w:p>
    <w:p w14:paraId="5017ED44" w14:textId="77777777" w:rsidR="00321041" w:rsidRDefault="00BD76B3">
      <w:pPr>
        <w:shd w:val="clear" w:color="auto" w:fill="FFFFFF"/>
        <w:ind w:left="1080" w:hanging="360"/>
        <w:rPr>
          <w:sz w:val="28"/>
          <w:szCs w:val="28"/>
        </w:rPr>
      </w:pPr>
      <w:r>
        <w:rPr>
          <w:sz w:val="28"/>
          <w:szCs w:val="28"/>
        </w:rPr>
        <w:t>1.</w:t>
      </w:r>
      <w:r>
        <w:rPr>
          <w:rFonts w:ascii="Times New Roman" w:eastAsia="Times New Roman" w:hAnsi="Times New Roman" w:cs="Times New Roman"/>
          <w:sz w:val="14"/>
          <w:szCs w:val="14"/>
        </w:rPr>
        <w:t xml:space="preserve">    </w:t>
      </w:r>
      <w:r>
        <w:rPr>
          <w:sz w:val="28"/>
          <w:szCs w:val="28"/>
        </w:rPr>
        <w:t>A new average commission percentage based on profitable orders.</w:t>
      </w:r>
    </w:p>
    <w:p w14:paraId="40F62770" w14:textId="77777777" w:rsidR="00321041" w:rsidRDefault="00BD76B3">
      <w:pPr>
        <w:shd w:val="clear" w:color="auto" w:fill="FFFFFF"/>
        <w:ind w:left="1080" w:hanging="360"/>
        <w:rPr>
          <w:sz w:val="28"/>
          <w:szCs w:val="28"/>
        </w:rPr>
      </w:pPr>
      <w:r>
        <w:rPr>
          <w:sz w:val="28"/>
          <w:szCs w:val="28"/>
        </w:rPr>
        <w:t>2.</w:t>
      </w:r>
      <w:r>
        <w:rPr>
          <w:rFonts w:ascii="Times New Roman" w:eastAsia="Times New Roman" w:hAnsi="Times New Roman" w:cs="Times New Roman"/>
          <w:sz w:val="14"/>
          <w:szCs w:val="14"/>
        </w:rPr>
        <w:t xml:space="preserve">    </w:t>
      </w:r>
      <w:r>
        <w:rPr>
          <w:sz w:val="28"/>
          <w:szCs w:val="28"/>
        </w:rPr>
        <w:t>A new average discount percentage for profitable orders, that could serve as a guideline for what level of discount still allows for profitability.</w:t>
      </w:r>
    </w:p>
    <w:p w14:paraId="3E53D672" w14:textId="77777777" w:rsidR="00321041" w:rsidRDefault="00BD76B3">
      <w:pPr>
        <w:shd w:val="clear" w:color="auto" w:fill="FFFFFF"/>
        <w:spacing w:before="240" w:after="240"/>
        <w:rPr>
          <w:sz w:val="28"/>
          <w:szCs w:val="28"/>
        </w:rPr>
      </w:pPr>
      <w:r>
        <w:rPr>
          <w:sz w:val="28"/>
          <w:szCs w:val="28"/>
        </w:rPr>
        <w:t>Given these new averages, we can suggest adjustments that might not only make individual orders profitable but also apply broadly across all orders to improve overall profitability.</w:t>
      </w:r>
    </w:p>
    <w:p w14:paraId="31569654" w14:textId="77777777" w:rsidR="00321041" w:rsidRDefault="00321041">
      <w:pPr>
        <w:shd w:val="clear" w:color="auto" w:fill="FFFFFF"/>
        <w:spacing w:before="240" w:after="240"/>
        <w:rPr>
          <w:sz w:val="28"/>
          <w:szCs w:val="28"/>
        </w:rPr>
      </w:pPr>
    </w:p>
    <w:p w14:paraId="61D1CFDB" w14:textId="77777777" w:rsidR="00321041" w:rsidRDefault="00BD76B3">
      <w:pPr>
        <w:shd w:val="clear" w:color="auto" w:fill="FFFFFF"/>
        <w:spacing w:before="240" w:after="240"/>
        <w:rPr>
          <w:sz w:val="28"/>
          <w:szCs w:val="28"/>
        </w:rPr>
      </w:pPr>
      <w:r>
        <w:rPr>
          <w:noProof/>
          <w:sz w:val="28"/>
          <w:szCs w:val="28"/>
        </w:rPr>
        <w:lastRenderedPageBreak/>
        <w:drawing>
          <wp:inline distT="114300" distB="114300" distL="114300" distR="114300" wp14:anchorId="7836E27F" wp14:editId="6C9C10A7">
            <wp:extent cx="5943600" cy="2273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2273300"/>
                    </a:xfrm>
                    <a:prstGeom prst="rect">
                      <a:avLst/>
                    </a:prstGeom>
                    <a:ln/>
                  </pic:spPr>
                </pic:pic>
              </a:graphicData>
            </a:graphic>
          </wp:inline>
        </w:drawing>
      </w:r>
      <w:r>
        <w:rPr>
          <w:noProof/>
          <w:sz w:val="28"/>
          <w:szCs w:val="28"/>
        </w:rPr>
        <w:drawing>
          <wp:inline distT="114300" distB="114300" distL="114300" distR="114300" wp14:anchorId="3A37D3E0" wp14:editId="0AC7FFEF">
            <wp:extent cx="5943600" cy="889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889000"/>
                    </a:xfrm>
                    <a:prstGeom prst="rect">
                      <a:avLst/>
                    </a:prstGeom>
                    <a:ln/>
                  </pic:spPr>
                </pic:pic>
              </a:graphicData>
            </a:graphic>
          </wp:inline>
        </w:drawing>
      </w:r>
    </w:p>
    <w:p w14:paraId="491FFF5E" w14:textId="77777777" w:rsidR="00321041" w:rsidRDefault="00321041">
      <w:pPr>
        <w:shd w:val="clear" w:color="auto" w:fill="FFFFFF"/>
        <w:spacing w:before="240" w:after="240"/>
        <w:rPr>
          <w:sz w:val="28"/>
          <w:szCs w:val="28"/>
        </w:rPr>
      </w:pPr>
    </w:p>
    <w:p w14:paraId="6B9487D2" w14:textId="77777777" w:rsidR="00321041" w:rsidRDefault="00BD76B3">
      <w:pPr>
        <w:numPr>
          <w:ilvl w:val="0"/>
          <w:numId w:val="1"/>
        </w:numPr>
        <w:shd w:val="clear" w:color="auto" w:fill="FFFFFF"/>
        <w:rPr>
          <w:sz w:val="28"/>
          <w:szCs w:val="28"/>
        </w:rPr>
      </w:pPr>
      <w:r>
        <w:rPr>
          <w:sz w:val="28"/>
          <w:szCs w:val="28"/>
        </w:rPr>
        <w:t>New Average Commission Percentage: 30.51%</w:t>
      </w:r>
    </w:p>
    <w:p w14:paraId="3C2B78DA" w14:textId="77777777" w:rsidR="00321041" w:rsidRDefault="00BD76B3">
      <w:pPr>
        <w:numPr>
          <w:ilvl w:val="0"/>
          <w:numId w:val="1"/>
        </w:numPr>
        <w:shd w:val="clear" w:color="auto" w:fill="FFFFFF"/>
        <w:spacing w:after="240"/>
        <w:rPr>
          <w:sz w:val="28"/>
          <w:szCs w:val="28"/>
        </w:rPr>
      </w:pPr>
      <w:r>
        <w:rPr>
          <w:sz w:val="28"/>
          <w:szCs w:val="28"/>
        </w:rPr>
        <w:t>New Average Discount Percentage: 5.87%</w:t>
      </w:r>
    </w:p>
    <w:p w14:paraId="6AC81CE2" w14:textId="77777777" w:rsidR="00321041" w:rsidRDefault="00BD76B3">
      <w:pPr>
        <w:shd w:val="clear" w:color="auto" w:fill="FFFFFF"/>
        <w:spacing w:before="240" w:after="240"/>
        <w:rPr>
          <w:sz w:val="28"/>
          <w:szCs w:val="28"/>
        </w:rPr>
      </w:pPr>
      <w:r>
        <w:rPr>
          <w:sz w:val="28"/>
          <w:szCs w:val="28"/>
        </w:rPr>
        <w:t xml:space="preserve"> Based on this analysis, a strategy that aims for a commission rate closer to </w:t>
      </w:r>
      <w:r>
        <w:rPr>
          <w:b/>
          <w:sz w:val="28"/>
          <w:szCs w:val="28"/>
        </w:rPr>
        <w:t>30%</w:t>
      </w:r>
      <w:r>
        <w:rPr>
          <w:sz w:val="28"/>
          <w:szCs w:val="28"/>
        </w:rPr>
        <w:t xml:space="preserve"> and a discount rate around </w:t>
      </w:r>
      <w:r>
        <w:rPr>
          <w:b/>
          <w:sz w:val="28"/>
          <w:szCs w:val="28"/>
        </w:rPr>
        <w:t>6%</w:t>
      </w:r>
      <w:r>
        <w:rPr>
          <w:sz w:val="28"/>
          <w:szCs w:val="28"/>
        </w:rPr>
        <w:t xml:space="preserve"> could potentially improve </w:t>
      </w:r>
      <w:proofErr w:type="spellStart"/>
      <w:r>
        <w:rPr>
          <w:sz w:val="28"/>
          <w:szCs w:val="28"/>
        </w:rPr>
        <w:t>pofitability</w:t>
      </w:r>
      <w:proofErr w:type="spellEnd"/>
      <w:r>
        <w:rPr>
          <w:sz w:val="28"/>
          <w:szCs w:val="28"/>
        </w:rPr>
        <w:t xml:space="preserve"> across the board.</w:t>
      </w:r>
    </w:p>
    <w:p w14:paraId="1A08F434" w14:textId="77777777" w:rsidR="00321041" w:rsidRDefault="00321041">
      <w:pPr>
        <w:shd w:val="clear" w:color="auto" w:fill="FFFFFF"/>
        <w:spacing w:before="240"/>
        <w:rPr>
          <w:b/>
          <w:sz w:val="36"/>
          <w:szCs w:val="36"/>
        </w:rPr>
      </w:pPr>
    </w:p>
    <w:p w14:paraId="648D2A28" w14:textId="77777777" w:rsidR="00321041" w:rsidRDefault="00BD76B3">
      <w:pPr>
        <w:pStyle w:val="Heading1"/>
        <w:shd w:val="clear" w:color="auto" w:fill="FFFFFF"/>
        <w:spacing w:before="240"/>
        <w:rPr>
          <w:b/>
        </w:rPr>
      </w:pPr>
      <w:bookmarkStart w:id="5" w:name="_q7fcpaho0kst" w:colFirst="0" w:colLast="0"/>
      <w:bookmarkEnd w:id="5"/>
      <w:r>
        <w:rPr>
          <w:b/>
        </w:rPr>
        <w:t>POTENTIAL IMPACT OF PROPOSED STRATEGIES:</w:t>
      </w:r>
    </w:p>
    <w:p w14:paraId="16973460" w14:textId="77777777" w:rsidR="00321041" w:rsidRDefault="00321041">
      <w:pPr>
        <w:shd w:val="clear" w:color="auto" w:fill="FFFFFF"/>
        <w:spacing w:before="240"/>
        <w:rPr>
          <w:b/>
          <w:sz w:val="36"/>
          <w:szCs w:val="36"/>
        </w:rPr>
      </w:pPr>
    </w:p>
    <w:p w14:paraId="41C0F34F" w14:textId="77777777" w:rsidR="00321041" w:rsidRDefault="00BD76B3">
      <w:pPr>
        <w:shd w:val="clear" w:color="auto" w:fill="FFFFFF"/>
        <w:spacing w:before="240"/>
        <w:rPr>
          <w:sz w:val="36"/>
          <w:szCs w:val="36"/>
        </w:rPr>
      </w:pPr>
      <w:r>
        <w:rPr>
          <w:noProof/>
          <w:sz w:val="36"/>
          <w:szCs w:val="36"/>
        </w:rPr>
        <w:lastRenderedPageBreak/>
        <w:drawing>
          <wp:inline distT="114300" distB="114300" distL="114300" distR="114300" wp14:anchorId="35B23935" wp14:editId="114987BD">
            <wp:extent cx="5943600" cy="2921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921000"/>
                    </a:xfrm>
                    <a:prstGeom prst="rect">
                      <a:avLst/>
                    </a:prstGeom>
                    <a:ln/>
                  </pic:spPr>
                </pic:pic>
              </a:graphicData>
            </a:graphic>
          </wp:inline>
        </w:drawing>
      </w:r>
    </w:p>
    <w:p w14:paraId="2242EC87" w14:textId="77777777" w:rsidR="00321041" w:rsidRDefault="00321041">
      <w:pPr>
        <w:shd w:val="clear" w:color="auto" w:fill="FFFFFF"/>
        <w:spacing w:before="240"/>
        <w:rPr>
          <w:sz w:val="28"/>
          <w:szCs w:val="28"/>
        </w:rPr>
      </w:pPr>
    </w:p>
    <w:p w14:paraId="7C78ADD0" w14:textId="77777777" w:rsidR="00321041" w:rsidRDefault="00BD76B3">
      <w:pPr>
        <w:shd w:val="clear" w:color="auto" w:fill="FFFFFF"/>
        <w:spacing w:before="240"/>
        <w:rPr>
          <w:sz w:val="28"/>
          <w:szCs w:val="28"/>
        </w:rPr>
      </w:pPr>
      <w:r>
        <w:rPr>
          <w:sz w:val="28"/>
          <w:szCs w:val="28"/>
        </w:rPr>
        <w:t>The visualization compares the distribution of profitability per order using actual discounts and commissions versus the simulated scenario with recommended discounts (6%) and commissions (30%).</w:t>
      </w:r>
    </w:p>
    <w:p w14:paraId="3CB0FC4C" w14:textId="77777777" w:rsidR="00321041" w:rsidRDefault="00BD76B3">
      <w:pPr>
        <w:shd w:val="clear" w:color="auto" w:fill="FFFFFF"/>
        <w:spacing w:before="240"/>
        <w:rPr>
          <w:sz w:val="28"/>
          <w:szCs w:val="28"/>
        </w:rPr>
      </w:pPr>
      <w:r>
        <w:rPr>
          <w:sz w:val="28"/>
          <w:szCs w:val="28"/>
        </w:rPr>
        <w:t>The actual profitability distribution shows a mix, with a significant portion of orders resulting in losses (profit &lt; 0) and a broad spread of profit levels for orders. The simulated scenario suggests a shift towards higher profitability per order. The distribution is more skewed towards positive profit, indicating that the recommended adjustments could lead to a higher proportion of profitable orders.</w:t>
      </w:r>
    </w:p>
    <w:p w14:paraId="6CCBD3A3" w14:textId="77777777" w:rsidR="00321041" w:rsidRDefault="00321041">
      <w:pPr>
        <w:pStyle w:val="Heading3"/>
        <w:keepNext w:val="0"/>
        <w:keepLines w:val="0"/>
        <w:shd w:val="clear" w:color="auto" w:fill="FFFFFF"/>
        <w:spacing w:before="280"/>
        <w:rPr>
          <w:b/>
          <w:color w:val="000000"/>
          <w:sz w:val="32"/>
          <w:szCs w:val="32"/>
        </w:rPr>
      </w:pPr>
      <w:bookmarkStart w:id="6" w:name="_85vhqgazo8eu" w:colFirst="0" w:colLast="0"/>
      <w:bookmarkEnd w:id="6"/>
    </w:p>
    <w:p w14:paraId="628300DC" w14:textId="77777777" w:rsidR="00321041" w:rsidRDefault="00BD76B3">
      <w:pPr>
        <w:pStyle w:val="Heading1"/>
        <w:keepNext w:val="0"/>
        <w:keepLines w:val="0"/>
        <w:shd w:val="clear" w:color="auto" w:fill="FFFFFF"/>
        <w:spacing w:before="280"/>
        <w:rPr>
          <w:b/>
        </w:rPr>
      </w:pPr>
      <w:bookmarkStart w:id="7" w:name="_3m51e9sazfeq" w:colFirst="0" w:colLast="0"/>
      <w:bookmarkEnd w:id="7"/>
      <w:r>
        <w:rPr>
          <w:b/>
        </w:rPr>
        <w:t>SUMMARY:</w:t>
      </w:r>
    </w:p>
    <w:p w14:paraId="56C4E072" w14:textId="77777777" w:rsidR="00321041" w:rsidRDefault="00321041">
      <w:pPr>
        <w:shd w:val="clear" w:color="auto" w:fill="FFFFFF"/>
        <w:spacing w:after="240"/>
      </w:pPr>
    </w:p>
    <w:p w14:paraId="59E35E2A" w14:textId="77777777" w:rsidR="00321041" w:rsidRDefault="00BD76B3">
      <w:pPr>
        <w:shd w:val="clear" w:color="auto" w:fill="FFFFFF"/>
        <w:spacing w:after="240"/>
        <w:rPr>
          <w:sz w:val="28"/>
          <w:szCs w:val="28"/>
        </w:rPr>
      </w:pPr>
      <w:r>
        <w:rPr>
          <w:sz w:val="28"/>
          <w:szCs w:val="28"/>
        </w:rPr>
        <w:t>Food Delivery Cost and Profitability Analysis involved</w:t>
      </w:r>
      <w:r>
        <w:rPr>
          <w:sz w:val="28"/>
          <w:szCs w:val="28"/>
        </w:rPr>
        <w:t xml:space="preserve"> examining all the costs associated with delivering food orders, from direct expenses like delivery fees and packaging to indirect expenses like discounts offered to customers and commission fees paid by restaurants. By juxtaposing these </w:t>
      </w:r>
      <w:r>
        <w:rPr>
          <w:sz w:val="28"/>
          <w:szCs w:val="28"/>
        </w:rPr>
        <w:lastRenderedPageBreak/>
        <w:t>costs against the revenue generated (primarily through order values and commission fees), the analysis aimed to provide insights into how profitable the food delivery service is on a per-order basis.</w:t>
      </w:r>
    </w:p>
    <w:p w14:paraId="02A0488E" w14:textId="77777777" w:rsidR="00321041" w:rsidRDefault="00BD76B3">
      <w:pPr>
        <w:shd w:val="clear" w:color="auto" w:fill="FFFFFF"/>
        <w:spacing w:before="240" w:after="240"/>
        <w:rPr>
          <w:sz w:val="28"/>
          <w:szCs w:val="28"/>
        </w:rPr>
      </w:pPr>
      <w:r>
        <w:rPr>
          <w:sz w:val="28"/>
          <w:szCs w:val="28"/>
        </w:rPr>
        <w:t xml:space="preserve">Based on this analysis, a strategy that aims for a commission rate closer to </w:t>
      </w:r>
      <w:r>
        <w:rPr>
          <w:b/>
          <w:sz w:val="28"/>
          <w:szCs w:val="28"/>
        </w:rPr>
        <w:t>30%</w:t>
      </w:r>
      <w:r>
        <w:rPr>
          <w:sz w:val="28"/>
          <w:szCs w:val="28"/>
        </w:rPr>
        <w:t xml:space="preserve"> and a discount rate around </w:t>
      </w:r>
      <w:r>
        <w:rPr>
          <w:b/>
          <w:sz w:val="28"/>
          <w:szCs w:val="28"/>
        </w:rPr>
        <w:t>6%</w:t>
      </w:r>
      <w:r>
        <w:rPr>
          <w:sz w:val="28"/>
          <w:szCs w:val="28"/>
        </w:rPr>
        <w:t xml:space="preserve"> could potentially improve </w:t>
      </w:r>
      <w:proofErr w:type="spellStart"/>
      <w:r>
        <w:rPr>
          <w:sz w:val="28"/>
          <w:szCs w:val="28"/>
        </w:rPr>
        <w:t>pofitability</w:t>
      </w:r>
      <w:proofErr w:type="spellEnd"/>
      <w:r>
        <w:rPr>
          <w:sz w:val="28"/>
          <w:szCs w:val="28"/>
        </w:rPr>
        <w:t xml:space="preserve"> across the board.</w:t>
      </w:r>
    </w:p>
    <w:p w14:paraId="5A0C1426" w14:textId="77777777" w:rsidR="00321041" w:rsidRDefault="00321041">
      <w:pPr>
        <w:shd w:val="clear" w:color="auto" w:fill="FFFFFF"/>
        <w:spacing w:before="240"/>
        <w:rPr>
          <w:sz w:val="36"/>
          <w:szCs w:val="36"/>
        </w:rPr>
      </w:pPr>
    </w:p>
    <w:p w14:paraId="1C6DE83A" w14:textId="77777777" w:rsidR="00321041" w:rsidRDefault="00321041">
      <w:pPr>
        <w:shd w:val="clear" w:color="auto" w:fill="FFFFFF"/>
        <w:spacing w:before="240" w:after="240"/>
        <w:rPr>
          <w:sz w:val="28"/>
          <w:szCs w:val="28"/>
        </w:rPr>
      </w:pPr>
    </w:p>
    <w:p w14:paraId="3F72AB33" w14:textId="77777777" w:rsidR="00321041" w:rsidRDefault="00321041">
      <w:pPr>
        <w:shd w:val="clear" w:color="auto" w:fill="FFFFFF"/>
        <w:spacing w:before="240"/>
        <w:rPr>
          <w:sz w:val="28"/>
          <w:szCs w:val="28"/>
        </w:rPr>
      </w:pPr>
    </w:p>
    <w:p w14:paraId="2D1E8ADC" w14:textId="77777777" w:rsidR="00321041" w:rsidRDefault="00321041">
      <w:pPr>
        <w:shd w:val="clear" w:color="auto" w:fill="FFFFFF"/>
        <w:spacing w:before="240"/>
        <w:rPr>
          <w:sz w:val="28"/>
          <w:szCs w:val="28"/>
        </w:rPr>
      </w:pPr>
    </w:p>
    <w:p w14:paraId="07C1F0C4" w14:textId="77777777" w:rsidR="00321041" w:rsidRDefault="00321041">
      <w:pPr>
        <w:shd w:val="clear" w:color="auto" w:fill="FFFFFF"/>
        <w:spacing w:before="240"/>
        <w:rPr>
          <w:sz w:val="28"/>
          <w:szCs w:val="28"/>
        </w:rPr>
      </w:pPr>
    </w:p>
    <w:p w14:paraId="363E56B0" w14:textId="77777777" w:rsidR="00321041" w:rsidRDefault="00321041">
      <w:pPr>
        <w:shd w:val="clear" w:color="auto" w:fill="FFFFFF"/>
        <w:spacing w:before="240"/>
        <w:rPr>
          <w:sz w:val="28"/>
          <w:szCs w:val="28"/>
        </w:rPr>
      </w:pPr>
    </w:p>
    <w:p w14:paraId="10905C5B" w14:textId="77777777" w:rsidR="00321041" w:rsidRDefault="00321041">
      <w:pPr>
        <w:shd w:val="clear" w:color="auto" w:fill="FFFFFF"/>
        <w:spacing w:before="240"/>
        <w:rPr>
          <w:sz w:val="28"/>
          <w:szCs w:val="28"/>
        </w:rPr>
      </w:pPr>
    </w:p>
    <w:p w14:paraId="0D33CE4D" w14:textId="77777777" w:rsidR="00321041" w:rsidRDefault="00321041">
      <w:pPr>
        <w:shd w:val="clear" w:color="auto" w:fill="FFFFFF"/>
        <w:spacing w:before="240"/>
        <w:rPr>
          <w:color w:val="2F5496"/>
          <w:sz w:val="28"/>
          <w:szCs w:val="28"/>
        </w:rPr>
      </w:pPr>
    </w:p>
    <w:p w14:paraId="177E1F24" w14:textId="77777777" w:rsidR="00321041" w:rsidRDefault="00BD76B3">
      <w:pPr>
        <w:shd w:val="clear" w:color="auto" w:fill="FFFFFF"/>
        <w:spacing w:before="240"/>
        <w:rPr>
          <w:color w:val="2F5496"/>
          <w:sz w:val="28"/>
          <w:szCs w:val="28"/>
        </w:rPr>
      </w:pPr>
      <w:r>
        <w:rPr>
          <w:color w:val="2F5496"/>
          <w:sz w:val="28"/>
          <w:szCs w:val="28"/>
        </w:rPr>
        <w:t xml:space="preserve"> </w:t>
      </w:r>
    </w:p>
    <w:p w14:paraId="5C7D6046" w14:textId="77777777" w:rsidR="00321041" w:rsidRDefault="00321041">
      <w:pPr>
        <w:shd w:val="clear" w:color="auto" w:fill="FFFFFF"/>
        <w:spacing w:after="240"/>
        <w:rPr>
          <w:color w:val="2F5496"/>
          <w:sz w:val="28"/>
          <w:szCs w:val="28"/>
        </w:rPr>
      </w:pPr>
    </w:p>
    <w:p w14:paraId="50E3401C" w14:textId="77777777" w:rsidR="00321041" w:rsidRDefault="00321041">
      <w:pPr>
        <w:shd w:val="clear" w:color="auto" w:fill="FFFFFF"/>
        <w:spacing w:before="240"/>
        <w:rPr>
          <w:sz w:val="28"/>
          <w:szCs w:val="28"/>
        </w:rPr>
      </w:pPr>
    </w:p>
    <w:p w14:paraId="391F547B" w14:textId="77777777" w:rsidR="00321041" w:rsidRDefault="00321041"/>
    <w:p w14:paraId="01F8B227" w14:textId="77777777" w:rsidR="00321041" w:rsidRDefault="00321041"/>
    <w:p w14:paraId="3CD72FE0" w14:textId="77777777" w:rsidR="00321041" w:rsidRDefault="00321041"/>
    <w:p w14:paraId="26547693" w14:textId="77777777" w:rsidR="00321041" w:rsidRDefault="00321041"/>
    <w:p w14:paraId="1155B9DA" w14:textId="77777777" w:rsidR="00321041" w:rsidRDefault="00321041"/>
    <w:p w14:paraId="20C78882" w14:textId="77777777" w:rsidR="00321041" w:rsidRDefault="00321041"/>
    <w:p w14:paraId="21CCB26E" w14:textId="77777777" w:rsidR="00321041" w:rsidRDefault="00321041"/>
    <w:p w14:paraId="44E5D936" w14:textId="77777777" w:rsidR="00321041" w:rsidRDefault="00321041"/>
    <w:p w14:paraId="40CACFBF" w14:textId="77777777" w:rsidR="00321041" w:rsidRDefault="00321041"/>
    <w:p w14:paraId="3F90B824" w14:textId="77777777" w:rsidR="00321041" w:rsidRDefault="00321041"/>
    <w:p w14:paraId="2DF50A2E" w14:textId="77777777" w:rsidR="00321041" w:rsidRDefault="00321041"/>
    <w:p w14:paraId="2C945D08" w14:textId="77777777" w:rsidR="00321041" w:rsidRDefault="00321041"/>
    <w:p w14:paraId="52C1B8F9" w14:textId="77777777" w:rsidR="00321041" w:rsidRDefault="00321041"/>
    <w:p w14:paraId="6CE203B8" w14:textId="77777777" w:rsidR="00321041" w:rsidRDefault="00321041"/>
    <w:p w14:paraId="35B58CD3" w14:textId="77777777" w:rsidR="00321041" w:rsidRDefault="00321041"/>
    <w:p w14:paraId="10E8528C" w14:textId="77777777" w:rsidR="00321041" w:rsidRDefault="00321041"/>
    <w:p w14:paraId="3BB37ACF" w14:textId="77777777" w:rsidR="00321041" w:rsidRDefault="00321041"/>
    <w:sectPr w:rsidR="003210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06592"/>
    <w:multiLevelType w:val="multilevel"/>
    <w:tmpl w:val="CF66F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F44CB9"/>
    <w:multiLevelType w:val="multilevel"/>
    <w:tmpl w:val="43322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174D2D"/>
    <w:multiLevelType w:val="multilevel"/>
    <w:tmpl w:val="DD04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37238C"/>
    <w:multiLevelType w:val="multilevel"/>
    <w:tmpl w:val="C33AF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3832250">
    <w:abstractNumId w:val="2"/>
  </w:num>
  <w:num w:numId="2" w16cid:durableId="61948937">
    <w:abstractNumId w:val="0"/>
  </w:num>
  <w:num w:numId="3" w16cid:durableId="1349985609">
    <w:abstractNumId w:val="3"/>
  </w:num>
  <w:num w:numId="4" w16cid:durableId="309946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041"/>
    <w:rsid w:val="00204628"/>
    <w:rsid w:val="0029346E"/>
    <w:rsid w:val="00321041"/>
    <w:rsid w:val="00BD7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70C1"/>
  <w15:docId w15:val="{5B6CCACB-54C1-449F-A8C0-BFB8C0C6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923</Words>
  <Characters>5263</Characters>
  <Application>Microsoft Office Word</Application>
  <DocSecurity>0</DocSecurity>
  <Lines>43</Lines>
  <Paragraphs>12</Paragraphs>
  <ScaleCrop>false</ScaleCrop>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Samiksha Mogram</dc:creator>
  <cp:lastModifiedBy>Samiksha Mogram</cp:lastModifiedBy>
  <cp:revision>3</cp:revision>
  <dcterms:created xsi:type="dcterms:W3CDTF">2024-07-23T16:21:00Z</dcterms:created>
  <dcterms:modified xsi:type="dcterms:W3CDTF">2024-07-23T16:22:00Z</dcterms:modified>
</cp:coreProperties>
</file>