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center"/>
      </w:pPr>
      <w:r>
        <w:rPr>
          <w:rFonts w:ascii="Times New Roman" w:hAnsi="Times New Roman"/>
          <w:b/>
          <w:i w:val="0"/>
          <w:color w:val="000000"/>
          <w:sz w:val="24"/>
        </w:rPr>
        <w:t>Vivekanand Education Society's Institute of Technology</w:t>
      </w:r>
    </w:p>
    <w:p>
      <w:pPr>
        <w:spacing w:after="120" w:line="360" w:lineRule="auto"/>
        <w:jc w:val="center"/>
      </w:pPr>
      <w:r>
        <w:rPr>
          <w:rFonts w:ascii="Times New Roman" w:hAnsi="Times New Roman"/>
          <w:b/>
          <w:i w:val="0"/>
          <w:color w:val="000000"/>
          <w:sz w:val="24"/>
        </w:rPr>
        <w:t>Department of Computer Engineering</w:t>
      </w:r>
    </w:p>
    <w:p>
      <w:pPr>
        <w:spacing w:after="120" w:line="360" w:lineRule="auto"/>
        <w:jc w:val="center"/>
      </w:pPr>
      <w:r>
        <w:rPr>
          <w:rFonts w:ascii="Times New Roman" w:hAnsi="Times New Roman"/>
          <w:b w:val="0"/>
          <w:i w:val="0"/>
          <w:color w:val="000000"/>
          <w:sz w:val="24"/>
        </w:rPr>
        <w:t>Academic Year 2026-27</w:t>
      </w:r>
    </w:p>
    <w:p>
      <w:pPr>
        <w:spacing w:after="120" w:line="360" w:lineRule="auto"/>
        <w:jc w:val="center"/>
      </w:pPr>
      <w:r>
        <w:rPr>
          <w:rFonts w:ascii="Times New Roman" w:hAnsi="Times New Roman"/>
          <w:b w:val="0"/>
          <w:i w:val="0"/>
          <w:color w:val="000000"/>
          <w:sz w:val="24"/>
        </w:rPr>
      </w:r>
    </w:p>
    <w:p>
      <w:pPr>
        <w:spacing w:after="120" w:line="360" w:lineRule="auto"/>
        <w:jc w:val="center"/>
      </w:pPr>
      <w:r>
        <w:rPr>
          <w:rFonts w:ascii="Times New Roman" w:hAnsi="Times New Roman"/>
          <w:b/>
          <w:i w:val="0"/>
          <w:color w:val="000000"/>
          <w:sz w:val="24"/>
        </w:rPr>
        <w:t>DBMS Micro Project Report</w:t>
      </w:r>
    </w:p>
    <w:p>
      <w:pPr>
        <w:spacing w:after="120" w:line="360" w:lineRule="auto"/>
        <w:jc w:val="center"/>
      </w:pPr>
      <w:r>
        <w:rPr>
          <w:rFonts w:ascii="Times New Roman" w:hAnsi="Times New Roman"/>
          <w:b/>
          <w:i w:val="0"/>
          <w:color w:val="000000"/>
          <w:sz w:val="24"/>
        </w:rPr>
        <w:t>Digital Banking System Database</w:t>
      </w:r>
    </w:p>
    <w:p>
      <w:pPr>
        <w:spacing w:after="120" w:line="360" w:lineRule="auto"/>
        <w:jc w:val="center"/>
      </w:pPr>
      <w:r>
        <w:rPr>
          <w:rFonts w:ascii="Times New Roman" w:hAnsi="Times New Roman"/>
          <w:b w:val="0"/>
          <w:i/>
          <w:color w:val="000000"/>
          <w:sz w:val="24"/>
        </w:rPr>
        <w:t>A Supabase PostgreSQL implementation with a role-aware web frontend</w:t>
      </w:r>
    </w:p>
    <w:p>
      <w:pPr>
        <w:spacing w:after="120" w:line="360" w:lineRule="auto"/>
        <w:jc w:val="center"/>
      </w:pPr>
      <w:r>
        <w:rPr>
          <w:rFonts w:ascii="Times New Roman" w:hAnsi="Times New Roman"/>
          <w:b w:val="0"/>
          <w:i w:val="0"/>
          <w:color w:val="000000"/>
          <w:sz w:val="24"/>
        </w:rPr>
      </w:r>
    </w:p>
    <w:p>
      <w:pPr>
        <w:spacing w:after="120" w:line="360" w:lineRule="auto"/>
        <w:jc w:val="center"/>
      </w:pPr>
      <w:r>
        <w:rPr>
          <w:rFonts w:ascii="Times New Roman" w:hAnsi="Times New Roman"/>
          <w:b w:val="0"/>
          <w:i w:val="0"/>
          <w:color w:val="000000"/>
          <w:sz w:val="24"/>
        </w:rPr>
        <w:t>Course: Database Management System (DBMS)</w:t>
      </w:r>
    </w:p>
    <w:p>
      <w:r>
        <w:br w:type="page"/>
      </w:r>
    </w:p>
    <w:p>
      <w:pPr>
        <w:pStyle w:val="Heading1"/>
        <w:spacing w:before="240" w:after="120"/>
      </w:pPr>
      <w:r>
        <w:rPr>
          <w:rFonts w:ascii="Times New Roman" w:hAnsi="Times New Roman"/>
          <w:b/>
          <w:color w:val="000000"/>
          <w:sz w:val="28"/>
        </w:rPr>
        <w:t>Index</w:t>
      </w:r>
    </w:p>
    <w:tbl>
      <w:tblPr>
        <w:tblStyle w:val="TableGrid"/>
        <w:tblW w:type="auto" w:w="0"/>
        <w:jc w:val="center"/>
        <w:tblLook w:firstColumn="1" w:firstRow="1" w:lastColumn="0" w:lastRow="0" w:noHBand="0" w:noVBand="1" w:val="04A0"/>
      </w:tblPr>
      <w:tblGrid>
        <w:gridCol w:w="4320"/>
        <w:gridCol w:w="4320"/>
      </w:tblGrid>
      <w:tr>
        <w:tc>
          <w:tcPr>
            <w:tcW w:type="dxa" w:w="432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No.</w:t>
            </w:r>
          </w:p>
        </w:tc>
        <w:tc>
          <w:tcPr>
            <w:tcW w:type="dxa" w:w="432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Section</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1</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Introduction and Background</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2</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Problem Statement</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3</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Objectives and Scope</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4</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Requirements and Data Requirements</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5</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ER Diagram</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6</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Flow Diagram and System Architecture</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7</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Implementation and Database Operations</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8</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Results and Working System Screenshots</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9</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Conclusion and Future Scope</w:t>
            </w:r>
          </w:p>
        </w:tc>
      </w:tr>
    </w:tbl>
    <w:p>
      <w:pPr>
        <w:spacing w:after="120" w:line="360" w:lineRule="auto"/>
      </w:pPr>
      <w:r>
        <w:rPr>
          <w:rFonts w:ascii="Times New Roman" w:hAnsi="Times New Roman"/>
          <w:b w:val="0"/>
          <w:i w:val="0"/>
          <w:color w:val="000000"/>
          <w:sz w:val="24"/>
        </w:rPr>
        <w:t>This report is prepared according to the prescribed DBMS micro-project format. The implementation uses Supabase as the hosted PostgreSQL database and authentication platform.</w:t>
      </w:r>
    </w:p>
    <w:p>
      <w:r>
        <w:br w:type="page"/>
      </w:r>
    </w:p>
    <w:p>
      <w:pPr>
        <w:pStyle w:val="Heading1"/>
        <w:spacing w:before="240" w:after="120"/>
      </w:pPr>
      <w:r>
        <w:rPr>
          <w:rFonts w:ascii="Times New Roman" w:hAnsi="Times New Roman"/>
          <w:b/>
          <w:color w:val="000000"/>
          <w:sz w:val="28"/>
        </w:rPr>
        <w:t>1. Introduction and Background</w:t>
      </w:r>
    </w:p>
    <w:p>
      <w:pPr>
        <w:spacing w:after="120" w:line="360" w:lineRule="auto"/>
      </w:pPr>
      <w:r>
        <w:rPr>
          <w:rFonts w:ascii="Times New Roman" w:hAnsi="Times New Roman"/>
          <w:b w:val="0"/>
          <w:i w:val="0"/>
          <w:color w:val="000000"/>
          <w:sz w:val="24"/>
        </w:rPr>
        <w:t>Digital banking allows customers to access account information and perform financial operations through electronic channels. A banking database must maintain accurate account balances, transaction history, customer identity, branch information, and permissions. It must also preserve data integrity when multiple operations occur close together.</w:t>
      </w:r>
    </w:p>
    <w:p>
      <w:pPr>
        <w:spacing w:after="120" w:line="360" w:lineRule="auto"/>
      </w:pPr>
      <w:r>
        <w:rPr>
          <w:rFonts w:ascii="Times New Roman" w:hAnsi="Times New Roman"/>
          <w:b w:val="0"/>
          <w:i w:val="0"/>
          <w:color w:val="000000"/>
          <w:sz w:val="24"/>
        </w:rPr>
        <w:t>This project models a small digital banking system using Supabase. Supabase provides PostgreSQL tables, authentication, database functions, and Row Level Security. The system is designed to demonstrate how a real database supports online banking workflows rather than treating the interface as a collection of static screens.</w:t>
      </w:r>
    </w:p>
    <w:p>
      <w:pPr>
        <w:spacing w:after="120" w:line="360" w:lineRule="auto"/>
      </w:pPr>
      <w:r>
        <w:rPr>
          <w:rFonts w:ascii="Times New Roman" w:hAnsi="Times New Roman"/>
          <w:b w:val="0"/>
          <w:i w:val="0"/>
          <w:color w:val="000000"/>
          <w:sz w:val="24"/>
        </w:rPr>
        <w:t>The application separates the presentation layer from the data layer. The browser requests only the records that the signed-in user is allowed to see. A stored procedure performs transfers atomically so the debit, credit, and transaction record are treated as one logical operation.</w:t>
      </w:r>
    </w:p>
    <w:p>
      <w:r>
        <w:br w:type="page"/>
      </w:r>
    </w:p>
    <w:p>
      <w:pPr>
        <w:pStyle w:val="Heading1"/>
        <w:spacing w:before="240" w:after="120"/>
      </w:pPr>
      <w:r>
        <w:rPr>
          <w:rFonts w:ascii="Times New Roman" w:hAnsi="Times New Roman"/>
          <w:b/>
          <w:color w:val="000000"/>
          <w:sz w:val="28"/>
        </w:rPr>
        <w:t>2. Problem Statement</w:t>
      </w:r>
    </w:p>
    <w:p>
      <w:pPr>
        <w:spacing w:after="120" w:line="360" w:lineRule="auto"/>
      </w:pPr>
      <w:r>
        <w:rPr>
          <w:rFonts w:ascii="Times New Roman" w:hAnsi="Times New Roman"/>
          <w:b w:val="0"/>
          <w:i w:val="0"/>
          <w:color w:val="000000"/>
          <w:sz w:val="24"/>
        </w:rPr>
        <w:t>Small academic banking demonstrations often store customer and transaction details in unrelated files or in frontend variables. Such an approach makes it difficult to enforce relationships, prevent invalid balances, show transaction history, or explain how different users should access information.</w:t>
      </w:r>
    </w:p>
    <w:p>
      <w:pPr>
        <w:spacing w:after="120" w:line="360" w:lineRule="auto"/>
      </w:pPr>
      <w:r>
        <w:rPr>
          <w:rFonts w:ascii="Times New Roman" w:hAnsi="Times New Roman"/>
          <w:b w:val="0"/>
          <w:i w:val="0"/>
          <w:color w:val="000000"/>
          <w:sz w:val="24"/>
        </w:rPr>
        <w:t>The problem addressed by this project is the design of a normalized relational database that supports common digital banking tasks while protecting customer data. The solution must represent customers, branches, accounts, beneficiaries, and transactions; it must provide controlled access for customer, staff, and admin roles; and it must expose database operations through an understandable user interface.</w:t>
      </w:r>
    </w:p>
    <w:p>
      <w:r>
        <w:br w:type="page"/>
      </w:r>
    </w:p>
    <w:p>
      <w:pPr>
        <w:pStyle w:val="Heading1"/>
        <w:spacing w:before="240" w:after="120"/>
      </w:pPr>
      <w:r>
        <w:rPr>
          <w:rFonts w:ascii="Times New Roman" w:hAnsi="Times New Roman"/>
          <w:b/>
          <w:color w:val="000000"/>
          <w:sz w:val="28"/>
        </w:rPr>
        <w:t>3. Objectives and Scope</w:t>
      </w:r>
    </w:p>
    <w:p>
      <w:pPr>
        <w:pStyle w:val="Heading2"/>
        <w:spacing w:before="240" w:after="120"/>
      </w:pPr>
      <w:r>
        <w:rPr>
          <w:rFonts w:ascii="Times New Roman" w:hAnsi="Times New Roman"/>
          <w:b/>
          <w:color w:val="000000"/>
          <w:sz w:val="24"/>
        </w:rPr>
        <w:t>3.1 Objectives</w:t>
      </w:r>
    </w:p>
    <w:p>
      <w:pPr>
        <w:spacing w:after="120" w:line="360" w:lineRule="auto"/>
      </w:pPr>
      <w:r>
        <w:rPr>
          <w:rFonts w:ascii="Times New Roman" w:hAnsi="Times New Roman"/>
          <w:b w:val="0"/>
          <w:i w:val="0"/>
          <w:color w:val="000000"/>
          <w:sz w:val="24"/>
        </w:rPr>
        <w:t>• Design a relational schema for core digital banking entities.</w:t>
      </w:r>
    </w:p>
    <w:p>
      <w:pPr>
        <w:spacing w:after="120" w:line="360" w:lineRule="auto"/>
      </w:pPr>
      <w:r>
        <w:rPr>
          <w:rFonts w:ascii="Times New Roman" w:hAnsi="Times New Roman"/>
          <w:b w:val="0"/>
          <w:i w:val="0"/>
          <w:color w:val="000000"/>
          <w:sz w:val="24"/>
        </w:rPr>
        <w:t>• Apply primary keys, foreign keys, unique constraints, checks, indexes, and views.</w:t>
      </w:r>
    </w:p>
    <w:p>
      <w:pPr>
        <w:spacing w:after="120" w:line="360" w:lineRule="auto"/>
      </w:pPr>
      <w:r>
        <w:rPr>
          <w:rFonts w:ascii="Times New Roman" w:hAnsi="Times New Roman"/>
          <w:b w:val="0"/>
          <w:i w:val="0"/>
          <w:color w:val="000000"/>
          <w:sz w:val="24"/>
        </w:rPr>
        <w:t>• Implement authentication-aware access using Supabase Row Level Security.</w:t>
      </w:r>
    </w:p>
    <w:p>
      <w:pPr>
        <w:spacing w:after="120" w:line="360" w:lineRule="auto"/>
      </w:pPr>
      <w:r>
        <w:rPr>
          <w:rFonts w:ascii="Times New Roman" w:hAnsi="Times New Roman"/>
          <w:b w:val="0"/>
          <w:i w:val="0"/>
          <w:color w:val="000000"/>
          <w:sz w:val="24"/>
        </w:rPr>
        <w:t>• Provide an atomic money-transfer function using PostgreSQL transactions.</w:t>
      </w:r>
    </w:p>
    <w:p>
      <w:pPr>
        <w:spacing w:after="120" w:line="360" w:lineRule="auto"/>
      </w:pPr>
      <w:r>
        <w:rPr>
          <w:rFonts w:ascii="Times New Roman" w:hAnsi="Times New Roman"/>
          <w:b w:val="0"/>
          <w:i w:val="0"/>
          <w:color w:val="000000"/>
          <w:sz w:val="24"/>
        </w:rPr>
        <w:t>• Build a basic frontend for dashboard viewing, balance lookup, transfers, and activity history.</w:t>
      </w:r>
    </w:p>
    <w:p>
      <w:pPr>
        <w:spacing w:after="120" w:line="360" w:lineRule="auto"/>
      </w:pPr>
      <w:r>
        <w:rPr>
          <w:rFonts w:ascii="Times New Roman" w:hAnsi="Times New Roman"/>
          <w:b w:val="0"/>
          <w:i w:val="0"/>
          <w:color w:val="000000"/>
          <w:sz w:val="24"/>
        </w:rPr>
        <w:t>• Demonstrate SQL selection, joins, aggregation, updates, and stored procedure calls.</w:t>
      </w:r>
    </w:p>
    <w:p>
      <w:pPr>
        <w:pStyle w:val="Heading2"/>
        <w:spacing w:before="240" w:after="120"/>
      </w:pPr>
      <w:r>
        <w:rPr>
          <w:rFonts w:ascii="Times New Roman" w:hAnsi="Times New Roman"/>
          <w:b/>
          <w:color w:val="000000"/>
          <w:sz w:val="24"/>
        </w:rPr>
        <w:t>3.2 Scope</w:t>
      </w:r>
    </w:p>
    <w:p>
      <w:pPr>
        <w:spacing w:after="120" w:line="360" w:lineRule="auto"/>
      </w:pPr>
      <w:r>
        <w:rPr>
          <w:rFonts w:ascii="Times New Roman" w:hAnsi="Times New Roman"/>
          <w:b w:val="0"/>
          <w:i w:val="0"/>
          <w:color w:val="000000"/>
          <w:sz w:val="24"/>
        </w:rPr>
        <w:t>The project covers customer accounts, savings and current account types, branch association, beneficiaries, deposits, withdrawals, transfers, account status, and role-based visibility. It is an educational prototype and does not implement production banking integrations such as payment gateways, regulatory reporting, KYC document storage, OTP delivery, interest calculation, or a complete fraud-monitoring system.</w:t>
      </w:r>
    </w:p>
    <w:p>
      <w:r>
        <w:br w:type="page"/>
      </w:r>
    </w:p>
    <w:p>
      <w:pPr>
        <w:pStyle w:val="Heading1"/>
        <w:spacing w:before="240" w:after="120"/>
      </w:pPr>
      <w:r>
        <w:rPr>
          <w:rFonts w:ascii="Times New Roman" w:hAnsi="Times New Roman"/>
          <w:b/>
          <w:color w:val="000000"/>
          <w:sz w:val="28"/>
        </w:rPr>
        <w:t>4. Requirements and Data Requirements</w:t>
      </w:r>
    </w:p>
    <w:p>
      <w:pPr>
        <w:pStyle w:val="Heading2"/>
        <w:spacing w:before="240" w:after="120"/>
      </w:pPr>
      <w:r>
        <w:rPr>
          <w:rFonts w:ascii="Times New Roman" w:hAnsi="Times New Roman"/>
          <w:b/>
          <w:color w:val="000000"/>
          <w:sz w:val="24"/>
        </w:rPr>
        <w:t>4.1 Functional Requirements</w:t>
      </w:r>
    </w:p>
    <w:tbl>
      <w:tblPr>
        <w:tblStyle w:val="TableGrid"/>
        <w:tblW w:type="auto" w:w="0"/>
        <w:jc w:val="center"/>
        <w:tblLook w:firstColumn="1" w:firstRow="1" w:lastColumn="0" w:lastRow="0" w:noHBand="0" w:noVBand="1" w:val="04A0"/>
      </w:tblPr>
      <w:tblGrid>
        <w:gridCol w:w="4320"/>
        <w:gridCol w:w="4320"/>
      </w:tblGrid>
      <w:tr>
        <w:tc>
          <w:tcPr>
            <w:tcW w:type="dxa" w:w="432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Requirement</w:t>
            </w:r>
          </w:p>
        </w:tc>
        <w:tc>
          <w:tcPr>
            <w:tcW w:type="dxa" w:w="432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Description</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Authentication</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Users sign in through Supabase Auth.</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Dashboard</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Customers view their own accounts and balances.</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Transfer</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A signed-in customer can transfer to an active destination account.</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History</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Users view related completed and failed transactions.</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Beneficiaries</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Customers can maintain their own saved beneficiaries.</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Staff review</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Staff can review customer accounts and update account status.</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Administration</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Admins can manage operational records.</w:t>
            </w:r>
          </w:p>
        </w:tc>
      </w:tr>
    </w:tbl>
    <w:p>
      <w:pPr>
        <w:pStyle w:val="Heading2"/>
        <w:spacing w:before="240" w:after="120"/>
      </w:pPr>
      <w:r>
        <w:rPr>
          <w:rFonts w:ascii="Times New Roman" w:hAnsi="Times New Roman"/>
          <w:b/>
          <w:color w:val="000000"/>
          <w:sz w:val="24"/>
        </w:rPr>
        <w:t>4.2 Non-Functional Requirements</w:t>
      </w:r>
    </w:p>
    <w:p>
      <w:pPr>
        <w:spacing w:after="120" w:line="360" w:lineRule="auto"/>
      </w:pPr>
      <w:r>
        <w:rPr>
          <w:rFonts w:ascii="Times New Roman" w:hAnsi="Times New Roman"/>
          <w:b w:val="0"/>
          <w:i w:val="0"/>
          <w:color w:val="000000"/>
          <w:sz w:val="24"/>
        </w:rPr>
        <w:t>The system should preserve confidentiality through RLS, consistency through constraints and foreign keys, availability through hosted database access, usability through a simple responsive UI, and maintainability through separated SQL scripts. Query performance is supported by indexes on account ownership and transaction timelines.</w:t>
      </w:r>
    </w:p>
    <w:p>
      <w:pPr>
        <w:pStyle w:val="Heading2"/>
        <w:spacing w:before="240" w:after="120"/>
      </w:pPr>
      <w:r>
        <w:rPr>
          <w:rFonts w:ascii="Times New Roman" w:hAnsi="Times New Roman"/>
          <w:b/>
          <w:color w:val="000000"/>
          <w:sz w:val="24"/>
        </w:rPr>
        <w:t>4.3 Data Requirements</w:t>
      </w:r>
    </w:p>
    <w:tbl>
      <w:tblPr>
        <w:tblStyle w:val="TableGrid"/>
        <w:tblW w:type="auto" w:w="0"/>
        <w:jc w:val="center"/>
        <w:tblLook w:firstColumn="1" w:firstRow="1" w:lastColumn="0" w:lastRow="0" w:noHBand="0" w:noVBand="1" w:val="04A0"/>
      </w:tblPr>
      <w:tblGrid>
        <w:gridCol w:w="4320"/>
        <w:gridCol w:w="4320"/>
      </w:tblGrid>
      <w:tr>
        <w:tc>
          <w:tcPr>
            <w:tcW w:type="dxa" w:w="432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Entity</w:t>
            </w:r>
          </w:p>
        </w:tc>
        <w:tc>
          <w:tcPr>
            <w:tcW w:type="dxa" w:w="432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Important attributes</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Branches</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branch code, name, address, city</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Profiles</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auth user ID, name, email, role, branch</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Accounts</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account number, owner, type, balance, status</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Beneficiaries</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owner, nickname, account number, bank, IFSC</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Transactions</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source, destination, amount, type, status, initiator, time</w:t>
            </w:r>
          </w:p>
        </w:tc>
      </w:tr>
    </w:tbl>
    <w:p>
      <w:r>
        <w:br w:type="page"/>
      </w:r>
    </w:p>
    <w:p>
      <w:pPr>
        <w:pStyle w:val="Heading1"/>
        <w:spacing w:before="240" w:after="120"/>
      </w:pPr>
      <w:r>
        <w:rPr>
          <w:rFonts w:ascii="Times New Roman" w:hAnsi="Times New Roman"/>
          <w:b/>
          <w:color w:val="000000"/>
          <w:sz w:val="28"/>
        </w:rPr>
        <w:t>5. ER Diagram</w:t>
      </w:r>
    </w:p>
    <w:p>
      <w:pPr>
        <w:spacing w:after="120" w:line="360" w:lineRule="auto"/>
      </w:pPr>
      <w:r>
        <w:rPr>
          <w:rFonts w:ascii="Times New Roman" w:hAnsi="Times New Roman"/>
          <w:b w:val="0"/>
          <w:i w:val="0"/>
          <w:color w:val="000000"/>
          <w:sz w:val="24"/>
        </w:rPr>
        <w:t>The ER model uses profiles as the authenticated customer or employee identity. One profile can own many accounts and beneficiaries. Each account belongs to one branch. Transactions may reference a source account, a destination account, or both for transfers. Foreign keys enforce valid relationships.</w:t>
      </w:r>
    </w:p>
    <w:p>
      <w:r>
        <w:drawing>
          <wp:inline xmlns:a="http://schemas.openxmlformats.org/drawingml/2006/main" xmlns:pic="http://schemas.openxmlformats.org/drawingml/2006/picture">
            <wp:extent cx="5669280" cy="3401568"/>
            <wp:docPr id="1" name="Picture 1"/>
            <wp:cNvGraphicFramePr>
              <a:graphicFrameLocks noChangeAspect="1"/>
            </wp:cNvGraphicFramePr>
            <a:graphic>
              <a:graphicData uri="http://schemas.openxmlformats.org/drawingml/2006/picture">
                <pic:pic>
                  <pic:nvPicPr>
                    <pic:cNvPr id="0" name="er_diagram.png"/>
                    <pic:cNvPicPr/>
                  </pic:nvPicPr>
                  <pic:blipFill>
                    <a:blip r:embed="rId10"/>
                    <a:stretch>
                      <a:fillRect/>
                    </a:stretch>
                  </pic:blipFill>
                  <pic:spPr>
                    <a:xfrm>
                      <a:off x="0" y="0"/>
                      <a:ext cx="5669280" cy="3401568"/>
                    </a:xfrm>
                    <a:prstGeom prst="rect"/>
                  </pic:spPr>
                </pic:pic>
              </a:graphicData>
            </a:graphic>
          </wp:inline>
        </w:drawing>
      </w:r>
    </w:p>
    <w:p>
      <w:pPr>
        <w:spacing w:after="120" w:line="360" w:lineRule="auto"/>
        <w:jc w:val="center"/>
      </w:pPr>
      <w:r>
        <w:rPr>
          <w:rFonts w:ascii="Times New Roman" w:hAnsi="Times New Roman"/>
          <w:b w:val="0"/>
          <w:i/>
          <w:color w:val="000000"/>
          <w:sz w:val="24"/>
        </w:rPr>
        <w:t>Figure 1: Entity relationship diagram for the Digital Banking System.</w:t>
      </w:r>
    </w:p>
    <w:tbl>
      <w:tblPr>
        <w:tblStyle w:val="TableGrid"/>
        <w:tblW w:type="auto" w:w="0"/>
        <w:jc w:val="center"/>
        <w:tblLook w:firstColumn="1" w:firstRow="1" w:lastColumn="0" w:lastRow="0" w:noHBand="0" w:noVBand="1" w:val="04A0"/>
      </w:tblPr>
      <w:tblGrid>
        <w:gridCol w:w="4320"/>
        <w:gridCol w:w="4320"/>
      </w:tblGrid>
      <w:tr>
        <w:tc>
          <w:tcPr>
            <w:tcW w:type="dxa" w:w="432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Relationship</w:t>
            </w:r>
          </w:p>
        </w:tc>
        <w:tc>
          <w:tcPr>
            <w:tcW w:type="dxa" w:w="432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Cardinality</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Branch to Account</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One branch can have many accounts.</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Profile to Account</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One profile can own many accounts.</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Profile to Beneficiary</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One customer can save many beneficiaries.</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Account to Transaction</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An account can appear as a source or destination in many transactions.</w:t>
            </w:r>
          </w:p>
        </w:tc>
      </w:tr>
    </w:tbl>
    <w:p>
      <w:r>
        <w:br w:type="page"/>
      </w:r>
    </w:p>
    <w:p>
      <w:pPr>
        <w:pStyle w:val="Heading1"/>
        <w:spacing w:before="240" w:after="120"/>
      </w:pPr>
      <w:r>
        <w:rPr>
          <w:rFonts w:ascii="Times New Roman" w:hAnsi="Times New Roman"/>
          <w:b/>
          <w:color w:val="000000"/>
          <w:sz w:val="28"/>
        </w:rPr>
        <w:t>6. Flow Diagram and System Architecture</w:t>
      </w:r>
    </w:p>
    <w:p>
      <w:pPr>
        <w:spacing w:after="120" w:line="360" w:lineRule="auto"/>
      </w:pPr>
      <w:r>
        <w:rPr>
          <w:rFonts w:ascii="Times New Roman" w:hAnsi="Times New Roman"/>
          <w:b w:val="0"/>
          <w:i w:val="0"/>
          <w:color w:val="000000"/>
          <w:sz w:val="24"/>
        </w:rPr>
        <w:t>The frontend uses the publishable Supabase key. Authentication establishes the signed-in user. RLS policies then limit table access, while the transfer function validates ownership, balance, status, and destination account before updating records.</w:t>
      </w:r>
    </w:p>
    <w:p>
      <w:r>
        <w:drawing>
          <wp:inline xmlns:a="http://schemas.openxmlformats.org/drawingml/2006/main" xmlns:pic="http://schemas.openxmlformats.org/drawingml/2006/picture">
            <wp:extent cx="5669280" cy="307086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669280" cy="3070860"/>
                    </a:xfrm>
                    <a:prstGeom prst="rect"/>
                  </pic:spPr>
                </pic:pic>
              </a:graphicData>
            </a:graphic>
          </wp:inline>
        </w:drawing>
      </w:r>
    </w:p>
    <w:p>
      <w:pPr>
        <w:spacing w:after="120" w:line="360" w:lineRule="auto"/>
        <w:jc w:val="center"/>
      </w:pPr>
      <w:r>
        <w:rPr>
          <w:rFonts w:ascii="Times New Roman" w:hAnsi="Times New Roman"/>
          <w:b w:val="0"/>
          <w:i/>
          <w:color w:val="000000"/>
          <w:sz w:val="24"/>
        </w:rPr>
        <w:t>Figure 2: High-level architecture and access flow.</w:t>
      </w:r>
    </w:p>
    <w:p>
      <w:pPr>
        <w:pStyle w:val="Heading2"/>
        <w:spacing w:before="240" w:after="120"/>
      </w:pPr>
      <w:r>
        <w:rPr>
          <w:rFonts w:ascii="Times New Roman" w:hAnsi="Times New Roman"/>
          <w:b/>
          <w:color w:val="000000"/>
          <w:sz w:val="24"/>
        </w:rPr>
        <w:t>6.1 Access Control Flow</w:t>
      </w:r>
    </w:p>
    <w:p>
      <w:pPr>
        <w:spacing w:after="120" w:line="360" w:lineRule="auto"/>
      </w:pPr>
      <w:r>
        <w:rPr>
          <w:rFonts w:ascii="Times New Roman" w:hAnsi="Times New Roman"/>
          <w:b w:val="0"/>
          <w:i w:val="0"/>
          <w:color w:val="000000"/>
          <w:sz w:val="24"/>
        </w:rPr>
        <w:t>Customer requests are filtered by auth.uid(). Staff and admin access is determined by the role stored in profiles. The role helper function is security definer and uses a restricted search path. The browser never receives the service-role key; all frontend access is intended to occur through the publishable key and database policies.</w:t>
      </w:r>
    </w:p>
    <w:p>
      <w:r>
        <w:br w:type="page"/>
      </w:r>
    </w:p>
    <w:p>
      <w:pPr>
        <w:pStyle w:val="Heading1"/>
        <w:spacing w:before="240" w:after="120"/>
      </w:pPr>
      <w:r>
        <w:rPr>
          <w:rFonts w:ascii="Times New Roman" w:hAnsi="Times New Roman"/>
          <w:b/>
          <w:color w:val="000000"/>
          <w:sz w:val="28"/>
        </w:rPr>
        <w:t>7. Implementation and Database Operations</w:t>
      </w:r>
    </w:p>
    <w:p>
      <w:pPr>
        <w:pStyle w:val="Heading2"/>
        <w:spacing w:before="240" w:after="120"/>
      </w:pPr>
      <w:r>
        <w:rPr>
          <w:rFonts w:ascii="Times New Roman" w:hAnsi="Times New Roman"/>
          <w:b/>
          <w:color w:val="000000"/>
          <w:sz w:val="24"/>
        </w:rPr>
        <w:t>7.1 Schema Implementation</w:t>
      </w:r>
    </w:p>
    <w:p>
      <w:pPr>
        <w:spacing w:after="120" w:line="360" w:lineRule="auto"/>
      </w:pPr>
      <w:r>
        <w:rPr>
          <w:rFonts w:ascii="Times New Roman" w:hAnsi="Times New Roman"/>
          <w:b w:val="0"/>
          <w:i w:val="0"/>
          <w:color w:val="000000"/>
          <w:sz w:val="24"/>
        </w:rPr>
        <w:t>The database defines enum types for user roles, account types, account statuses, transaction types, and transaction statuses. These types reduce invalid values and make queries easier to interpret. Accounts use a non-negative balance check. Transactions require a positive amount and at least one related account.</w:t>
      </w:r>
    </w:p>
    <w:p>
      <w:pPr>
        <w:pStyle w:val="Heading2"/>
        <w:spacing w:before="240" w:after="120"/>
      </w:pPr>
      <w:r>
        <w:rPr>
          <w:rFonts w:ascii="Times New Roman" w:hAnsi="Times New Roman"/>
          <w:b/>
          <w:color w:val="000000"/>
          <w:sz w:val="24"/>
        </w:rPr>
        <w:t>7.2 Database Operations Demonstrated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Operation</w:t>
            </w:r>
          </w:p>
        </w:tc>
        <w:tc>
          <w:tcPr>
            <w:tcW w:type="dxa" w:w="288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Example used in project</w:t>
            </w:r>
          </w:p>
        </w:tc>
        <w:tc>
          <w:tcPr>
            <w:tcW w:type="dxa" w:w="288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DBMS concept</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SELECT</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Account summary and transaction history</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Filtering and ordering</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JOIN</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Branch-wise balances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Relational association</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GROUP BY</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Daily transfer totals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Aggregation</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INSERT</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New beneficiary or transaction</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Data creation</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UPDATE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Profile phone or account status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Data modification</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RPC function</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Atomic transfer</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Stored procedure and consistency</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RLS policy</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Own rows versus staff rows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Authorization</w:t>
            </w:r>
          </w:p>
        </w:tc>
      </w:tr>
    </w:tbl>
    <w:p>
      <w:pPr>
        <w:pStyle w:val="Heading2"/>
        <w:spacing w:before="240" w:after="120"/>
      </w:pPr>
      <w:r>
        <w:rPr>
          <w:rFonts w:ascii="Times New Roman" w:hAnsi="Times New Roman"/>
          <w:b/>
          <w:color w:val="000000"/>
          <w:sz w:val="24"/>
        </w:rPr>
        <w:t>7.3 Atomic Transfer</w:t>
      </w:r>
    </w:p>
    <w:p>
      <w:pPr>
        <w:spacing w:after="120" w:line="360" w:lineRule="auto"/>
      </w:pPr>
      <w:r>
        <w:rPr>
          <w:rFonts w:ascii="Times New Roman" w:hAnsi="Times New Roman"/>
          <w:b w:val="0"/>
          <w:i w:val="0"/>
          <w:color w:val="000000"/>
          <w:sz w:val="24"/>
        </w:rPr>
        <w:t>The transfer_money function first validates a positive amount and distinct accounts. It deducts the amount only from an active account owned by the signed-in user and with sufficient balance. It then credits an active destination account and inserts a completed transaction record. If any validation fails, the function raises an exception and the operation does not produce a successful transfer.</w:t>
      </w:r>
    </w:p>
    <w:p>
      <w:r>
        <w:br w:type="page"/>
      </w:r>
    </w:p>
    <w:p>
      <w:pPr>
        <w:pStyle w:val="Heading1"/>
        <w:spacing w:before="240" w:after="120"/>
      </w:pPr>
      <w:r>
        <w:rPr>
          <w:rFonts w:ascii="Times New Roman" w:hAnsi="Times New Roman"/>
          <w:b/>
          <w:color w:val="000000"/>
          <w:sz w:val="28"/>
        </w:rPr>
        <w:t>7.4 Security and Permissions</w:t>
      </w:r>
    </w:p>
    <w:tbl>
      <w:tblPr>
        <w:tblStyle w:val="TableGrid"/>
        <w:tblW w:type="auto" w:w="0"/>
        <w:jc w:val="center"/>
        <w:tblLook w:firstColumn="1" w:firstRow="1" w:lastColumn="0" w:lastRow="0" w:noHBand="0" w:noVBand="1" w:val="04A0"/>
      </w:tblPr>
      <w:tblGrid>
        <w:gridCol w:w="4320"/>
        <w:gridCol w:w="4320"/>
      </w:tblGrid>
      <w:tr>
        <w:tc>
          <w:tcPr>
            <w:tcW w:type="dxa" w:w="432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Role</w:t>
            </w:r>
          </w:p>
        </w:tc>
        <w:tc>
          <w:tcPr>
            <w:tcW w:type="dxa" w:w="432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Permitted access</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Customer</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View own profile, accounts, beneficiaries, and related transactions; initiate transfers.</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Staff</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Review customer and account records; update account status under policy.</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Admin</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Operational management across project tables and records.</w:t>
            </w:r>
          </w:p>
        </w:tc>
      </w:tr>
    </w:tbl>
    <w:p>
      <w:pPr>
        <w:spacing w:after="120" w:line="360" w:lineRule="auto"/>
      </w:pPr>
      <w:r>
        <w:rPr>
          <w:rFonts w:ascii="Times New Roman" w:hAnsi="Times New Roman"/>
          <w:b w:val="0"/>
          <w:i w:val="0"/>
          <w:color w:val="000000"/>
          <w:sz w:val="24"/>
        </w:rPr>
        <w:t>Row Level Security is enabled on the core tables. This is important because the frontend is not treated as a security boundary. Even if a user changes a browser request, the database policies determine whether the request can read or write a row.</w:t>
      </w:r>
    </w:p>
    <w:p>
      <w:pPr>
        <w:pStyle w:val="Heading2"/>
        <w:spacing w:before="240" w:after="120"/>
      </w:pPr>
      <w:r>
        <w:rPr>
          <w:rFonts w:ascii="Times New Roman" w:hAnsi="Times New Roman"/>
          <w:b/>
          <w:color w:val="000000"/>
          <w:sz w:val="24"/>
        </w:rPr>
        <w:t>7.5 Frontend Implementation</w:t>
      </w:r>
    </w:p>
    <w:p>
      <w:pPr>
        <w:spacing w:after="120" w:line="360" w:lineRule="auto"/>
      </w:pPr>
      <w:r>
        <w:rPr>
          <w:rFonts w:ascii="Times New Roman" w:hAnsi="Times New Roman"/>
          <w:b w:val="0"/>
          <w:i w:val="0"/>
          <w:color w:val="000000"/>
          <w:sz w:val="24"/>
        </w:rPr>
        <w:t>The frontend contains an authentication panel, dashboard summary cards, account list, recent activity list, transfer form, and staff review area. It also includes a demo preview so the interface can be shown before live Supabase credentials are added. In the connected version, data is loaded from Supabase tables and transfers call the database function through the client RPC API.</w:t>
      </w:r>
    </w:p>
    <w:p>
      <w:r>
        <w:br w:type="page"/>
      </w:r>
    </w:p>
    <w:p>
      <w:pPr>
        <w:pStyle w:val="Heading1"/>
        <w:spacing w:before="240" w:after="120"/>
      </w:pPr>
      <w:r>
        <w:rPr>
          <w:rFonts w:ascii="Times New Roman" w:hAnsi="Times New Roman"/>
          <w:b/>
          <w:color w:val="000000"/>
          <w:sz w:val="28"/>
        </w:rPr>
        <w:t>7.6 SQL Command Samples</w:t>
      </w:r>
    </w:p>
    <w:p>
      <w:pPr>
        <w:spacing w:after="120" w:line="360" w:lineRule="auto"/>
      </w:pPr>
      <w:r>
        <w:rPr>
          <w:rFonts w:ascii="Times New Roman" w:hAnsi="Times New Roman"/>
          <w:b w:val="0"/>
          <w:i w:val="0"/>
          <w:color w:val="000000"/>
          <w:sz w:val="24"/>
        </w:rPr>
        <w:t>The following commands are included in the project so the database can be demonstrated directly in the Supabase SQL Editor.</w:t>
      </w:r>
    </w:p>
    <w:tbl>
      <w:tblPr>
        <w:tblStyle w:val="TableGrid"/>
        <w:tblW w:type="auto" w:w="0"/>
        <w:jc w:val="center"/>
        <w:tblLook w:firstColumn="1" w:firstRow="1" w:lastColumn="0" w:lastRow="0" w:noHBand="0" w:noVBand="1" w:val="04A0"/>
      </w:tblPr>
      <w:tblGrid>
        <w:gridCol w:w="4320"/>
        <w:gridCol w:w="4320"/>
      </w:tblGrid>
      <w:tr>
        <w:tc>
          <w:tcPr>
            <w:tcW w:type="dxa" w:w="432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Command category</w:t>
            </w:r>
          </w:p>
        </w:tc>
        <w:tc>
          <w:tcPr>
            <w:tcW w:type="dxa" w:w="432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Demonstration</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DDL</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TABLE, CREATE TYPE, CREATE INDEX, CREATE VIEW</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DML</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INSERT branch, UPDATE profile, and stored transaction insert</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DQL</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SELECT account summary, JOIN branches, GROUP BY transfer totals</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Security</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ALTER TABLE ENABLE ROW LEVEL SECURITY and CREATE POLICY</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Procedural</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SELECT transfer_money(...) for an atomic transfer</w:t>
            </w:r>
          </w:p>
        </w:tc>
      </w:tr>
    </w:tbl>
    <w:p>
      <w:pPr>
        <w:spacing w:after="120" w:line="360" w:lineRule="auto"/>
      </w:pPr>
      <w:r>
        <w:rPr>
          <w:rFonts w:ascii="Times New Roman" w:hAnsi="Times New Roman"/>
          <w:b w:val="0"/>
          <w:i w:val="0"/>
          <w:color w:val="000000"/>
          <w:sz w:val="24"/>
        </w:rPr>
        <w:t>A useful demonstration sequence is to run the account summary query as a customer, run the same query with a different user, and then run the branch-wise aggregation as staff. The result difference shows that database permissions are part of the system behavior.</w:t>
      </w:r>
    </w:p>
    <w:p>
      <w:pPr>
        <w:pStyle w:val="Heading2"/>
        <w:spacing w:before="240" w:after="120"/>
      </w:pPr>
      <w:r>
        <w:rPr>
          <w:rFonts w:ascii="Times New Roman" w:hAnsi="Times New Roman"/>
          <w:b/>
          <w:color w:val="000000"/>
          <w:sz w:val="24"/>
        </w:rPr>
        <w:t>7.7 Data Dictionary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Table</w:t>
            </w:r>
          </w:p>
        </w:tc>
        <w:tc>
          <w:tcPr>
            <w:tcW w:type="dxa" w:w="288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Key fields</w:t>
            </w:r>
          </w:p>
        </w:tc>
        <w:tc>
          <w:tcPr>
            <w:tcW w:type="dxa" w:w="288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Purpose</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branches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branch_id, branch_code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Stores physical branch information.</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profiles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user_id, role, branch_id</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Connects Auth identity to banking profile and role.</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accounts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account_id, account_number, balance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Stores customer accounts and current balance.</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beneficiaries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beneficiary_id, user_id</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Stores saved transfer destinations.</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transactions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transaction_id, amount, status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Stores financial activity and audit history.</w:t>
            </w:r>
          </w:p>
        </w:tc>
      </w:tr>
    </w:tbl>
    <w:p>
      <w:r>
        <w:br w:type="page"/>
      </w:r>
    </w:p>
    <w:p>
      <w:pPr>
        <w:pStyle w:val="Heading1"/>
        <w:spacing w:before="240" w:after="120"/>
      </w:pPr>
      <w:r>
        <w:rPr>
          <w:rFonts w:ascii="Times New Roman" w:hAnsi="Times New Roman"/>
          <w:b/>
          <w:color w:val="000000"/>
          <w:sz w:val="28"/>
        </w:rPr>
        <w:t>8. Results and Working System Screenshots</w:t>
      </w:r>
    </w:p>
    <w:p>
      <w:pPr>
        <w:spacing w:after="120" w:line="360" w:lineRule="auto"/>
      </w:pPr>
      <w:r>
        <w:rPr>
          <w:rFonts w:ascii="Times New Roman" w:hAnsi="Times New Roman"/>
          <w:b w:val="0"/>
          <w:i w:val="0"/>
          <w:color w:val="000000"/>
          <w:sz w:val="24"/>
        </w:rPr>
        <w:t>The initial working interface has been prepared with a responsive layout and demo data. After the Supabase project is connected, the following evidence should be captured for the final submission:</w:t>
      </w:r>
    </w:p>
    <w:p>
      <w:pPr>
        <w:spacing w:after="120" w:line="360" w:lineRule="auto"/>
      </w:pPr>
      <w:r>
        <w:rPr>
          <w:rFonts w:ascii="Times New Roman" w:hAnsi="Times New Roman"/>
          <w:b w:val="0"/>
          <w:i w:val="0"/>
          <w:color w:val="000000"/>
          <w:sz w:val="24"/>
        </w:rPr>
        <w:t>• Supabase table editor showing branches, profiles, accounts, beneficiaries, and transactions.</w:t>
      </w:r>
    </w:p>
    <w:p>
      <w:pPr>
        <w:spacing w:after="120" w:line="360" w:lineRule="auto"/>
      </w:pPr>
      <w:r>
        <w:rPr>
          <w:rFonts w:ascii="Times New Roman" w:hAnsi="Times New Roman"/>
          <w:b w:val="0"/>
          <w:i w:val="0"/>
          <w:color w:val="000000"/>
          <w:sz w:val="24"/>
        </w:rPr>
        <w:t>• SQL Editor showing schema execution and successful demonstration queries.</w:t>
      </w:r>
    </w:p>
    <w:p>
      <w:pPr>
        <w:spacing w:after="120" w:line="360" w:lineRule="auto"/>
      </w:pPr>
      <w:r>
        <w:rPr>
          <w:rFonts w:ascii="Times New Roman" w:hAnsi="Times New Roman"/>
          <w:b w:val="0"/>
          <w:i w:val="0"/>
          <w:color w:val="000000"/>
          <w:sz w:val="24"/>
        </w:rPr>
        <w:t>• Auth users showing customer, staff, and admin test users.</w:t>
      </w:r>
    </w:p>
    <w:p>
      <w:pPr>
        <w:spacing w:after="120" w:line="360" w:lineRule="auto"/>
      </w:pPr>
      <w:r>
        <w:rPr>
          <w:rFonts w:ascii="Times New Roman" w:hAnsi="Times New Roman"/>
          <w:b w:val="0"/>
          <w:i w:val="0"/>
          <w:color w:val="000000"/>
          <w:sz w:val="24"/>
        </w:rPr>
        <w:t>• Policies page showing Row Level Security enabled.</w:t>
      </w:r>
    </w:p>
    <w:p>
      <w:pPr>
        <w:spacing w:after="120" w:line="360" w:lineRule="auto"/>
      </w:pPr>
      <w:r>
        <w:rPr>
          <w:rFonts w:ascii="Times New Roman" w:hAnsi="Times New Roman"/>
          <w:b w:val="0"/>
          <w:i w:val="0"/>
          <w:color w:val="000000"/>
          <w:sz w:val="24"/>
        </w:rPr>
        <w:t>• Customer dashboard showing account balance and recent transactions.</w:t>
      </w:r>
    </w:p>
    <w:p>
      <w:pPr>
        <w:spacing w:after="120" w:line="360" w:lineRule="auto"/>
      </w:pPr>
      <w:r>
        <w:rPr>
          <w:rFonts w:ascii="Times New Roman" w:hAnsi="Times New Roman"/>
          <w:b w:val="0"/>
          <w:i w:val="0"/>
          <w:color w:val="000000"/>
          <w:sz w:val="24"/>
        </w:rPr>
        <w:t>• Transfer result showing the updated balances and inserted transaction record.</w:t>
      </w:r>
    </w:p>
    <w:p>
      <w:pPr>
        <w:spacing w:after="120" w:line="360" w:lineRule="auto"/>
      </w:pPr>
      <w:r>
        <w:rPr>
          <w:rFonts w:ascii="Times New Roman" w:hAnsi="Times New Roman"/>
          <w:b w:val="0"/>
          <w:i w:val="0"/>
          <w:color w:val="000000"/>
          <w:sz w:val="24"/>
        </w:rPr>
        <w:t>• Staff review screen showing role-specific account visibility.</w:t>
      </w:r>
    </w:p>
    <w:p>
      <w:pPr>
        <w:pStyle w:val="Heading2"/>
        <w:spacing w:before="240" w:after="120"/>
      </w:pPr>
      <w:r>
        <w:rPr>
          <w:rFonts w:ascii="Times New Roman" w:hAnsi="Times New Roman"/>
          <w:b/>
          <w:color w:val="000000"/>
          <w:sz w:val="24"/>
        </w:rPr>
        <w:t>8.1 Expected Results</w:t>
      </w:r>
    </w:p>
    <w:tbl>
      <w:tblPr>
        <w:tblStyle w:val="TableGrid"/>
        <w:tblW w:type="auto" w:w="0"/>
        <w:jc w:val="center"/>
        <w:tblLook w:firstColumn="1" w:firstRow="1" w:lastColumn="0" w:lastRow="0" w:noHBand="0" w:noVBand="1" w:val="04A0"/>
      </w:tblPr>
      <w:tblGrid>
        <w:gridCol w:w="4320"/>
        <w:gridCol w:w="4320"/>
      </w:tblGrid>
      <w:tr>
        <w:tc>
          <w:tcPr>
            <w:tcW w:type="dxa" w:w="432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Test case</w:t>
            </w:r>
          </w:p>
        </w:tc>
        <w:tc>
          <w:tcPr>
            <w:tcW w:type="dxa" w:w="432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Expected result</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Customer reads accounts</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Only accounts owned by signed-in customer are returned.</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Customer reads another profile</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Request is rejected or returns no row.</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Valid transfer</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Source decreases, destination increases, transaction is inserted.</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Insufficient balance</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Function raises an error and balances remain unchanged.</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Staff account review</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Staff can see account records under staff policy.</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Invalid amount</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Database check/function rejects zero or negative amount.</w:t>
            </w:r>
          </w:p>
        </w:tc>
      </w:tr>
    </w:tbl>
    <w:p>
      <w:r>
        <w:br w:type="page"/>
      </w:r>
    </w:p>
    <w:p>
      <w:pPr>
        <w:pStyle w:val="Heading1"/>
        <w:spacing w:before="240" w:after="120"/>
      </w:pPr>
      <w:r>
        <w:rPr>
          <w:rFonts w:ascii="Times New Roman" w:hAnsi="Times New Roman"/>
          <w:b/>
          <w:color w:val="000000"/>
          <w:sz w:val="28"/>
        </w:rPr>
        <w:t>8.2 Test Plan and Demonstration Evidence</w:t>
      </w:r>
    </w:p>
    <w:p>
      <w:pPr>
        <w:spacing w:after="120" w:line="360" w:lineRule="auto"/>
      </w:pPr>
      <w:r>
        <w:rPr>
          <w:rFonts w:ascii="Times New Roman" w:hAnsi="Times New Roman"/>
          <w:b w:val="0"/>
          <w:i w:val="0"/>
          <w:color w:val="000000"/>
          <w:sz w:val="24"/>
        </w:rPr>
        <w:t>Testing combines database-level checks with interface-level checks. Each test should be run after the Supabase project has been configured with Auth users and sample accounts.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Test ID</w:t>
            </w:r>
          </w:p>
        </w:tc>
        <w:tc>
          <w:tcPr>
            <w:tcW w:type="dxa" w:w="288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Action</w:t>
            </w:r>
          </w:p>
        </w:tc>
        <w:tc>
          <w:tcPr>
            <w:tcW w:type="dxa" w:w="288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Expected evidence</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T01</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Sign in as customer</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Customer dashboard opens and role badge shows CUSTOMER.</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T02</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Load accounts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Only the signed-in customer accounts appear.</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T03</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Enter an invalid destination</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The interface displays destination-not-found feedback.</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T04</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Transfer an amount within balance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Balances and recent activity update.</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T05</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Transfer more than balance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The function raises an error; no partial balance update occurs.</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T06</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Sign in as staff</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Staff review section becomes visible.</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T07</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Inspect RLS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Unauthorized rows are not returned.</w:t>
            </w:r>
          </w:p>
        </w:tc>
      </w:tr>
    </w:tbl>
    <w:p>
      <w:pPr>
        <w:spacing w:after="120" w:line="360" w:lineRule="auto"/>
      </w:pPr>
      <w:r>
        <w:rPr>
          <w:rFonts w:ascii="Times New Roman" w:hAnsi="Times New Roman"/>
          <w:b w:val="0"/>
          <w:i w:val="0"/>
          <w:color w:val="000000"/>
          <w:sz w:val="24"/>
        </w:rPr>
        <w:t>For the final viva, the demonstrator should show the UI action and then immediately show the corresponding database row or balance change in the SQL Editor. This connects the visible frontend behavior to the underlying DBMS operations.</w:t>
      </w:r>
    </w:p>
    <w:p>
      <w:pPr>
        <w:pStyle w:val="Heading2"/>
        <w:spacing w:before="240" w:after="120"/>
      </w:pPr>
      <w:r>
        <w:rPr>
          <w:rFonts w:ascii="Times New Roman" w:hAnsi="Times New Roman"/>
          <w:b/>
          <w:color w:val="000000"/>
          <w:sz w:val="24"/>
        </w:rPr>
        <w:t>8.3 Limitations of the Prototype</w:t>
      </w:r>
    </w:p>
    <w:p>
      <w:pPr>
        <w:spacing w:after="120" w:line="360" w:lineRule="auto"/>
      </w:pPr>
      <w:r>
        <w:rPr>
          <w:rFonts w:ascii="Times New Roman" w:hAnsi="Times New Roman"/>
          <w:b w:val="0"/>
          <w:i w:val="0"/>
          <w:color w:val="000000"/>
          <w:sz w:val="24"/>
        </w:rPr>
        <w:t>The academic prototype uses a simple browser client and a single database function for transfers. It does not claim to be a production banking application. Real deployment would require additional security review, secrets management, audit retention, rate limiting, monitoring, compliance controls, and integration testing.</w:t>
      </w:r>
    </w:p>
    <w:p>
      <w:r>
        <w:br w:type="page"/>
      </w:r>
    </w:p>
    <w:p>
      <w:pPr>
        <w:pStyle w:val="Heading1"/>
        <w:spacing w:before="240" w:after="120"/>
      </w:pPr>
      <w:r>
        <w:rPr>
          <w:rFonts w:ascii="Times New Roman" w:hAnsi="Times New Roman"/>
          <w:b/>
          <w:color w:val="000000"/>
          <w:sz w:val="28"/>
        </w:rPr>
        <w:t>Appendix A: Project Demonstration Procedure</w:t>
      </w:r>
    </w:p>
    <w:p>
      <w:pPr>
        <w:spacing w:after="120" w:line="360" w:lineRule="auto"/>
      </w:pPr>
      <w:r>
        <w:rPr>
          <w:rFonts w:ascii="Times New Roman" w:hAnsi="Times New Roman"/>
          <w:b w:val="0"/>
          <w:i w:val="0"/>
          <w:color w:val="000000"/>
          <w:sz w:val="24"/>
        </w:rPr>
        <w:t>• Open the Supabase project and run schema.sql in the SQL Editor.</w:t>
      </w:r>
    </w:p>
    <w:p>
      <w:pPr>
        <w:spacing w:after="120" w:line="360" w:lineRule="auto"/>
      </w:pPr>
      <w:r>
        <w:rPr>
          <w:rFonts w:ascii="Times New Roman" w:hAnsi="Times New Roman"/>
          <w:b w:val="0"/>
          <w:i w:val="0"/>
          <w:color w:val="000000"/>
          <w:sz w:val="24"/>
        </w:rPr>
        <w:t>• Run policies.sql and confirm that RLS is enabled on the five core tables.</w:t>
      </w:r>
    </w:p>
    <w:p>
      <w:pPr>
        <w:spacing w:after="120" w:line="360" w:lineRule="auto"/>
      </w:pPr>
      <w:r>
        <w:rPr>
          <w:rFonts w:ascii="Times New Roman" w:hAnsi="Times New Roman"/>
          <w:b w:val="0"/>
          <w:i w:val="0"/>
          <w:color w:val="000000"/>
          <w:sz w:val="24"/>
        </w:rPr>
        <w:t>• Create three Auth users and insert matching profile rows with customer, staff, and admin roles.</w:t>
      </w:r>
    </w:p>
    <w:p>
      <w:pPr>
        <w:spacing w:after="120" w:line="360" w:lineRule="auto"/>
      </w:pPr>
      <w:r>
        <w:rPr>
          <w:rFonts w:ascii="Times New Roman" w:hAnsi="Times New Roman"/>
          <w:b w:val="0"/>
          <w:i w:val="0"/>
          <w:color w:val="000000"/>
          <w:sz w:val="24"/>
        </w:rPr>
        <w:t>• Insert sample accounts linked to the customer profile and add one beneficiary.</w:t>
      </w:r>
    </w:p>
    <w:p>
      <w:pPr>
        <w:spacing w:after="120" w:line="360" w:lineRule="auto"/>
      </w:pPr>
      <w:r>
        <w:rPr>
          <w:rFonts w:ascii="Times New Roman" w:hAnsi="Times New Roman"/>
          <w:b w:val="0"/>
          <w:i w:val="0"/>
          <w:color w:val="000000"/>
          <w:sz w:val="24"/>
        </w:rPr>
        <w:t>• Open the frontend and replace the Supabase URL and publishable key placeholders.</w:t>
      </w:r>
    </w:p>
    <w:p>
      <w:pPr>
        <w:spacing w:after="120" w:line="360" w:lineRule="auto"/>
      </w:pPr>
      <w:r>
        <w:rPr>
          <w:rFonts w:ascii="Times New Roman" w:hAnsi="Times New Roman"/>
          <w:b w:val="0"/>
          <w:i w:val="0"/>
          <w:color w:val="000000"/>
          <w:sz w:val="24"/>
        </w:rPr>
        <w:t>• Use the demo preview first to explain the interface, then sign in to show live database data.</w:t>
      </w:r>
    </w:p>
    <w:p>
      <w:pPr>
        <w:spacing w:after="120" w:line="360" w:lineRule="auto"/>
      </w:pPr>
      <w:r>
        <w:rPr>
          <w:rFonts w:ascii="Times New Roman" w:hAnsi="Times New Roman"/>
          <w:b w:val="0"/>
          <w:i w:val="0"/>
          <w:color w:val="000000"/>
          <w:sz w:val="24"/>
        </w:rPr>
        <w:t>• Perform a valid transfer and verify the account balances and transaction record.</w:t>
      </w:r>
    </w:p>
    <w:p>
      <w:pPr>
        <w:spacing w:after="120" w:line="360" w:lineRule="auto"/>
      </w:pPr>
      <w:r>
        <w:rPr>
          <w:rFonts w:ascii="Times New Roman" w:hAnsi="Times New Roman"/>
          <w:b w:val="0"/>
          <w:i w:val="0"/>
          <w:color w:val="000000"/>
          <w:sz w:val="24"/>
        </w:rPr>
        <w:t>• Repeat the operation with an insufficient balance to demonstrate atomic failure handling.</w:t>
      </w:r>
    </w:p>
    <w:p>
      <w:pPr>
        <w:pStyle w:val="Heading2"/>
        <w:spacing w:before="240" w:after="120"/>
      </w:pPr>
      <w:r>
        <w:rPr>
          <w:rFonts w:ascii="Times New Roman" w:hAnsi="Times New Roman"/>
          <w:b/>
          <w:color w:val="000000"/>
          <w:sz w:val="24"/>
        </w:rPr>
        <w:t>Appendix B: Submission Checklist</w:t>
      </w:r>
    </w:p>
    <w:tbl>
      <w:tblPr>
        <w:tblStyle w:val="TableGrid"/>
        <w:tblW w:type="auto" w:w="0"/>
        <w:jc w:val="center"/>
        <w:tblLook w:firstColumn="1" w:firstRow="1" w:lastColumn="0" w:lastRow="0" w:noHBand="0" w:noVBand="1" w:val="04A0"/>
      </w:tblPr>
      <w:tblGrid>
        <w:gridCol w:w="4320"/>
        <w:gridCol w:w="4320"/>
      </w:tblGrid>
      <w:tr>
        <w:tc>
          <w:tcPr>
            <w:tcW w:type="dxa" w:w="432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Item</w:t>
            </w:r>
          </w:p>
        </w:tc>
        <w:tc>
          <w:tcPr>
            <w:tcW w:type="dxa" w:w="4320"/>
            <w:shd w:fill="1F4E79"/>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Status</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Supabase schema script</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Included</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Seed and setup guidance</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Included</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RLS policies</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Included</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Demonstration queries</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Included</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Frontend scaffold</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Included</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ER diagram</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Included in report</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System architecture diagram</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Included in report</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Live screenshots</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shd w:fill="F3F6FA"/>
          </w:tcPr>
          <w:p>
            <w:r>
              <w:t>To capture after Supabase setup</w:t>
            </w:r>
          </w:p>
        </w:tc>
      </w:tr>
      <w:tr>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Final report formatting</w:t>
            </w:r>
          </w:p>
        </w:tc>
        <w:tc>
          <w:tcPr>
            <w:tcW w:type="dxa" w:w="4320"/>
            <w:tcBorders>
              <w:top w:val="single" w:sz="4" w:color="D9D9D9"/>
              <w:left w:val="single" w:sz="4" w:color="D9D9D9"/>
              <w:bottom w:val="single" w:sz="4" w:color="D9D9D9"/>
              <w:right w:val="single" w:sz="4" w:color="D9D9D9"/>
              <w:insideH w:val="single" w:sz="4" w:color="D9D9D9"/>
              <w:insideV w:val="single" w:sz="4" w:color="D9D9D9"/>
            </w:tcBorders>
            <w:vAlign w:val="center"/>
          </w:tcPr>
          <w:p>
            <w:r>
              <w:t>Applied to DOCX draft</w:t>
            </w:r>
          </w:p>
        </w:tc>
      </w:tr>
    </w:tbl>
    <w:p>
      <w:r>
        <w:br w:type="page"/>
      </w:r>
    </w:p>
    <w:p>
      <w:pPr>
        <w:pStyle w:val="Heading1"/>
        <w:spacing w:before="240" w:after="120"/>
      </w:pPr>
      <w:r>
        <w:rPr>
          <w:rFonts w:ascii="Times New Roman" w:hAnsi="Times New Roman"/>
          <w:b/>
          <w:color w:val="000000"/>
          <w:sz w:val="28"/>
        </w:rPr>
        <w:t>9. Conclusion and Future Scope</w:t>
      </w:r>
    </w:p>
    <w:p>
      <w:pPr>
        <w:spacing w:after="120" w:line="360" w:lineRule="auto"/>
      </w:pPr>
      <w:r>
        <w:rPr>
          <w:rFonts w:ascii="Times New Roman" w:hAnsi="Times New Roman"/>
          <w:b w:val="0"/>
          <w:i w:val="0"/>
          <w:color w:val="000000"/>
          <w:sz w:val="24"/>
        </w:rPr>
        <w:t>The Digital Banking System Database demonstrates how a relational database supports a realistic banking workflow. The design combines normalized entities, constraints, indexes, a summary view, a stored procedure, authentication, and Row Level Security. The frontend makes the database operations visible through a dashboard and transfer workflow.</w:t>
      </w:r>
    </w:p>
    <w:p>
      <w:pPr>
        <w:spacing w:after="120" w:line="360" w:lineRule="auto"/>
      </w:pPr>
      <w:r>
        <w:rPr>
          <w:rFonts w:ascii="Times New Roman" w:hAnsi="Times New Roman"/>
          <w:b w:val="0"/>
          <w:i w:val="0"/>
          <w:color w:val="000000"/>
          <w:sz w:val="24"/>
        </w:rPr>
        <w:t>The project also demonstrates an important DBMS principle: correctness and access control belong in the database layer as well as the application layer. A customer should not be able to see another customer’s balance merely because a frontend request was modified. The policies and ownership conditions provide that protection at the data source.</w:t>
      </w:r>
    </w:p>
    <w:p>
      <w:pPr>
        <w:pStyle w:val="Heading2"/>
        <w:spacing w:before="240" w:after="120"/>
      </w:pPr>
      <w:r>
        <w:rPr>
          <w:rFonts w:ascii="Times New Roman" w:hAnsi="Times New Roman"/>
          <w:b/>
          <w:color w:val="000000"/>
          <w:sz w:val="24"/>
        </w:rPr>
        <w:t>9.1 Future Scope</w:t>
      </w:r>
    </w:p>
    <w:p>
      <w:pPr>
        <w:spacing w:after="120" w:line="360" w:lineRule="auto"/>
      </w:pPr>
      <w:r>
        <w:rPr>
          <w:rFonts w:ascii="Times New Roman" w:hAnsi="Times New Roman"/>
          <w:b w:val="0"/>
          <w:i w:val="0"/>
          <w:color w:val="000000"/>
          <w:sz w:val="24"/>
        </w:rPr>
        <w:t>• Add OTP or multi-factor authentication for sensitive actions.</w:t>
      </w:r>
    </w:p>
    <w:p>
      <w:pPr>
        <w:spacing w:after="120" w:line="360" w:lineRule="auto"/>
      </w:pPr>
      <w:r>
        <w:rPr>
          <w:rFonts w:ascii="Times New Roman" w:hAnsi="Times New Roman"/>
          <w:b w:val="0"/>
          <w:i w:val="0"/>
          <w:color w:val="000000"/>
          <w:sz w:val="24"/>
        </w:rPr>
        <w:t>• Add beneficiary verification and transfer limits.</w:t>
      </w:r>
    </w:p>
    <w:p>
      <w:pPr>
        <w:spacing w:after="120" w:line="360" w:lineRule="auto"/>
      </w:pPr>
      <w:r>
        <w:rPr>
          <w:rFonts w:ascii="Times New Roman" w:hAnsi="Times New Roman"/>
          <w:b w:val="0"/>
          <w:i w:val="0"/>
          <w:color w:val="000000"/>
          <w:sz w:val="24"/>
        </w:rPr>
        <w:t>• Introduce an audit log for staff and admin actions.</w:t>
      </w:r>
    </w:p>
    <w:p>
      <w:pPr>
        <w:spacing w:after="120" w:line="360" w:lineRule="auto"/>
      </w:pPr>
      <w:r>
        <w:rPr>
          <w:rFonts w:ascii="Times New Roman" w:hAnsi="Times New Roman"/>
          <w:b w:val="0"/>
          <w:i w:val="0"/>
          <w:color w:val="000000"/>
          <w:sz w:val="24"/>
        </w:rPr>
        <w:t>• Add scheduled payments, bill payments, and notifications.</w:t>
      </w:r>
    </w:p>
    <w:p>
      <w:pPr>
        <w:spacing w:after="120" w:line="360" w:lineRule="auto"/>
      </w:pPr>
      <w:r>
        <w:rPr>
          <w:rFonts w:ascii="Times New Roman" w:hAnsi="Times New Roman"/>
          <w:b w:val="0"/>
          <w:i w:val="0"/>
          <w:color w:val="000000"/>
          <w:sz w:val="24"/>
        </w:rPr>
        <w:t>• Add fraud rules and unusual-activity alerts.</w:t>
      </w:r>
    </w:p>
    <w:p>
      <w:pPr>
        <w:spacing w:after="120" w:line="360" w:lineRule="auto"/>
      </w:pPr>
      <w:r>
        <w:rPr>
          <w:rFonts w:ascii="Times New Roman" w:hAnsi="Times New Roman"/>
          <w:b w:val="0"/>
          <w:i w:val="0"/>
          <w:color w:val="000000"/>
          <w:sz w:val="24"/>
        </w:rPr>
        <w:t>• Deploy the frontend through a secure hosting platform and connect it to a production Supabase project.</w:t>
      </w:r>
    </w:p>
    <w:p>
      <w:pPr>
        <w:pStyle w:val="Heading1"/>
        <w:spacing w:before="240" w:after="120"/>
      </w:pPr>
      <w:r>
        <w:rPr>
          <w:rFonts w:ascii="Times New Roman" w:hAnsi="Times New Roman"/>
          <w:b/>
          <w:color w:val="000000"/>
          <w:sz w:val="28"/>
        </w:rPr>
        <w:t>References</w:t>
      </w:r>
    </w:p>
    <w:p>
      <w:pPr>
        <w:spacing w:after="120" w:line="360" w:lineRule="auto"/>
      </w:pPr>
      <w:r>
        <w:rPr>
          <w:rFonts w:ascii="Times New Roman" w:hAnsi="Times New Roman"/>
          <w:b w:val="0"/>
          <w:i w:val="0"/>
          <w:color w:val="000000"/>
          <w:sz w:val="24"/>
        </w:rPr>
        <w:t>Supabase Documentation, PostgreSQL Documentation, and the supplied DBMS Micro Project Report format.</w:t>
      </w:r>
    </w:p>
    <w:sectPr w:rsidR="00FC693F" w:rsidRPr="0006063C" w:rsidSect="00034616">
      <w:footerReference w:type="default" r:id="rId9"/>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