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Projeto-UC1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 que faz -</w:t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sz w:val="24"/>
          <w:szCs w:val="24"/>
          <w:rtl w:val="0"/>
        </w:rPr>
        <w:t xml:space="preserve"> um programa simples que aceita somente cartão como forma de pagamento. Primeiro, ele pega os dados pessoais do cliente, como nome, CPF e número. Em seguida, pede para que o funcionário do estabelecimento informe o valor de cada compra, o programa soma todos os valores e por fim imprime uma nota fiscal.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Utilidade – 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Pensamos em criar um sistema que fosse utilizado em caixas rápidos, com o foco e uma utilidade maior em empresas como padarias, mercados e farmácias.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Motivação –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Queríamos criar algo que apesar de ser simples, tivesse tudo que aprendemos durante essa UC.</w:t>
      </w:r>
    </w:p>
    <w:p w:rsidR="00000000" w:rsidDel="00000000" w:rsidP="00000000" w:rsidRDefault="00000000" w:rsidRPr="00000000" w14:paraId="0000000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Explicação Técnica –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sum (iterable, start)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iterable: iterable pode ser qualquer lista, tuplas ou dicionários,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mas o mais importante, devem ser números.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início : este início é adicionado à soma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números no iterável.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Se start não for fornecido na sintaxe, será considerado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 que entendemos -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“sum” = É usado para calcular a soma de elementos em uma sequência.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 </w:t>
      </w:r>
    </w:p>
    <w:sectPr>
      <w:pgSz w:h="16838" w:w="11906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