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t>CS 499 Final Narrative: Databases</w:t>
      </w:r>
    </w:p>
    <w:p>
      <w:pPr>
        <w:spacing w:line="480" w:lineRule="auto"/>
        <w:jc w:val="center"/>
      </w:pPr>
      <w:r>
        <w:t>Samuel Ilyayev</w:t>
      </w:r>
    </w:p>
    <w:p>
      <w:pPr>
        <w:pStyle w:val="Heading1"/>
        <w:spacing w:line="480" w:lineRule="auto" w:before="120" w:after="0"/>
      </w:pPr>
      <w:r>
        <w:t>1. Artifact Description</w:t>
      </w:r>
    </w:p>
    <w:p>
      <w:pPr>
        <w:spacing w:line="480" w:lineRule="auto" w:after="0"/>
        <w:ind w:firstLine="720"/>
      </w:pPr>
      <w:r>
        <w:t>The artifact is the Weight Tracker Android application that I originally created in CS 360: Mobile Architecture and Programming during the summer of 2026. I built the application in Android Studio using Java and SQLite. It allows a user to create an account, log in, enter daily weight measurements, set a goal weight, update or delete saved entries, filter weight history, review progress analysis, and optionally receive an SMS notification after reaching the goal. For the database enhancement, I used the completed algorithms version as the starting point so the database work would build on the earlier software design and data analysis changes.</w:t>
      </w:r>
    </w:p>
    <w:p>
      <w:pPr>
        <w:spacing w:line="480" w:lineRule="auto" w:after="0"/>
        <w:ind w:firstLine="720"/>
      </w:pPr>
      <w:r>
        <w:t>Before this enhancement, the application already had a repository and service layer, PBKDF2 password hashing, reusable validation, historical weight analysis, date-range controls, and a moving-average algorithm. The SQLite database was still using the older schema. It stored dates in the MM/dd/yyyy format shown to the user, used an upgrade method that dropped the tables, and did not fully enforce ownership and relational rules at the database boundary. Those limitations made the persistence layer a good target for the final technical enhancement.</w:t>
      </w:r>
    </w:p>
    <w:p>
      <w:pPr>
        <w:pStyle w:val="Heading1"/>
        <w:spacing w:line="480" w:lineRule="auto" w:before="120" w:after="0"/>
      </w:pPr>
      <w:r>
        <w:t>2. Why I Included It and How I Improved It</w:t>
      </w:r>
    </w:p>
    <w:p>
      <w:pPr>
        <w:spacing w:line="480" w:lineRule="auto" w:after="0"/>
        <w:ind w:firstLine="720"/>
      </w:pPr>
      <w:r>
        <w:t>I selected the Weight Tracker for the database category because stored data is central to the application. User accounts, weight history, and goal values all need to stay consistent across sessions, and the analysis features depend on reliable historical records. Improving the database gave me a way to work with schema design, migration planning, relational integrity, transactions, indexed queries, and safe data access in the same artifact.</w:t>
      </w:r>
    </w:p>
    <w:p>
      <w:pPr>
        <w:spacing w:line="480" w:lineRule="auto" w:after="0"/>
        <w:ind w:firstLine="720"/>
      </w:pPr>
      <w:r>
        <w:t>The first major change was upgrading the SQLite schema from version 1 to version 2 without deleting the existing data. The old onUpgrade method dropped the goals, weights, and users tables and created them again. The new migration renames the old tables, creates the version 2 schema, copies users and goals, converts valid weight dates into the new storage format, migrates the weight records, and then removes the temporary tables. Existing password values are preserved so the password compatibility work from the software engineering enhancement still functions.</w:t>
      </w:r>
    </w:p>
    <w:p>
      <w:pPr>
        <w:spacing w:line="480" w:lineRule="auto" w:after="0"/>
        <w:ind w:firstLine="720"/>
      </w:pPr>
      <w:r>
        <w:t>The version 2 schema also has stronger relationships. Foreign key enforcement is enabled, and weight and goal records reference the users table with ON DELETE CASCADE. The goals table uses user_id as its primary key because each user only has one current goal. CHECK constraints enforce the same 20 to 1500 pound range that the application accepts. These rules protect the stored data even if something reaches the database without going through the normal interface validation.</w:t>
      </w:r>
    </w:p>
    <w:p>
      <w:pPr>
        <w:spacing w:line="480" w:lineRule="auto" w:after="0"/>
        <w:ind w:firstLine="720"/>
      </w:pPr>
      <w:r>
        <w:t>I changed the stored date format as well. The interface still accepts and displays MM/dd/yyyy, but DatabaseDateCodec converts each date to ISO yyyy-MM-dd before it is saved. That format sorts correctly as text and makes date-range queries reliable. An index on user_id, entry_date, and id supports the main history query. The repository can request one user's records between optional start and end dates with parameterized selection arguments, and SQLite returns them in chronological order.</w:t>
      </w:r>
    </w:p>
    <w:p>
      <w:pPr>
        <w:spacing w:line="480" w:lineRule="auto" w:after="0"/>
        <w:ind w:firstLine="720"/>
      </w:pPr>
      <w:r>
        <w:t>The update and delete operations now include both the entry ID and signed-in user ID in the WHERE clause. That means another record cannot be changed just by knowing its ID. Saving a weight entry and optionally changing the goal also happens in one transaction. If either operation fails, neither change is committed. The WeightRepository interface returns WeightRecord objects instead of exposing DatabaseHelper.WeightEntry objects outside the persistence layer. I also added database-focused tests for date conversion, range queries, ownership checks, constraints, transactional saving, and migration from the original schema.</w:t>
      </w:r>
    </w:p>
    <w:p>
      <w:pPr>
        <w:pStyle w:val="Heading1"/>
        <w:spacing w:line="480" w:lineRule="auto" w:before="120" w:after="0"/>
      </w:pPr>
      <w:r>
        <w:t>3. Course Outcome Coverage</w:t>
      </w:r>
    </w:p>
    <w:p>
      <w:pPr>
        <w:spacing w:line="480" w:lineRule="auto" w:after="0"/>
        <w:ind w:firstLine="720"/>
      </w:pPr>
      <w:r>
        <w:t>In Module One, I planned for the database enhancement to support Course Outcomes 3, 4, and 5. The strongest evidence is for Outcomes 4 and 5. The versioned schema, migration, foreign keys, constraints, index, transactions, repository boundary, and tests show the use of database techniques to improve a working application. The parameterized operations, ownership checks, database constraints, backup setting, and password hashing from the earlier enhancement also support the security outcome.</w:t>
      </w:r>
    </w:p>
    <w:p>
      <w:pPr>
        <w:spacing w:line="480" w:lineRule="auto" w:after="0"/>
        <w:ind w:firstLine="720"/>
      </w:pPr>
      <w:r>
        <w:t>Outcome 3 is supported through the design trade-offs involved in the database changes. ISO dates make sorting and range comparisons simpler. The index uses extra storage and adds some work to inserts, but it improves the query pattern used to retrieve a user's history by date. The algorithms milestone remains the strongest evidence for Outcome 3, while this database work adds another example of evaluating a solution instead of only making it function.</w:t>
      </w:r>
    </w:p>
    <w:p>
      <w:pPr>
        <w:pStyle w:val="Heading1"/>
        <w:spacing w:line="480" w:lineRule="auto" w:before="120" w:after="0"/>
      </w:pPr>
      <w:r>
        <w:t>4. Reflection</w:t>
      </w:r>
    </w:p>
    <w:p>
      <w:pPr>
        <w:spacing w:line="480" w:lineRule="auto" w:after="0"/>
        <w:ind w:firstLine="720"/>
      </w:pPr>
      <w:r>
        <w:t>The main lesson from this enhancement was that changing a database is different from changing a normal class because the database may already contain information that has to survive the update. Dropping and recreating the tables was easy, but it would erase user accounts and weight history. Building the migration made me think about backward compatibility and the order in which data and relationships need to move.</w:t>
      </w:r>
    </w:p>
    <w:p>
      <w:pPr>
        <w:spacing w:line="480" w:lineRule="auto" w:after="0"/>
        <w:ind w:firstLine="720"/>
      </w:pPr>
      <w:r>
        <w:t>Date storage was another useful design problem. MM/dd/yyyy works for display, but it is not a good text format for chronological database queries because the year is not first. Storing yyyy-MM-dd fixed the database problem without changing what the user sees. I also learned that validation belongs in more than one place. The service layer can give useful feedback to the user, while database constraints protect the stored data if another part of the application makes a mistake.</w:t>
      </w:r>
    </w:p>
    <w:p>
      <w:pPr>
        <w:spacing w:line="480" w:lineRule="auto" w:after="0"/>
        <w:ind w:firstLine="720"/>
      </w:pPr>
      <w:r>
        <w:t>The main trade-off was adding more schema and migration code in exchange for stronger integrity and safer future updates. The index has a small storage and write cost, and the migration is more complicated than deleting the tables, but those costs are reasonable when the alternative is losing data or running less reliable queries. This enhancement helped me see the database as part of the application architecture instead of just a set of SQL operations.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Samuel Ilyayev</dc:creator>
  <ns0:keywords/>
  <dc:description/>
  <ns0:lastModifiedBy>Samuel Ilyayev</ns0:lastModifiedBy>
  <ns0:revision>1</ns0:revision>
  <ns2:created xsi:type="dcterms:W3CDTF">2026-10-20T12:00:00Z</ns2:created>
  <ns2:modified xsi:type="dcterms:W3CDTF">2026-10-20T12:00:00Z</ns2:modified>
  <ns0:category/>
</ns0:coreProperties>
</file>