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drawing>
          <wp:inline>
            <wp:extent cx="1377638" cy="1296000"/>
            <wp:docPr id="1" name="Picture 1"/>
            <wp:cNvGraphicFramePr>
              <a:graphicFrameLocks noChangeAspect="1"/>
            </wp:cNvGraphicFramePr>
            <a:graphic>
              <a:graphicData uri="http://schemas.openxmlformats.org/drawingml/2006/picture">
                <pic:pic>
                  <pic:nvPicPr>
                    <pic:cNvPr id="0" name="logo.png"/>
                    <pic:cNvPicPr/>
                  </pic:nvPicPr>
                  <pic:blipFill>
                    <a:blip r:embed="rId3"/>
                    <a:stretch>
                      <a:fillRect/>
                    </a:stretch>
                  </pic:blipFill>
                  <pic:spPr>
                    <a:xfrm>
                      <a:off x="0" y="0"/>
                      <a:ext cx="1377638" cy="1296000"/>
                    </a:xfrm>
                    <a:prstGeom prst="rect"/>
                  </pic:spPr>
                </pic:pic>
              </a:graphicData>
            </a:graphic>
          </wp:inline>
        </w:drawing>
      </w:r>
    </w:p>
    <w:p>
      <w:pPr>
        <w:pStyle w:val="Heading1"/>
        <w:bidi/>
        <w:jc w:val="center"/>
      </w:pPr>
      <w:r>
        <w:rPr>
          <w:rFonts w:ascii="B Nazanin" w:hAnsi="B Nazanin" w:cs="B Nazanin" w:eastAsia="B Nazanin"/>
          <w:rtl/>
        </w:rPr>
        <w:t xml:space="preserve">آیین‌نامه معاملات شرکت بردیا تجارت ماندگار</w:t>
      </w:r>
    </w:p>
    <w:p>
      <w:pPr>
        <w:jc w:val="center"/>
      </w:pPr>
      <w:r>
        <w:rPr>
          <w:rFonts w:ascii="B Nazanin" w:hAnsi="B Nazanin" w:cs="B Nazanin" w:eastAsia="B Nazanin"/>
          <w:rtl/>
          <w:sz w:val="22"/>
          <w:szCs w:val="22"/>
          <w:color w:val="2E7D4F"/>
        </w:rPr>
        <w:t>شماره ثبت ۵۸۸۵۴۲  |  شناسه ملی ۱۴۰۱۰۶۰۵۳۰۵  |  کد اقتصادی ۱۴۰۱۰۶۰۵۳۰۵</w:t>
      </w:r>
    </w:p>
    <w:p>
      <w:pPr>
        <w:pBdr>
          <w:bottom w:val="double" w:sz="6" w:space="8" w:color="B8860B"/>
        </w:pBdr>
        <w:jc w:val="center"/>
      </w:pPr>
      <w:r>
        <w:rPr>
          <w:rFonts w:ascii="B Nazanin" w:hAnsi="B Nazanin" w:cs="B Nazanin" w:eastAsia="B Nazanin"/>
          <w:rtl/>
          <w:sz w:val="22"/>
          <w:szCs w:val="22"/>
          <w:color w:val="666666"/>
        </w:rPr>
        <w:t>تاریخ تهیه: ۱۰ آبان ۱۴۰۵</w:t>
      </w:r>
    </w:p>
    <w:p>
      <w:pPr>
        <w:pStyle w:val="Heading2"/>
        <w:bidi/>
      </w:pPr>
      <w:r>
        <w:rPr>
          <w:rFonts w:ascii="B Nazanin" w:hAnsi="B Nazanin" w:cs="B Nazanin" w:eastAsia="B Nazanin"/>
          <w:rtl/>
        </w:rPr>
        <w:t xml:space="preserve">فصل اول: کلیات و تعاریف</w:t>
      </w:r>
    </w:p>
    <w:p>
      <w:pPr>
        <w:bidi/>
      </w:pPr>
      <w:r>
        <w:rPr>
          <w:rFonts w:ascii="B Nazanin" w:hAnsi="B Nazanin" w:cs="B Nazanin" w:eastAsia="B Nazanin"/>
          <w:b/>
          <w:bCs/>
          <w:rtl/>
        </w:rPr>
        <w:t xml:space="preserve">ماده ۱ — هدف.</w:t>
      </w:r>
      <w:r>
        <w:rPr>
          <w:rFonts w:ascii="B Nazanin" w:hAnsi="B Nazanin" w:cs="B Nazanin" w:eastAsia="B Nazanin"/>
          <w:rtl/>
        </w:rPr>
        <w:t xml:space="preserve"> این آیین‌نامه برای شفافیت، صرفه اقتصادی و کنترل ریسک در همه خریدها، فروش‌ها و قراردادهای شرکت بردیا تجارت ماندگار (با مسئولیت محدود) به شماره ثبت ۵۸۸۵۴۲، شناسه ملی ۱۴۰۱۰۶۰۵۳۰۵ و کد اقتصادی ۱۴۰۱۰۶۰۵۳۰۵ تدوین شده است. شرکت خصوصی است و این آیین‌نامه مقررات داخلی آن است؛ در هر مورد که قانون آمره‌ای وجود دارد، قانون مقدم است.</w:t>
      </w:r>
    </w:p>
    <w:p>
      <w:pPr>
        <w:bidi/>
      </w:pPr>
      <w:r>
        <w:rPr>
          <w:rFonts w:ascii="B Nazanin" w:hAnsi="B Nazanin" w:cs="B Nazanin" w:eastAsia="B Nazanin"/>
          <w:b/>
          <w:bCs/>
          <w:rtl/>
        </w:rPr>
        <w:t xml:space="preserve">ماده ۲ — دامنه شمول.</w:t>
      </w:r>
      <w:r>
        <w:rPr>
          <w:rFonts w:ascii="B Nazanin" w:hAnsi="B Nazanin" w:cs="B Nazanin" w:eastAsia="B Nazanin"/>
          <w:rtl/>
        </w:rPr>
        <w:t xml:space="preserve"> این آیین‌نامه شامل موارد زیر است:</w:t>
      </w:r>
    </w:p>
    <w:p>
      <w:pPr>
        <w:pStyle w:val="ListParagraph"/>
        <w:numPr>
          <w:ilvl w:val="0"/>
          <w:numId w:val="2"/>
        </w:numPr>
        <w:bidi/>
      </w:pPr>
      <w:r>
        <w:rPr>
          <w:rFonts w:ascii="B Nazanin" w:hAnsi="B Nazanin" w:cs="B Nazanin" w:eastAsia="B Nazanin"/>
          <w:rtl/>
        </w:rPr>
        <w:t xml:space="preserve">خرید خارجی برنج و اقلام مرتبط (کیسه، بسته‌بندی، خدمات حمل، بیمه، بازرسی، ترخیص)</w:t>
      </w:r>
    </w:p>
    <w:p>
      <w:pPr>
        <w:pStyle w:val="ListParagraph"/>
        <w:numPr>
          <w:ilvl w:val="0"/>
          <w:numId w:val="2"/>
        </w:numPr>
        <w:bidi/>
      </w:pPr>
      <w:r>
        <w:rPr>
          <w:rFonts w:ascii="B Nazanin" w:hAnsi="B Nazanin" w:cs="B Nazanin" w:eastAsia="B Nazanin"/>
          <w:rtl/>
        </w:rPr>
        <w:t xml:space="preserve">خرید داخلی کالا و خدمات (اجاره انبار، حمل داخلی، تجهیزات، خدمات مشاوره)</w:t>
      </w:r>
    </w:p>
    <w:p>
      <w:pPr>
        <w:pStyle w:val="ListParagraph"/>
        <w:numPr>
          <w:ilvl w:val="0"/>
          <w:numId w:val="2"/>
        </w:numPr>
        <w:bidi/>
      </w:pPr>
      <w:r>
        <w:rPr>
          <w:rFonts w:ascii="B Nazanin" w:hAnsi="B Nazanin" w:cs="B Nazanin" w:eastAsia="B Nazanin"/>
          <w:rtl/>
        </w:rPr>
        <w:t xml:space="preserve">فروش برنج به عمده‌فروشان، فروشگاه‌های زنجیره‌ای، صنایع و نمایندگان</w:t>
      </w:r>
    </w:p>
    <w:p>
      <w:pPr>
        <w:pStyle w:val="ListParagraph"/>
        <w:numPr>
          <w:ilvl w:val="0"/>
          <w:numId w:val="2"/>
        </w:numPr>
        <w:bidi/>
      </w:pPr>
      <w:r>
        <w:rPr>
          <w:rFonts w:ascii="B Nazanin" w:hAnsi="B Nazanin" w:cs="B Nazanin" w:eastAsia="B Nazanin"/>
          <w:rtl/>
        </w:rPr>
        <w:t xml:space="preserve">فروش اموال مازاد و ضایعات</w:t>
      </w:r>
    </w:p>
    <w:p>
      <w:pPr>
        <w:bidi/>
      </w:pPr>
      <w:r>
        <w:rPr>
          <w:rFonts w:ascii="B Nazanin" w:hAnsi="B Nazanin" w:cs="B Nazanin" w:eastAsia="B Nazanin"/>
          <w:b/>
          <w:bCs/>
          <w:rtl/>
        </w:rPr>
        <w:t xml:space="preserve">ماده ۳ — تعاریف.</w:t>
      </w:r>
    </w:p>
    <w:tbl>
      <w:tblPr>
        <w:tblStyle w:val="TableGrid"/>
        <w:tblW w:w="0" w:type="auto"/>
        <w:jc w:val="center"/>
        <w:tblLayout w:type="fixed"/>
        <w:tblLook w:val="04A0" w:firstRow="1" w:lastRow="0" w:firstColumn="0" w:lastColumn="0" w:noHBand="0" w:noVBand="1"/>
        <w:tblBorders>
          <w:top w:val="single" w:sz="4" w:space="0" w:color="A9CBB4"/>
          <w:left w:val="single" w:sz="4" w:space="0" w:color="A9CBB4"/>
          <w:bottom w:val="single" w:sz="4" w:space="0" w:color="A9CBB4"/>
          <w:right w:val="single" w:sz="4" w:space="0" w:color="A9CBB4"/>
          <w:insideH w:val="single" w:sz="4" w:space="0" w:color="A9CBB4"/>
          <w:insideV w:val="single" w:sz="4" w:space="0" w:color="A9CBB4"/>
        </w:tblBorders>
        <w:tblCellMar>
          <w:top w:w="60" w:type="dxa"/>
          <w:bottom w:w="60" w:type="dxa"/>
          <w:left w:w="110" w:type="dxa"/>
          <w:right w:w="110" w:type="dxa"/>
        </w:tblCellMar>
      </w:tblPr>
      <w:tblGrid>
        <w:gridCol w:w="3822"/>
        <w:gridCol w:w="5537"/>
      </w:tblGrid>
      <w:tr>
        <w:trPr>
          <w:tblHeader/>
        </w:trPr>
        <w:tc>
          <w:tcPr>
            <w:tcW w:w="3822" w:type="dxa"/>
            <w:shd w:val="clear" w:color="auto" w:fill="1F5132"/>
          </w:tcPr>
          <w:p>
            <w:pPr>
              <w:bidi/>
              <w:spacing w:after="40" w:line="264" w:lineRule="auto"/>
            </w:pPr>
            <w:r>
              <w:rPr>
                <w:rFonts w:ascii="B Nazanin" w:hAnsi="B Nazanin" w:cs="B Nazanin" w:eastAsia="B Nazanin"/>
                <w:rtl/>
                <w:sz w:val="24"/>
                <w:szCs w:val="24"/>
                <w:b/>
                <w:color w:val="FFFFFF"/>
              </w:rPr>
              <w:t xml:space="preserve">اصطلاح</w:t>
            </w:r>
          </w:p>
        </w:tc>
        <w:tc>
          <w:tcPr>
            <w:tcW w:w="5537" w:type="dxa"/>
            <w:shd w:val="clear" w:color="auto" w:fill="1F5132"/>
          </w:tcPr>
          <w:p>
            <w:pPr>
              <w:bidi/>
              <w:spacing w:after="40" w:line="264" w:lineRule="auto"/>
            </w:pPr>
            <w:r>
              <w:rPr>
                <w:rFonts w:ascii="B Nazanin" w:hAnsi="B Nazanin" w:cs="B Nazanin" w:eastAsia="B Nazanin"/>
                <w:rtl/>
                <w:sz w:val="24"/>
                <w:szCs w:val="24"/>
                <w:b/>
                <w:color w:val="FFFFFF"/>
              </w:rPr>
              <w:t xml:space="preserve">معنی در این آیین‌نامه</w:t>
            </w:r>
          </w:p>
        </w:tc>
      </w:tr>
      <w:tr>
        <w:tc>
          <w:tcPr>
            <w:tcW w:w="3822" w:type="dxa"/>
            <w:shd w:val="clear" w:color="auto" w:fill="FFFFFF"/>
          </w:tcPr>
          <w:p>
            <w:pPr>
              <w:bidi/>
              <w:spacing w:after="40" w:line="264" w:lineRule="auto"/>
            </w:pPr>
            <w:r>
              <w:rPr>
                <w:rFonts w:ascii="B Nazanin" w:hAnsi="B Nazanin" w:cs="B Nazanin" w:eastAsia="B Nazanin"/>
                <w:rtl/>
                <w:sz w:val="24"/>
                <w:szCs w:val="24"/>
              </w:rPr>
              <w:t xml:space="preserve">شرکت</w:t>
            </w:r>
          </w:p>
        </w:tc>
        <w:tc>
          <w:tcPr>
            <w:tcW w:w="5537" w:type="dxa"/>
            <w:shd w:val="clear" w:color="auto" w:fill="FFFFFF"/>
          </w:tcPr>
          <w:p>
            <w:pPr>
              <w:bidi/>
              <w:spacing w:after="40" w:line="264" w:lineRule="auto"/>
            </w:pPr>
            <w:r>
              <w:rPr>
                <w:rFonts w:ascii="B Nazanin" w:hAnsi="B Nazanin" w:cs="B Nazanin" w:eastAsia="B Nazanin"/>
                <w:rtl/>
                <w:sz w:val="24"/>
                <w:szCs w:val="24"/>
              </w:rPr>
              <w:t xml:space="preserve">شرکت بردیا تجارت ماندگار</w:t>
            </w:r>
          </w:p>
        </w:tc>
      </w:tr>
      <w:tr>
        <w:tc>
          <w:tcPr>
            <w:tcW w:w="3822" w:type="dxa"/>
            <w:shd w:val="clear" w:color="auto" w:fill="EEF6F0"/>
          </w:tcPr>
          <w:p>
            <w:pPr>
              <w:bidi/>
              <w:spacing w:after="40" w:line="264" w:lineRule="auto"/>
            </w:pPr>
            <w:r>
              <w:rPr>
                <w:rFonts w:ascii="B Nazanin" w:hAnsi="B Nazanin" w:cs="B Nazanin" w:eastAsia="B Nazanin"/>
                <w:rtl/>
                <w:sz w:val="24"/>
                <w:szCs w:val="24"/>
              </w:rPr>
              <w:t xml:space="preserve">هیئت‌مدیران</w:t>
            </w:r>
          </w:p>
        </w:tc>
        <w:tc>
          <w:tcPr>
            <w:tcW w:w="5537" w:type="dxa"/>
            <w:shd w:val="clear" w:color="auto" w:fill="EEF6F0"/>
          </w:tcPr>
          <w:p>
            <w:pPr>
              <w:bidi/>
              <w:spacing w:after="40" w:line="264" w:lineRule="auto"/>
            </w:pPr>
            <w:r>
              <w:rPr>
                <w:rFonts w:ascii="B Nazanin" w:hAnsi="B Nazanin" w:cs="B Nazanin" w:eastAsia="B Nazanin"/>
                <w:rtl/>
                <w:sz w:val="24"/>
                <w:szCs w:val="24"/>
              </w:rPr>
              <w:t xml:space="preserve">مدیران شرکت که مجمع عمومی شرکا طبق اساسنامه انتخاب می‌کند</w:t>
            </w:r>
          </w:p>
        </w:tc>
      </w:tr>
      <w:tr>
        <w:tc>
          <w:tcPr>
            <w:tcW w:w="3822" w:type="dxa"/>
            <w:shd w:val="clear" w:color="auto" w:fill="FFFFFF"/>
          </w:tcPr>
          <w:p>
            <w:pPr>
              <w:bidi/>
              <w:spacing w:after="40" w:line="264" w:lineRule="auto"/>
            </w:pPr>
            <w:r>
              <w:rPr>
                <w:rFonts w:ascii="B Nazanin" w:hAnsi="B Nazanin" w:cs="B Nazanin" w:eastAsia="B Nazanin"/>
                <w:rtl/>
                <w:sz w:val="24"/>
                <w:szCs w:val="24"/>
              </w:rPr>
              <w:t xml:space="preserve">مدیرعامل</w:t>
            </w:r>
          </w:p>
        </w:tc>
        <w:tc>
          <w:tcPr>
            <w:tcW w:w="5537" w:type="dxa"/>
            <w:shd w:val="clear" w:color="auto" w:fill="FFFFFF"/>
          </w:tcPr>
          <w:p>
            <w:pPr>
              <w:bidi/>
              <w:spacing w:after="40" w:line="264" w:lineRule="auto"/>
            </w:pPr>
            <w:r>
              <w:rPr>
                <w:rFonts w:ascii="B Nazanin" w:hAnsi="B Nazanin" w:cs="B Nazanin" w:eastAsia="B Nazanin"/>
                <w:rtl/>
                <w:sz w:val="24"/>
                <w:szCs w:val="24"/>
              </w:rPr>
              <w:t xml:space="preserve">مدیرعامل شرکت یا قائم‌مقام قانونی او</w:t>
            </w:r>
          </w:p>
        </w:tc>
      </w:tr>
      <w:tr>
        <w:tc>
          <w:tcPr>
            <w:tcW w:w="3822" w:type="dxa"/>
            <w:shd w:val="clear" w:color="auto" w:fill="EEF6F0"/>
          </w:tcPr>
          <w:p>
            <w:pPr>
              <w:bidi/>
              <w:spacing w:after="40" w:line="264" w:lineRule="auto"/>
            </w:pPr>
            <w:r>
              <w:rPr>
                <w:rFonts w:ascii="B Nazanin" w:hAnsi="B Nazanin" w:cs="B Nazanin" w:eastAsia="B Nazanin"/>
                <w:rtl/>
                <w:sz w:val="24"/>
                <w:szCs w:val="24"/>
              </w:rPr>
              <w:t xml:space="preserve">کمیسیون معاملات</w:t>
            </w:r>
          </w:p>
        </w:tc>
        <w:tc>
          <w:tcPr>
            <w:tcW w:w="5537" w:type="dxa"/>
            <w:shd w:val="clear" w:color="auto" w:fill="EEF6F0"/>
          </w:tcPr>
          <w:p>
            <w:pPr>
              <w:bidi/>
              <w:spacing w:after="40" w:line="264" w:lineRule="auto"/>
            </w:pPr>
            <w:r>
              <w:rPr>
                <w:rFonts w:ascii="B Nazanin" w:hAnsi="B Nazanin" w:cs="B Nazanin" w:eastAsia="B Nazanin"/>
                <w:rtl/>
                <w:sz w:val="24"/>
                <w:szCs w:val="24"/>
              </w:rPr>
              <w:t xml:space="preserve">کمیسیون موضوع ماده ۷</w:t>
            </w:r>
          </w:p>
        </w:tc>
      </w:tr>
      <w:tr>
        <w:tc>
          <w:tcPr>
            <w:tcW w:w="3822" w:type="dxa"/>
            <w:shd w:val="clear" w:color="auto" w:fill="FFFFFF"/>
          </w:tcPr>
          <w:p>
            <w:pPr>
              <w:bidi/>
              <w:spacing w:after="40" w:line="264" w:lineRule="auto"/>
            </w:pPr>
            <w:r>
              <w:rPr>
                <w:rFonts w:ascii="B Nazanin" w:hAnsi="B Nazanin" w:cs="B Nazanin" w:eastAsia="B Nazanin"/>
                <w:rtl/>
                <w:sz w:val="24"/>
                <w:szCs w:val="24"/>
              </w:rPr>
              <w:t xml:space="preserve">واحد بازرگانی</w:t>
            </w:r>
          </w:p>
        </w:tc>
        <w:tc>
          <w:tcPr>
            <w:tcW w:w="5537" w:type="dxa"/>
            <w:shd w:val="clear" w:color="auto" w:fill="FFFFFF"/>
          </w:tcPr>
          <w:p>
            <w:pPr>
              <w:bidi/>
              <w:spacing w:after="40" w:line="264" w:lineRule="auto"/>
            </w:pPr>
            <w:r>
              <w:rPr>
                <w:rFonts w:ascii="B Nazanin" w:hAnsi="B Nazanin" w:cs="B Nazanin" w:eastAsia="B Nazanin"/>
                <w:rtl/>
                <w:sz w:val="24"/>
                <w:szCs w:val="24"/>
              </w:rPr>
              <w:t xml:space="preserve">واحد مسئول خرید خارجی، تأمین و فروش</w:t>
            </w:r>
          </w:p>
        </w:tc>
      </w:tr>
      <w:tr>
        <w:tc>
          <w:tcPr>
            <w:tcW w:w="3822" w:type="dxa"/>
            <w:shd w:val="clear" w:color="auto" w:fill="EEF6F0"/>
          </w:tcPr>
          <w:p>
            <w:pPr>
              <w:bidi/>
              <w:spacing w:after="40" w:line="264" w:lineRule="auto"/>
            </w:pPr>
            <w:r>
              <w:rPr>
                <w:rFonts w:ascii="B Nazanin" w:hAnsi="B Nazanin" w:cs="B Nazanin" w:eastAsia="B Nazanin"/>
                <w:rtl/>
                <w:sz w:val="24"/>
                <w:szCs w:val="24"/>
              </w:rPr>
              <w:t xml:space="preserve">تأمین‌کننده</w:t>
            </w:r>
          </w:p>
        </w:tc>
        <w:tc>
          <w:tcPr>
            <w:tcW w:w="5537" w:type="dxa"/>
            <w:shd w:val="clear" w:color="auto" w:fill="EEF6F0"/>
          </w:tcPr>
          <w:p>
            <w:pPr>
              <w:bidi/>
              <w:spacing w:after="40" w:line="264" w:lineRule="auto"/>
            </w:pPr>
            <w:r>
              <w:rPr>
                <w:rFonts w:ascii="B Nazanin" w:hAnsi="B Nazanin" w:cs="B Nazanin" w:eastAsia="B Nazanin"/>
                <w:rtl/>
                <w:sz w:val="24"/>
                <w:szCs w:val="24"/>
              </w:rPr>
              <w:t xml:space="preserve">فروشنده خارجی یا داخلی کالا یا خدمت</w:t>
            </w:r>
          </w:p>
        </w:tc>
      </w:tr>
      <w:tr>
        <w:tc>
          <w:tcPr>
            <w:tcW w:w="3822" w:type="dxa"/>
            <w:shd w:val="clear" w:color="auto" w:fill="FFFFFF"/>
          </w:tcPr>
          <w:p>
            <w:pPr>
              <w:bidi/>
              <w:spacing w:after="40" w:line="264" w:lineRule="auto"/>
            </w:pPr>
            <w:r>
              <w:rPr>
                <w:rFonts w:ascii="B Nazanin" w:hAnsi="B Nazanin" w:cs="B Nazanin" w:eastAsia="B Nazanin"/>
                <w:rtl/>
                <w:sz w:val="24"/>
                <w:szCs w:val="24"/>
              </w:rPr>
              <w:t xml:space="preserve">مبلغ معامله</w:t>
            </w:r>
          </w:p>
        </w:tc>
        <w:tc>
          <w:tcPr>
            <w:tcW w:w="5537" w:type="dxa"/>
            <w:shd w:val="clear" w:color="auto" w:fill="FFFFFF"/>
          </w:tcPr>
          <w:p>
            <w:pPr>
              <w:bidi/>
              <w:spacing w:after="40" w:line="264" w:lineRule="auto"/>
            </w:pPr>
            <w:r>
              <w:rPr>
                <w:rFonts w:ascii="B Nazanin" w:hAnsi="B Nazanin" w:cs="B Nazanin" w:eastAsia="B Nazanin"/>
                <w:rtl/>
                <w:sz w:val="24"/>
                <w:szCs w:val="24"/>
              </w:rPr>
              <w:t xml:space="preserve">کل مبلغ قرارداد با احتساب همه هزینه‌ها، به ریال، با نرخ ارز روز تصویب برای معاملات ارزی</w:t>
            </w:r>
          </w:p>
        </w:tc>
      </w:tr>
      <w:tr>
        <w:tc>
          <w:tcPr>
            <w:tcW w:w="3822" w:type="dxa"/>
            <w:shd w:val="clear" w:color="auto" w:fill="EEF6F0"/>
          </w:tcPr>
          <w:p>
            <w:pPr>
              <w:bidi/>
              <w:spacing w:after="40" w:line="264" w:lineRule="auto"/>
            </w:pPr>
            <w:r>
              <w:rPr>
                <w:rFonts w:ascii="B Nazanin" w:hAnsi="B Nazanin" w:cs="B Nazanin" w:eastAsia="B Nazanin"/>
                <w:rtl/>
                <w:sz w:val="24"/>
                <w:szCs w:val="24"/>
              </w:rPr>
              <w:t xml:space="preserve">نصاب</w:t>
            </w:r>
          </w:p>
        </w:tc>
        <w:tc>
          <w:tcPr>
            <w:tcW w:w="5537" w:type="dxa"/>
            <w:shd w:val="clear" w:color="auto" w:fill="EEF6F0"/>
          </w:tcPr>
          <w:p>
            <w:pPr>
              <w:bidi/>
              <w:spacing w:after="40" w:line="264" w:lineRule="auto"/>
            </w:pPr>
            <w:r>
              <w:rPr>
                <w:rFonts w:ascii="B Nazanin" w:hAnsi="B Nazanin" w:cs="B Nazanin" w:eastAsia="B Nazanin"/>
                <w:rtl/>
                <w:sz w:val="24"/>
                <w:szCs w:val="24"/>
              </w:rPr>
              <w:t xml:space="preserve">سقف مبلغی هر طبقه معامله طبق ماده ۵</w:t>
            </w:r>
          </w:p>
        </w:tc>
      </w:tr>
      <w:tr>
        <w:tc>
          <w:tcPr>
            <w:tcW w:w="3822" w:type="dxa"/>
            <w:shd w:val="clear" w:color="auto" w:fill="FFFFFF"/>
          </w:tcPr>
          <w:p>
            <w:pPr>
              <w:bidi/>
              <w:spacing w:after="40" w:line="264" w:lineRule="auto"/>
            </w:pPr>
            <w:r>
              <w:rPr>
                <w:rFonts w:ascii="B Nazanin" w:hAnsi="B Nazanin" w:cs="B Nazanin" w:eastAsia="B Nazanin"/>
                <w:rtl/>
                <w:sz w:val="24"/>
                <w:szCs w:val="24"/>
              </w:rPr>
              <w:t xml:space="preserve">اینکوترمز</w:t>
            </w:r>
          </w:p>
        </w:tc>
        <w:tc>
          <w:tcPr>
            <w:tcW w:w="5537" w:type="dxa"/>
            <w:shd w:val="clear" w:color="auto" w:fill="FFFFFF"/>
          </w:tcPr>
          <w:p>
            <w:pPr>
              <w:bidi/>
              <w:spacing w:after="40" w:line="264" w:lineRule="auto"/>
            </w:pPr>
            <w:r>
              <w:rPr>
                <w:rFonts w:ascii="B Nazanin" w:hAnsi="B Nazanin" w:cs="B Nazanin" w:eastAsia="B Nazanin"/>
                <w:rtl/>
                <w:sz w:val="24"/>
                <w:szCs w:val="24"/>
              </w:rPr>
              <w:t xml:space="preserve">قواعد Incoterms 2020 اتاق بازرگانی بین‌المللی (مثل FOB، CFR، CIF)</w:t>
            </w:r>
          </w:p>
        </w:tc>
      </w:tr>
    </w:tbl>
    <w:p>
      <w:pPr>
        <w:bidi/>
      </w:pPr>
      <w:r>
        <w:rPr>
          <w:rFonts w:ascii="B Nazanin" w:hAnsi="B Nazanin" w:cs="B Nazanin" w:eastAsia="B Nazanin"/>
          <w:b/>
          <w:bCs/>
          <w:rtl/>
        </w:rPr>
        <w:t xml:space="preserve">ماده ۴ — تجزیه ممنوع.</w:t>
      </w:r>
      <w:r>
        <w:rPr>
          <w:rFonts w:ascii="B Nazanin" w:hAnsi="B Nazanin" w:cs="B Nazanin" w:eastAsia="B Nazanin"/>
          <w:rtl/>
        </w:rPr>
        <w:t xml:space="preserve"> تقسیم یک معامله به چند معامله کوچک‌تر برای پایین آوردن نصاب ممنوع است. معاملات هم‌جنس یک تأمین‌کننده در یک دوره سه‌ماهه، یک معامله حساب می‌شوند.</w:t>
      </w:r>
    </w:p>
    <w:p>
      <w:pPr>
        <w:pStyle w:val="Heading2"/>
        <w:bidi/>
      </w:pPr>
      <w:r>
        <w:rPr>
          <w:rFonts w:ascii="B Nazanin" w:hAnsi="B Nazanin" w:cs="B Nazanin" w:eastAsia="B Nazanin"/>
          <w:rtl/>
        </w:rPr>
        <w:t xml:space="preserve">فصل دوم: طبقه‌بندی معاملات</w:t>
      </w:r>
    </w:p>
    <w:p>
      <w:pPr>
        <w:bidi/>
      </w:pPr>
      <w:r>
        <w:rPr>
          <w:rFonts w:ascii="B Nazanin" w:hAnsi="B Nazanin" w:cs="B Nazanin" w:eastAsia="B Nazanin"/>
          <w:b/>
          <w:bCs/>
          <w:rtl/>
        </w:rPr>
        <w:t xml:space="preserve">ماده ۵ — نصاب‌ها.</w:t>
      </w:r>
      <w:r>
        <w:rPr>
          <w:rFonts w:ascii="B Nazanin" w:hAnsi="B Nazanin" w:cs="B Nazanin" w:eastAsia="B Nazanin"/>
          <w:rtl/>
        </w:rPr>
        <w:t xml:space="preserve"> معاملات به سه طبقه تقسیم می‌شوند. ارقام زیر پیشنهادی است و هیئت‌مدیران آن‌ها را هر سال با توجه به تورم و حجم کسب‌وکار بازبینی می‌کند.</w:t>
      </w:r>
    </w:p>
    <w:tbl>
      <w:tblPr>
        <w:tblStyle w:val="TableGrid"/>
        <w:tblW w:w="0" w:type="auto"/>
        <w:jc w:val="center"/>
        <w:tblLayout w:type="fixed"/>
        <w:tblLook w:val="04A0" w:firstRow="1" w:lastRow="0" w:firstColumn="0" w:lastColumn="0" w:noHBand="0" w:noVBand="1"/>
        <w:tblBorders>
          <w:top w:val="single" w:sz="4" w:space="0" w:color="A9CBB4"/>
          <w:left w:val="single" w:sz="4" w:space="0" w:color="A9CBB4"/>
          <w:bottom w:val="single" w:sz="4" w:space="0" w:color="A9CBB4"/>
          <w:right w:val="single" w:sz="4" w:space="0" w:color="A9CBB4"/>
          <w:insideH w:val="single" w:sz="4" w:space="0" w:color="A9CBB4"/>
          <w:insideV w:val="single" w:sz="4" w:space="0" w:color="A9CBB4"/>
        </w:tblBorders>
        <w:tblCellMar>
          <w:top w:w="60" w:type="dxa"/>
          <w:bottom w:w="60" w:type="dxa"/>
          <w:left w:w="110" w:type="dxa"/>
          <w:right w:w="110" w:type="dxa"/>
        </w:tblCellMar>
      </w:tblPr>
      <w:tblGrid>
        <w:gridCol w:w="2076"/>
        <w:gridCol w:w="1873"/>
        <w:gridCol w:w="3071"/>
        <w:gridCol w:w="2340"/>
      </w:tblGrid>
      <w:tr>
        <w:trPr>
          <w:tblHeader/>
        </w:trPr>
        <w:tc>
          <w:tcPr>
            <w:tcW w:w="2076" w:type="dxa"/>
            <w:shd w:val="clear" w:color="auto" w:fill="1F5132"/>
          </w:tcPr>
          <w:p>
            <w:pPr>
              <w:bidi/>
              <w:spacing w:after="40" w:line="264" w:lineRule="auto"/>
            </w:pPr>
            <w:r>
              <w:rPr>
                <w:rFonts w:ascii="B Nazanin" w:hAnsi="B Nazanin" w:cs="B Nazanin" w:eastAsia="B Nazanin"/>
                <w:rtl/>
                <w:sz w:val="24"/>
                <w:szCs w:val="24"/>
                <w:b/>
                <w:color w:val="FFFFFF"/>
              </w:rPr>
              <w:t xml:space="preserve">طبقه</w:t>
            </w:r>
          </w:p>
        </w:tc>
        <w:tc>
          <w:tcPr>
            <w:tcW w:w="1873" w:type="dxa"/>
            <w:shd w:val="clear" w:color="auto" w:fill="1F5132"/>
          </w:tcPr>
          <w:p>
            <w:pPr>
              <w:bidi/>
              <w:spacing w:after="40" w:line="264" w:lineRule="auto"/>
            </w:pPr>
            <w:r>
              <w:rPr>
                <w:rFonts w:ascii="B Nazanin" w:hAnsi="B Nazanin" w:cs="B Nazanin" w:eastAsia="B Nazanin"/>
                <w:rtl/>
                <w:sz w:val="24"/>
                <w:szCs w:val="24"/>
                <w:b/>
                <w:color w:val="FFFFFF"/>
              </w:rPr>
              <w:t xml:space="preserve">سقف مبلغ (میلیارد ریال)</w:t>
            </w:r>
          </w:p>
        </w:tc>
        <w:tc>
          <w:tcPr>
            <w:tcW w:w="3071" w:type="dxa"/>
            <w:shd w:val="clear" w:color="auto" w:fill="1F5132"/>
          </w:tcPr>
          <w:p>
            <w:pPr>
              <w:bidi/>
              <w:spacing w:after="40" w:line="264" w:lineRule="auto"/>
            </w:pPr>
            <w:r>
              <w:rPr>
                <w:rFonts w:ascii="B Nazanin" w:hAnsi="B Nazanin" w:cs="B Nazanin" w:eastAsia="B Nazanin"/>
                <w:rtl/>
                <w:sz w:val="24"/>
                <w:szCs w:val="24"/>
                <w:b/>
                <w:color w:val="FFFFFF"/>
              </w:rPr>
              <w:t xml:space="preserve">روش انجام</w:t>
            </w:r>
          </w:p>
        </w:tc>
        <w:tc>
          <w:tcPr>
            <w:tcW w:w="2340" w:type="dxa"/>
            <w:shd w:val="clear" w:color="auto" w:fill="1F5132"/>
          </w:tcPr>
          <w:p>
            <w:pPr>
              <w:bidi/>
              <w:spacing w:after="40" w:line="264" w:lineRule="auto"/>
            </w:pPr>
            <w:r>
              <w:rPr>
                <w:rFonts w:ascii="B Nazanin" w:hAnsi="B Nazanin" w:cs="B Nazanin" w:eastAsia="B Nazanin"/>
                <w:rtl/>
                <w:sz w:val="24"/>
                <w:szCs w:val="24"/>
                <w:b/>
                <w:color w:val="FFFFFF"/>
              </w:rPr>
              <w:t xml:space="preserve">مرجع تصویب</w:t>
            </w:r>
          </w:p>
        </w:tc>
      </w:tr>
      <w:tr>
        <w:tc>
          <w:tcPr>
            <w:tcW w:w="2076" w:type="dxa"/>
            <w:shd w:val="clear" w:color="auto" w:fill="FFFFFF"/>
          </w:tcPr>
          <w:p>
            <w:pPr>
              <w:bidi/>
              <w:spacing w:after="40" w:line="264" w:lineRule="auto"/>
            </w:pPr>
            <w:r>
              <w:rPr>
                <w:rFonts w:ascii="B Nazanin" w:hAnsi="B Nazanin" w:cs="B Nazanin" w:eastAsia="B Nazanin"/>
                <w:rtl/>
                <w:sz w:val="24"/>
                <w:szCs w:val="24"/>
              </w:rPr>
              <w:t xml:space="preserve">کوچک</w:t>
            </w:r>
          </w:p>
        </w:tc>
        <w:tc>
          <w:tcPr>
            <w:tcW w:w="1873" w:type="dxa"/>
            <w:shd w:val="clear" w:color="auto" w:fill="FFFFFF"/>
          </w:tcPr>
          <w:p>
            <w:pPr>
              <w:bidi/>
              <w:spacing w:after="40" w:line="264" w:lineRule="auto"/>
            </w:pPr>
            <w:r>
              <w:rPr>
                <w:rFonts w:ascii="B Nazanin" w:hAnsi="B Nazanin" w:cs="B Nazanin" w:eastAsia="B Nazanin"/>
                <w:rtl/>
                <w:sz w:val="24"/>
                <w:szCs w:val="24"/>
              </w:rPr>
              <w:t xml:space="preserve">تا ۱۰</w:t>
            </w:r>
          </w:p>
        </w:tc>
        <w:tc>
          <w:tcPr>
            <w:tcW w:w="3071" w:type="dxa"/>
            <w:shd w:val="clear" w:color="auto" w:fill="FFFFFF"/>
          </w:tcPr>
          <w:p>
            <w:pPr>
              <w:bidi/>
              <w:spacing w:after="40" w:line="264" w:lineRule="auto"/>
            </w:pPr>
            <w:r>
              <w:rPr>
                <w:rFonts w:ascii="B Nazanin" w:hAnsi="B Nazanin" w:cs="B Nazanin" w:eastAsia="B Nazanin"/>
                <w:rtl/>
                <w:sz w:val="24"/>
                <w:szCs w:val="24"/>
              </w:rPr>
              <w:t xml:space="preserve">تحقیق بها و خرید مستقیم توسط مأمور خرید</w:t>
            </w:r>
          </w:p>
        </w:tc>
        <w:tc>
          <w:tcPr>
            <w:tcW w:w="2340" w:type="dxa"/>
            <w:shd w:val="clear" w:color="auto" w:fill="FFFFFF"/>
          </w:tcPr>
          <w:p>
            <w:pPr>
              <w:bidi/>
              <w:spacing w:after="40" w:line="264" w:lineRule="auto"/>
            </w:pPr>
            <w:r>
              <w:rPr>
                <w:rFonts w:ascii="B Nazanin" w:hAnsi="B Nazanin" w:cs="B Nazanin" w:eastAsia="B Nazanin"/>
                <w:rtl/>
                <w:sz w:val="24"/>
                <w:szCs w:val="24"/>
              </w:rPr>
              <w:t xml:space="preserve">مدیر واحد بازرگانی</w:t>
            </w:r>
          </w:p>
        </w:tc>
      </w:tr>
      <w:tr>
        <w:tc>
          <w:tcPr>
            <w:tcW w:w="2076" w:type="dxa"/>
            <w:shd w:val="clear" w:color="auto" w:fill="EEF6F0"/>
          </w:tcPr>
          <w:p>
            <w:pPr>
              <w:bidi/>
              <w:spacing w:after="40" w:line="264" w:lineRule="auto"/>
            </w:pPr>
            <w:r>
              <w:rPr>
                <w:rFonts w:ascii="B Nazanin" w:hAnsi="B Nazanin" w:cs="B Nazanin" w:eastAsia="B Nazanin"/>
                <w:rtl/>
                <w:sz w:val="24"/>
                <w:szCs w:val="24"/>
              </w:rPr>
              <w:t xml:space="preserve">متوسط</w:t>
            </w:r>
          </w:p>
        </w:tc>
        <w:tc>
          <w:tcPr>
            <w:tcW w:w="1873" w:type="dxa"/>
            <w:shd w:val="clear" w:color="auto" w:fill="EEF6F0"/>
          </w:tcPr>
          <w:p>
            <w:pPr>
              <w:bidi/>
              <w:spacing w:after="40" w:line="264" w:lineRule="auto"/>
            </w:pPr>
            <w:r>
              <w:rPr>
                <w:rFonts w:ascii="B Nazanin" w:hAnsi="B Nazanin" w:cs="B Nazanin" w:eastAsia="B Nazanin"/>
                <w:rtl/>
                <w:sz w:val="24"/>
                <w:szCs w:val="24"/>
              </w:rPr>
              <w:t xml:space="preserve">بیش از ۱۰ تا ۱۵۰</w:t>
            </w:r>
          </w:p>
        </w:tc>
        <w:tc>
          <w:tcPr>
            <w:tcW w:w="3071" w:type="dxa"/>
            <w:shd w:val="clear" w:color="auto" w:fill="EEF6F0"/>
          </w:tcPr>
          <w:p>
            <w:pPr>
              <w:bidi/>
              <w:spacing w:after="40" w:line="264" w:lineRule="auto"/>
            </w:pPr>
            <w:r>
              <w:rPr>
                <w:rFonts w:ascii="B Nazanin" w:hAnsi="B Nazanin" w:cs="B Nazanin" w:eastAsia="B Nazanin"/>
                <w:rtl/>
                <w:sz w:val="24"/>
                <w:szCs w:val="24"/>
              </w:rPr>
              <w:t xml:space="preserve">استعلام کتبی از حداقل سه تأمین‌کننده</w:t>
            </w:r>
          </w:p>
        </w:tc>
        <w:tc>
          <w:tcPr>
            <w:tcW w:w="2340" w:type="dxa"/>
            <w:shd w:val="clear" w:color="auto" w:fill="EEF6F0"/>
          </w:tcPr>
          <w:p>
            <w:pPr>
              <w:bidi/>
              <w:spacing w:after="40" w:line="264" w:lineRule="auto"/>
            </w:pPr>
            <w:r>
              <w:rPr>
                <w:rFonts w:ascii="B Nazanin" w:hAnsi="B Nazanin" w:cs="B Nazanin" w:eastAsia="B Nazanin"/>
                <w:rtl/>
                <w:sz w:val="24"/>
                <w:szCs w:val="24"/>
              </w:rPr>
              <w:t xml:space="preserve">مدیرعامل</w:t>
            </w:r>
          </w:p>
        </w:tc>
      </w:tr>
      <w:tr>
        <w:tc>
          <w:tcPr>
            <w:tcW w:w="2076" w:type="dxa"/>
            <w:shd w:val="clear" w:color="auto" w:fill="FFFFFF"/>
          </w:tcPr>
          <w:p>
            <w:pPr>
              <w:bidi/>
              <w:spacing w:after="40" w:line="264" w:lineRule="auto"/>
            </w:pPr>
            <w:r>
              <w:rPr>
                <w:rFonts w:ascii="B Nazanin" w:hAnsi="B Nazanin" w:cs="B Nazanin" w:eastAsia="B Nazanin"/>
                <w:rtl/>
                <w:sz w:val="24"/>
                <w:szCs w:val="24"/>
              </w:rPr>
              <w:t xml:space="preserve">بزرگ</w:t>
            </w:r>
          </w:p>
        </w:tc>
        <w:tc>
          <w:tcPr>
            <w:tcW w:w="1873" w:type="dxa"/>
            <w:shd w:val="clear" w:color="auto" w:fill="FFFFFF"/>
          </w:tcPr>
          <w:p>
            <w:pPr>
              <w:bidi/>
              <w:spacing w:after="40" w:line="264" w:lineRule="auto"/>
            </w:pPr>
            <w:r>
              <w:rPr>
                <w:rFonts w:ascii="B Nazanin" w:hAnsi="B Nazanin" w:cs="B Nazanin" w:eastAsia="B Nazanin"/>
                <w:rtl/>
                <w:sz w:val="24"/>
                <w:szCs w:val="24"/>
              </w:rPr>
              <w:t xml:space="preserve">بیش از ۱۵۰</w:t>
            </w:r>
          </w:p>
        </w:tc>
        <w:tc>
          <w:tcPr>
            <w:tcW w:w="3071" w:type="dxa"/>
            <w:shd w:val="clear" w:color="auto" w:fill="FFFFFF"/>
          </w:tcPr>
          <w:p>
            <w:pPr>
              <w:bidi/>
              <w:spacing w:after="40" w:line="264" w:lineRule="auto"/>
            </w:pPr>
            <w:r>
              <w:rPr>
                <w:rFonts w:ascii="B Nazanin" w:hAnsi="B Nazanin" w:cs="B Nazanin" w:eastAsia="B Nazanin"/>
                <w:rtl/>
                <w:sz w:val="24"/>
                <w:szCs w:val="24"/>
              </w:rPr>
              <w:t xml:space="preserve">مناقصه محدود/عمومی یا استعلام بین‌المللی با تشریفات کمیسیون</w:t>
            </w:r>
          </w:p>
        </w:tc>
        <w:tc>
          <w:tcPr>
            <w:tcW w:w="2340" w:type="dxa"/>
            <w:shd w:val="clear" w:color="auto" w:fill="FFFFFF"/>
          </w:tcPr>
          <w:p>
            <w:pPr>
              <w:bidi/>
              <w:spacing w:after="40" w:line="264" w:lineRule="auto"/>
            </w:pPr>
            <w:r>
              <w:rPr>
                <w:rFonts w:ascii="B Nazanin" w:hAnsi="B Nazanin" w:cs="B Nazanin" w:eastAsia="B Nazanin"/>
                <w:rtl/>
                <w:sz w:val="24"/>
                <w:szCs w:val="24"/>
              </w:rPr>
              <w:t xml:space="preserve">کمیسیون معاملات + مدیرعامل</w:t>
            </w:r>
          </w:p>
        </w:tc>
      </w:tr>
      <w:tr>
        <w:tc>
          <w:tcPr>
            <w:tcW w:w="2076" w:type="dxa"/>
            <w:shd w:val="clear" w:color="auto" w:fill="EEF6F0"/>
          </w:tcPr>
          <w:p>
            <w:pPr>
              <w:bidi/>
              <w:spacing w:after="40" w:line="264" w:lineRule="auto"/>
            </w:pPr>
            <w:r>
              <w:rPr>
                <w:rFonts w:ascii="B Nazanin" w:hAnsi="B Nazanin" w:cs="B Nazanin" w:eastAsia="B Nazanin"/>
                <w:rtl/>
                <w:sz w:val="24"/>
                <w:szCs w:val="24"/>
              </w:rPr>
              <w:t xml:space="preserve">بزرگ ویژه</w:t>
            </w:r>
          </w:p>
        </w:tc>
        <w:tc>
          <w:tcPr>
            <w:tcW w:w="1873" w:type="dxa"/>
            <w:shd w:val="clear" w:color="auto" w:fill="EEF6F0"/>
          </w:tcPr>
          <w:p>
            <w:pPr>
              <w:bidi/>
              <w:spacing w:after="40" w:line="264" w:lineRule="auto"/>
            </w:pPr>
            <w:r>
              <w:rPr>
                <w:rFonts w:ascii="B Nazanin" w:hAnsi="B Nazanin" w:cs="B Nazanin" w:eastAsia="B Nazanin"/>
                <w:rtl/>
                <w:sz w:val="24"/>
                <w:szCs w:val="24"/>
              </w:rPr>
              <w:t xml:space="preserve">بیش از ۲٬۰۰۰ یا بیش از ۱۰٪ سرمایه ثبتی</w:t>
            </w:r>
          </w:p>
        </w:tc>
        <w:tc>
          <w:tcPr>
            <w:tcW w:w="3071" w:type="dxa"/>
            <w:shd w:val="clear" w:color="auto" w:fill="EEF6F0"/>
          </w:tcPr>
          <w:p>
            <w:pPr>
              <w:bidi/>
              <w:spacing w:after="40" w:line="264" w:lineRule="auto"/>
            </w:pPr>
            <w:r>
              <w:rPr>
                <w:rFonts w:ascii="B Nazanin" w:hAnsi="B Nazanin" w:cs="B Nazanin" w:eastAsia="B Nazanin"/>
                <w:rtl/>
                <w:sz w:val="24"/>
                <w:szCs w:val="24"/>
              </w:rPr>
              <w:t xml:space="preserve">مانند بزرگ</w:t>
            </w:r>
          </w:p>
        </w:tc>
        <w:tc>
          <w:tcPr>
            <w:tcW w:w="2340" w:type="dxa"/>
            <w:shd w:val="clear" w:color="auto" w:fill="EEF6F0"/>
          </w:tcPr>
          <w:p>
            <w:pPr>
              <w:bidi/>
              <w:spacing w:after="40" w:line="264" w:lineRule="auto"/>
            </w:pPr>
            <w:r>
              <w:rPr>
                <w:rFonts w:ascii="B Nazanin" w:hAnsi="B Nazanin" w:cs="B Nazanin" w:eastAsia="B Nazanin"/>
                <w:rtl/>
                <w:sz w:val="24"/>
                <w:szCs w:val="24"/>
              </w:rPr>
              <w:t xml:space="preserve">هیئت‌مدیران</w:t>
            </w:r>
          </w:p>
        </w:tc>
      </w:tr>
    </w:tbl>
    <w:p>
      <w:pPr>
        <w:bidi/>
      </w:pPr>
      <w:r>
        <w:rPr>
          <w:rFonts w:ascii="B Nazanin" w:hAnsi="B Nazanin" w:cs="B Nazanin" w:eastAsia="B Nazanin"/>
          <w:b/>
          <w:bCs/>
          <w:rtl/>
        </w:rPr>
        <w:t xml:space="preserve">ماده ۶ — مبنای محاسبه.</w:t>
      </w:r>
    </w:p>
    <w:p>
      <w:pPr>
        <w:pStyle w:val="ListParagraph"/>
        <w:numPr>
          <w:ilvl w:val="0"/>
          <w:numId w:val="3"/>
        </w:numPr>
        <w:bidi/>
      </w:pPr>
      <w:r>
        <w:rPr>
          <w:rFonts w:ascii="B Nazanin" w:hAnsi="B Nazanin" w:cs="B Nazanin" w:eastAsia="B Nazanin"/>
          <w:rtl/>
        </w:rPr>
        <w:t xml:space="preserve">مبنای تعیین طبقه برآورد اولیه واحد بازرگانی است؛ اگر مبلغ نهایی به طبقه بالاتر برسد، تشریفات آن طبقه لازم است.</w:t>
      </w:r>
    </w:p>
    <w:p>
      <w:pPr>
        <w:pStyle w:val="ListParagraph"/>
        <w:numPr>
          <w:ilvl w:val="0"/>
          <w:numId w:val="3"/>
        </w:numPr>
        <w:bidi/>
      </w:pPr>
      <w:r>
        <w:rPr>
          <w:rFonts w:ascii="B Nazanin" w:hAnsi="B Nazanin" w:cs="B Nazanin" w:eastAsia="B Nazanin"/>
          <w:rtl/>
        </w:rPr>
        <w:t xml:space="preserve">معاملات ارزی با نرخ ارز مرکز مبادله (یا نرخ مؤثر تأمین ارز شرکت) در روز تصویب به ریال تبدیل می‌شوند.</w:t>
      </w:r>
    </w:p>
    <w:p>
      <w:pPr>
        <w:pStyle w:val="ListParagraph"/>
        <w:numPr>
          <w:ilvl w:val="0"/>
          <w:numId w:val="3"/>
        </w:numPr>
        <w:bidi/>
      </w:pPr>
      <w:r>
        <w:rPr>
          <w:rFonts w:ascii="B Nazanin" w:hAnsi="B Nazanin" w:cs="B Nazanin" w:eastAsia="B Nazanin"/>
          <w:rtl/>
        </w:rPr>
        <w:t xml:space="preserve">قراردادهای چندساله یا چندمحموله‌ای با کل مبلغ دوره محاسبه می‌شوند.</w:t>
      </w:r>
    </w:p>
    <w:p>
      <w:pPr>
        <w:pStyle w:val="ListParagraph"/>
        <w:numPr>
          <w:ilvl w:val="0"/>
          <w:numId w:val="3"/>
        </w:numPr>
        <w:bidi/>
      </w:pPr>
      <w:r>
        <w:rPr>
          <w:rFonts w:ascii="B Nazanin" w:hAnsi="B Nazanin" w:cs="B Nazanin" w:eastAsia="B Nazanin"/>
          <w:rtl/>
        </w:rPr>
        <w:t xml:space="preserve">افزایش یا کاهش تا ۲۵٪ مبلغ قرارداد، با تصویب مرجع اصلی مجاز است؛ بیش از آن معامله جدید حساب می‌شود.</w:t>
      </w:r>
    </w:p>
    <w:p>
      <w:pPr>
        <w:pStyle w:val="Heading2"/>
        <w:bidi/>
      </w:pPr>
      <w:r>
        <w:rPr>
          <w:rFonts w:ascii="B Nazanin" w:hAnsi="B Nazanin" w:cs="B Nazanin" w:eastAsia="B Nazanin"/>
          <w:rtl/>
        </w:rPr>
        <w:t xml:space="preserve">فصل سوم: ارکان معاملات</w:t>
      </w:r>
    </w:p>
    <w:p>
      <w:pPr>
        <w:bidi/>
      </w:pPr>
      <w:r>
        <w:rPr>
          <w:rFonts w:ascii="B Nazanin" w:hAnsi="B Nazanin" w:cs="B Nazanin" w:eastAsia="B Nazanin"/>
          <w:b/>
          <w:bCs/>
          <w:rtl/>
        </w:rPr>
        <w:t xml:space="preserve">ماده ۷ — کمیسیون معاملات.</w:t>
      </w:r>
      <w:r>
        <w:rPr>
          <w:rFonts w:ascii="B Nazanin" w:hAnsi="B Nazanin" w:cs="B Nazanin" w:eastAsia="B Nazanin"/>
          <w:rtl/>
        </w:rPr>
        <w:t xml:space="preserve"> کمیسیون با حکم مدیرعامل و برای یک سال تشکیل می‌شود و اعضای آن عبارت‌اند از:</w:t>
      </w:r>
    </w:p>
    <w:p>
      <w:pPr>
        <w:pStyle w:val="ListParagraph"/>
        <w:numPr>
          <w:ilvl w:val="0"/>
          <w:numId w:val="4"/>
        </w:numPr>
        <w:bidi/>
      </w:pPr>
      <w:r>
        <w:rPr>
          <w:rFonts w:ascii="B Nazanin" w:hAnsi="B Nazanin" w:cs="B Nazanin" w:eastAsia="B Nazanin"/>
          <w:rtl/>
        </w:rPr>
        <w:t xml:space="preserve">مدیر مالی (رئیس کمیسیون)</w:t>
      </w:r>
    </w:p>
    <w:p>
      <w:pPr>
        <w:pStyle w:val="ListParagraph"/>
        <w:numPr>
          <w:ilvl w:val="0"/>
          <w:numId w:val="4"/>
        </w:numPr>
        <w:bidi/>
      </w:pPr>
      <w:r>
        <w:rPr>
          <w:rFonts w:ascii="B Nazanin" w:hAnsi="B Nazanin" w:cs="B Nazanin" w:eastAsia="B Nazanin"/>
          <w:rtl/>
        </w:rPr>
        <w:t xml:space="preserve">مدیر واحد بازرگانی</w:t>
      </w:r>
    </w:p>
    <w:p>
      <w:pPr>
        <w:pStyle w:val="ListParagraph"/>
        <w:numPr>
          <w:ilvl w:val="0"/>
          <w:numId w:val="4"/>
        </w:numPr>
        <w:bidi/>
      </w:pPr>
      <w:r>
        <w:rPr>
          <w:rFonts w:ascii="B Nazanin" w:hAnsi="B Nazanin" w:cs="B Nazanin" w:eastAsia="B Nazanin"/>
          <w:rtl/>
        </w:rPr>
        <w:t xml:space="preserve">مسئول کنترل کیفیت یا کارشناس فنی برنج</w:t>
      </w:r>
    </w:p>
    <w:p>
      <w:pPr>
        <w:pStyle w:val="ListParagraph"/>
        <w:numPr>
          <w:ilvl w:val="0"/>
          <w:numId w:val="4"/>
        </w:numPr>
        <w:bidi/>
      </w:pPr>
      <w:r>
        <w:rPr>
          <w:rFonts w:ascii="B Nazanin" w:hAnsi="B Nazanin" w:cs="B Nazanin" w:eastAsia="B Nazanin"/>
          <w:rtl/>
        </w:rPr>
        <w:t xml:space="preserve">مشاور حقوقی شرکت (بدون حق رأی یا با حق رأی، به تشخیص هیئت‌مدیران)</w:t>
      </w:r>
    </w:p>
    <w:p>
      <w:pPr>
        <w:pStyle w:val="ListParagraph"/>
        <w:numPr>
          <w:ilvl w:val="0"/>
          <w:numId w:val="4"/>
        </w:numPr>
        <w:bidi/>
      </w:pPr>
      <w:r>
        <w:rPr>
          <w:rFonts w:ascii="B Nazanin" w:hAnsi="B Nazanin" w:cs="B Nazanin" w:eastAsia="B Nazanin"/>
          <w:rtl/>
        </w:rPr>
        <w:t xml:space="preserve">یکی از شرکا یا عضو غیرموظف هیئت‌مدیران به انتخاب هیئت‌مدیران</w:t>
      </w:r>
    </w:p>
    <w:p>
      <w:pPr>
        <w:bidi/>
      </w:pPr>
      <w:r>
        <w:rPr>
          <w:rFonts w:ascii="B Nazanin" w:hAnsi="B Nazanin" w:cs="B Nazanin" w:eastAsia="B Nazanin"/>
          <w:rtl/>
        </w:rPr>
        <w:t xml:space="preserve">حسابرس داخلی با حق حضور و بدون حق رأی دعوت می‌شود. مدیرعامل عضو کمیسیون نیست؛ تصمیم کمیسیون را تأیید یا برای بازبینی بازمی‌گرداند.</w:t>
      </w:r>
    </w:p>
    <w:p>
      <w:pPr>
        <w:bidi/>
      </w:pPr>
      <w:r>
        <w:rPr>
          <w:rFonts w:ascii="B Nazanin" w:hAnsi="B Nazanin" w:cs="B Nazanin" w:eastAsia="B Nazanin"/>
          <w:b/>
          <w:bCs/>
          <w:rtl/>
        </w:rPr>
        <w:t xml:space="preserve">ماده ۸ — جلسات.</w:t>
      </w:r>
      <w:r>
        <w:rPr>
          <w:rFonts w:ascii="B Nazanin" w:hAnsi="B Nazanin" w:cs="B Nazanin" w:eastAsia="B Nazanin"/>
          <w:rtl/>
        </w:rPr>
        <w:t xml:space="preserve"> جلسه با حضور حداقل سه عضو رسمی است و تصمیمات با اکثریت آراء حاضران گرفته می‌شود. صورتجلسه باید شامل موضوع، پیشنهادهای رسیده، دلیل انتخاب برنده و نظر مخالف (اگر باشد) باشد و به امضای همه حاضران برسد. در موارد فوری (مثل نوسان قیمت جهانی)، جلسه مجازی با ثبت آراء کتبی معتبر است.</w:t>
      </w:r>
    </w:p>
    <w:p>
      <w:pPr>
        <w:bidi/>
      </w:pPr>
      <w:r>
        <w:rPr>
          <w:rFonts w:ascii="B Nazanin" w:hAnsi="B Nazanin" w:cs="B Nazanin" w:eastAsia="B Nazanin"/>
          <w:b/>
          <w:bCs/>
          <w:rtl/>
        </w:rPr>
        <w:t xml:space="preserve">ماده ۹ — وظایف واحد بازرگانی.</w:t>
      </w:r>
      <w:r>
        <w:rPr>
          <w:rFonts w:ascii="B Nazanin" w:hAnsi="B Nazanin" w:cs="B Nazanin" w:eastAsia="B Nazanin"/>
          <w:rtl/>
        </w:rPr>
        <w:t xml:space="preserve"> تهیه برنامه سالانه واردات (حجم، مبدأ، زمان‌بندی)، نگهداری فهرست تأمین‌کنندگان معتبر، برآورد مبلغ معاملات، انجام استعلام‌ها و پیگیری اجرای قراردادها.</w:t>
      </w:r>
    </w:p>
    <w:p>
      <w:pPr>
        <w:bidi/>
      </w:pPr>
      <w:r>
        <w:rPr>
          <w:rFonts w:ascii="B Nazanin" w:hAnsi="B Nazanin" w:cs="B Nazanin" w:eastAsia="B Nazanin"/>
          <w:b/>
          <w:bCs/>
          <w:rtl/>
        </w:rPr>
        <w:t xml:space="preserve">ماده ۱۰ — امضای مجاز.</w:t>
      </w:r>
      <w:r>
        <w:rPr>
          <w:rFonts w:ascii="B Nazanin" w:hAnsi="B Nazanin" w:cs="B Nazanin" w:eastAsia="B Nazanin"/>
          <w:rtl/>
        </w:rPr>
        <w:t xml:space="preserve"> همه اسناد تعهدآور طبق آخرین آگهی صاحبان امضای مجاز در روزنامه رسمی امضا می‌شوند. امضای قرارداد، سفارش خرید یا فرم گشایش اعتبار اسنادی پیش از طی تشریفات این آیین‌نامه ممنوع است.</w:t>
      </w:r>
    </w:p>
    <w:p>
      <w:pPr>
        <w:pStyle w:val="Heading2"/>
        <w:bidi/>
      </w:pPr>
      <w:r>
        <w:rPr>
          <w:rFonts w:ascii="B Nazanin" w:hAnsi="B Nazanin" w:cs="B Nazanin" w:eastAsia="B Nazanin"/>
          <w:rtl/>
        </w:rPr>
        <w:t xml:space="preserve">فصل چهارم: روش‌های انجام معامله</w:t>
      </w:r>
    </w:p>
    <w:p>
      <w:pPr>
        <w:bidi/>
      </w:pPr>
      <w:r>
        <w:rPr>
          <w:rFonts w:ascii="B Nazanin" w:hAnsi="B Nazanin" w:cs="B Nazanin" w:eastAsia="B Nazanin"/>
          <w:b/>
          <w:bCs/>
          <w:rtl/>
        </w:rPr>
        <w:t xml:space="preserve">ماده ۱۱ — معاملات کوچک.</w:t>
      </w:r>
      <w:r>
        <w:rPr>
          <w:rFonts w:ascii="B Nazanin" w:hAnsi="B Nazanin" w:cs="B Nazanin" w:eastAsia="B Nazanin"/>
          <w:rtl/>
        </w:rPr>
        <w:t xml:space="preserve"> مأمور خرید پس از تحقیق بها، کالا یا خدمت را با کمترین قیمت مناسب تهیه می‌کند و فاکتور رسمی با تأیید مدیر واحد بازرگانی به واحد مالی تحویل می‌شود.</w:t>
      </w:r>
    </w:p>
    <w:p>
      <w:pPr>
        <w:bidi/>
      </w:pPr>
      <w:r>
        <w:rPr>
          <w:rFonts w:ascii="B Nazanin" w:hAnsi="B Nazanin" w:cs="B Nazanin" w:eastAsia="B Nazanin"/>
          <w:b/>
          <w:bCs/>
          <w:rtl/>
        </w:rPr>
        <w:t xml:space="preserve">ماده ۱۲ — معاملات متوسط.</w:t>
      </w:r>
      <w:r>
        <w:rPr>
          <w:rFonts w:ascii="B Nazanin" w:hAnsi="B Nazanin" w:cs="B Nazanin" w:eastAsia="B Nazanin"/>
          <w:rtl/>
        </w:rPr>
        <w:t xml:space="preserve"> استعلام کتبی از حداقل سه تأمین‌کننده با شرایط یکسان (مشخصات، زمان تحویل، شرایط پرداخت) گرفته می‌شود. کمتر از سه پاسخ تنها با ثبت دلیل و تأیید مدیرعامل پذیرفتنی است.</w:t>
      </w:r>
    </w:p>
    <w:p>
      <w:pPr>
        <w:bidi/>
      </w:pPr>
      <w:r>
        <w:rPr>
          <w:rFonts w:ascii="B Nazanin" w:hAnsi="B Nazanin" w:cs="B Nazanin" w:eastAsia="B Nazanin"/>
          <w:b/>
          <w:bCs/>
          <w:rtl/>
        </w:rPr>
        <w:t xml:space="preserve">ماده ۱۳ — معاملات بزرگ.</w:t>
      </w:r>
      <w:r>
        <w:rPr>
          <w:rFonts w:ascii="B Nazanin" w:hAnsi="B Nazanin" w:cs="B Nazanin" w:eastAsia="B Nazanin"/>
          <w:rtl/>
        </w:rPr>
        <w:t xml:space="preserve"> از راه مناقصه محدود (دعوت از حداقل پنج تأمین‌کننده فهرست معتبر) یا مناقصه عمومی (آگهی) انجام می‌شود:</w:t>
      </w:r>
    </w:p>
    <w:p>
      <w:pPr>
        <w:pStyle w:val="ListParagraph"/>
        <w:numPr>
          <w:ilvl w:val="0"/>
          <w:numId w:val="5"/>
        </w:numPr>
        <w:bidi/>
      </w:pPr>
      <w:r>
        <w:rPr>
          <w:rFonts w:ascii="B Nazanin" w:hAnsi="B Nazanin" w:cs="B Nazanin" w:eastAsia="B Nazanin"/>
          <w:rtl/>
        </w:rPr>
        <w:t xml:space="preserve">تهیه اسناد مناقصه: مشخصات فنی، شرایط قرارداد، مبلغ تضمین شرکت در مناقصه (حداقل ۵٪ برآورد)، مهلت و معیارهای ارزیابی</w:t>
      </w:r>
    </w:p>
    <w:p>
      <w:pPr>
        <w:pStyle w:val="ListParagraph"/>
        <w:numPr>
          <w:ilvl w:val="0"/>
          <w:numId w:val="5"/>
        </w:numPr>
        <w:bidi/>
      </w:pPr>
      <w:r>
        <w:rPr>
          <w:rFonts w:ascii="B Nazanin" w:hAnsi="B Nazanin" w:cs="B Nazanin" w:eastAsia="B Nazanin"/>
          <w:rtl/>
        </w:rPr>
        <w:t xml:space="preserve">دریافت پیشنهادها در پاکت لاک‌ومهر یا سامانه الکترونیکی با ثبت زمان</w:t>
      </w:r>
    </w:p>
    <w:p>
      <w:pPr>
        <w:pStyle w:val="ListParagraph"/>
        <w:numPr>
          <w:ilvl w:val="0"/>
          <w:numId w:val="5"/>
        </w:numPr>
        <w:bidi/>
      </w:pPr>
      <w:r>
        <w:rPr>
          <w:rFonts w:ascii="B Nazanin" w:hAnsi="B Nazanin" w:cs="B Nazanin" w:eastAsia="B Nazanin"/>
          <w:rtl/>
        </w:rPr>
        <w:t xml:space="preserve">گشایش همزمان پاکت‌ها در جلسه کمیسیون</w:t>
      </w:r>
    </w:p>
    <w:p>
      <w:pPr>
        <w:pStyle w:val="ListParagraph"/>
        <w:numPr>
          <w:ilvl w:val="0"/>
          <w:numId w:val="5"/>
        </w:numPr>
        <w:bidi/>
      </w:pPr>
      <w:r>
        <w:rPr>
          <w:rFonts w:ascii="B Nazanin" w:hAnsi="B Nazanin" w:cs="B Nazanin" w:eastAsia="B Nazanin"/>
          <w:rtl/>
        </w:rPr>
        <w:t xml:space="preserve">ارزیابی فنی (کیفیت، سابقه، توان تحویل) و سپس ارزیابی قیمتی</w:t>
      </w:r>
    </w:p>
    <w:p>
      <w:pPr>
        <w:pStyle w:val="ListParagraph"/>
        <w:numPr>
          <w:ilvl w:val="0"/>
          <w:numId w:val="5"/>
        </w:numPr>
        <w:bidi/>
      </w:pPr>
      <w:r>
        <w:rPr>
          <w:rFonts w:ascii="B Nazanin" w:hAnsi="B Nazanin" w:cs="B Nazanin" w:eastAsia="B Nazanin"/>
          <w:rtl/>
        </w:rPr>
        <w:t xml:space="preserve">اعلام برنده اول و دوم؛ اگر برنده اول ظرف ۷ روز قرارداد نبندد، تضمین او ضبط و با نفر دوم قرارداد بسته می‌شود</w:t>
      </w:r>
    </w:p>
    <w:p>
      <w:pPr>
        <w:bidi/>
      </w:pPr>
      <w:r>
        <w:rPr>
          <w:rFonts w:ascii="B Nazanin" w:hAnsi="B Nazanin" w:cs="B Nazanin" w:eastAsia="B Nazanin"/>
          <w:rtl/>
        </w:rPr>
        <w:t xml:space="preserve">کمیسیون می‌تواند با ثبت دلیل همه پیشنهادها را رد کند. اگر کمتر از دو پیشنهاد برسد، مناقصه یک بار تجدید می‌شود.</w:t>
      </w:r>
    </w:p>
    <w:p>
      <w:pPr>
        <w:bidi/>
      </w:pPr>
      <w:r>
        <w:rPr>
          <w:rFonts w:ascii="B Nazanin" w:hAnsi="B Nazanin" w:cs="B Nazanin" w:eastAsia="B Nazanin"/>
          <w:b/>
          <w:bCs/>
          <w:rtl/>
        </w:rPr>
        <w:t xml:space="preserve">ماده ۱۴ — ترک تشریفات.</w:t>
      </w:r>
      <w:r>
        <w:rPr>
          <w:rFonts w:ascii="B Nazanin" w:hAnsi="B Nazanin" w:cs="B Nazanin" w:eastAsia="B Nazanin"/>
          <w:rtl/>
        </w:rPr>
        <w:t xml:space="preserve"> در موارد زیر معامله بدون مناقصه و با مذاکره مستقیم انجام می‌شود؛ با پیشنهاد مستدل واحد بازرگانی، تصویب کمیسیون و تأیید مدیرعامل (و برای معاملات بزرگ ویژه، هیئت‌مدیران):</w:t>
      </w:r>
    </w:p>
    <w:p>
      <w:pPr>
        <w:pStyle w:val="ListParagraph"/>
        <w:numPr>
          <w:ilvl w:val="0"/>
          <w:numId w:val="6"/>
        </w:numPr>
        <w:bidi/>
      </w:pPr>
      <w:r>
        <w:rPr>
          <w:rFonts w:ascii="B Nazanin" w:hAnsi="B Nazanin" w:cs="B Nazanin" w:eastAsia="B Nazanin"/>
          <w:rtl/>
        </w:rPr>
        <w:t xml:space="preserve">کالا یا خدمت تنها یک تأمین‌کننده دارد (مثل نمایندگی انحصاری یک برند)</w:t>
      </w:r>
    </w:p>
    <w:p>
      <w:pPr>
        <w:pStyle w:val="ListParagraph"/>
        <w:numPr>
          <w:ilvl w:val="0"/>
          <w:numId w:val="6"/>
        </w:numPr>
        <w:bidi/>
      </w:pPr>
      <w:r>
        <w:rPr>
          <w:rFonts w:ascii="B Nazanin" w:hAnsi="B Nazanin" w:cs="B Nazanin" w:eastAsia="B Nazanin"/>
          <w:rtl/>
        </w:rPr>
        <w:t xml:space="preserve">خرید از بورس کالا، حراج رسمی یا نهادهای دولتی با قیمت مصوب</w:t>
      </w:r>
    </w:p>
    <w:p>
      <w:pPr>
        <w:pStyle w:val="ListParagraph"/>
        <w:numPr>
          <w:ilvl w:val="0"/>
          <w:numId w:val="6"/>
        </w:numPr>
        <w:bidi/>
      </w:pPr>
      <w:r>
        <w:rPr>
          <w:rFonts w:ascii="B Nazanin" w:hAnsi="B Nazanin" w:cs="B Nazanin" w:eastAsia="B Nazanin"/>
          <w:rtl/>
        </w:rPr>
        <w:t xml:space="preserve">فرصت خرید با قیمت ویژه که مهلت آن کمتر از زمان لازم برای مناقصه است؛ با مستندسازی قیمت بازار جهانی همان روز</w:t>
      </w:r>
    </w:p>
    <w:p>
      <w:pPr>
        <w:pStyle w:val="ListParagraph"/>
        <w:numPr>
          <w:ilvl w:val="0"/>
          <w:numId w:val="6"/>
        </w:numPr>
        <w:bidi/>
      </w:pPr>
      <w:r>
        <w:rPr>
          <w:rFonts w:ascii="B Nazanin" w:hAnsi="B Nazanin" w:cs="B Nazanin" w:eastAsia="B Nazanin"/>
          <w:rtl/>
        </w:rPr>
        <w:t xml:space="preserve">تمدید قرارداد با تأمین‌کننده‌ای که ارزیابی عملکرد سال قبل او «خوب» یا بالاتر بوده</w:t>
      </w:r>
    </w:p>
    <w:p>
      <w:pPr>
        <w:pStyle w:val="ListParagraph"/>
        <w:numPr>
          <w:ilvl w:val="0"/>
          <w:numId w:val="6"/>
        </w:numPr>
        <w:bidi/>
      </w:pPr>
      <w:r>
        <w:rPr>
          <w:rFonts w:ascii="B Nazanin" w:hAnsi="B Nazanin" w:cs="B Nazanin" w:eastAsia="B Nazanin"/>
          <w:rtl/>
        </w:rPr>
        <w:t xml:space="preserve">خدمات تخصصی (وکیل، حسابرس، کارشناس رسمی)</w:t>
      </w:r>
    </w:p>
    <w:p>
      <w:pPr>
        <w:pStyle w:val="ListParagraph"/>
        <w:numPr>
          <w:ilvl w:val="0"/>
          <w:numId w:val="6"/>
        </w:numPr>
        <w:bidi/>
      </w:pPr>
      <w:r>
        <w:rPr>
          <w:rFonts w:ascii="B Nazanin" w:hAnsi="B Nazanin" w:cs="B Nazanin" w:eastAsia="B Nazanin"/>
          <w:rtl/>
        </w:rPr>
        <w:t xml:space="preserve">حوادث قهری و وضعیت اضطراری</w:t>
      </w:r>
    </w:p>
    <w:p>
      <w:pPr>
        <w:bidi/>
      </w:pPr>
      <w:r>
        <w:rPr>
          <w:rFonts w:ascii="B Nazanin" w:hAnsi="B Nazanin" w:cs="B Nazanin" w:eastAsia="B Nazanin"/>
          <w:b/>
          <w:bCs/>
          <w:rtl/>
        </w:rPr>
        <w:t xml:space="preserve">ماده ۱۵ — مزایده.</w:t>
      </w:r>
      <w:r>
        <w:rPr>
          <w:rFonts w:ascii="B Nazanin" w:hAnsi="B Nazanin" w:cs="B Nazanin" w:eastAsia="B Nazanin"/>
          <w:rtl/>
        </w:rPr>
        <w:t xml:space="preserve"> فروش اموال مازاد، کالای ضایعاتی و دارایی‌های ثابت با همان نصاب‌ها و معکوس روش مناقصه (انتخاب بالاترین قیمت) انجام می‌شود؛ قیمت پایه را کارشناس رسمی تعیین می‌کند.</w:t>
      </w:r>
    </w:p>
    <w:p>
      <w:pPr>
        <w:pStyle w:val="Heading2"/>
        <w:bidi/>
      </w:pPr>
      <w:r>
        <w:rPr>
          <w:rFonts w:ascii="B Nazanin" w:hAnsi="B Nazanin" w:cs="B Nazanin" w:eastAsia="B Nazanin"/>
          <w:rtl/>
        </w:rPr>
        <w:t xml:space="preserve">فصل پنجم: معاملات خارجی و واردات برنج</w:t>
      </w:r>
    </w:p>
    <w:p>
      <w:pPr>
        <w:bidi/>
      </w:pPr>
      <w:r>
        <w:rPr>
          <w:rFonts w:ascii="B Nazanin" w:hAnsi="B Nazanin" w:cs="B Nazanin" w:eastAsia="B Nazanin"/>
          <w:b/>
          <w:bCs/>
          <w:rtl/>
        </w:rPr>
        <w:t xml:space="preserve">ماده ۱۶ — فهرست تأمین‌کنندگان معتبر.</w:t>
      </w:r>
      <w:r>
        <w:rPr>
          <w:rFonts w:ascii="B Nazanin" w:hAnsi="B Nazanin" w:cs="B Nazanin" w:eastAsia="B Nazanin"/>
          <w:rtl/>
        </w:rPr>
        <w:t xml:space="preserve"> خرید خارجی تنها از تأمین‌کنندگان این فهرست مجاز است. شرط ورود به فهرست:</w:t>
      </w:r>
    </w:p>
    <w:p>
      <w:pPr>
        <w:pStyle w:val="ListParagraph"/>
        <w:numPr>
          <w:ilvl w:val="0"/>
          <w:numId w:val="7"/>
        </w:numPr>
        <w:bidi/>
      </w:pPr>
      <w:r>
        <w:rPr>
          <w:rFonts w:ascii="B Nazanin" w:hAnsi="B Nazanin" w:cs="B Nazanin" w:eastAsia="B Nazanin"/>
          <w:rtl/>
        </w:rPr>
        <w:t xml:space="preserve">مدارک ثبت شرکت و مجوز صادرات در کشور مبدأ (مثل هند، پاکستان، تایلند، اروگوئه)</w:t>
      </w:r>
    </w:p>
    <w:p>
      <w:pPr>
        <w:pStyle w:val="ListParagraph"/>
        <w:numPr>
          <w:ilvl w:val="0"/>
          <w:numId w:val="7"/>
        </w:numPr>
        <w:bidi/>
      </w:pPr>
      <w:r>
        <w:rPr>
          <w:rFonts w:ascii="B Nazanin" w:hAnsi="B Nazanin" w:cs="B Nazanin" w:eastAsia="B Nazanin"/>
          <w:rtl/>
        </w:rPr>
        <w:t xml:space="preserve">حداقل ۳ سال سابقه صادرات برنج و معرفی از دو خریدار قبلی</w:t>
      </w:r>
    </w:p>
    <w:p>
      <w:pPr>
        <w:pStyle w:val="ListParagraph"/>
        <w:numPr>
          <w:ilvl w:val="0"/>
          <w:numId w:val="7"/>
        </w:numPr>
        <w:bidi/>
      </w:pPr>
      <w:r>
        <w:rPr>
          <w:rFonts w:ascii="B Nazanin" w:hAnsi="B Nazanin" w:cs="B Nazanin" w:eastAsia="B Nazanin"/>
          <w:rtl/>
        </w:rPr>
        <w:t xml:space="preserve">گواهی‌های کیفیت و بهداشت کارخانه (مثل ISO 22000 یا HACCP)</w:t>
      </w:r>
    </w:p>
    <w:p>
      <w:pPr>
        <w:pStyle w:val="ListParagraph"/>
        <w:numPr>
          <w:ilvl w:val="0"/>
          <w:numId w:val="7"/>
        </w:numPr>
        <w:bidi/>
      </w:pPr>
      <w:r>
        <w:rPr>
          <w:rFonts w:ascii="B Nazanin" w:hAnsi="B Nazanin" w:cs="B Nazanin" w:eastAsia="B Nazanin"/>
          <w:rtl/>
        </w:rPr>
        <w:t xml:space="preserve">نمونه آزمایشی تأییدشده در آزمایشگاه مورد اعتماد شرکت</w:t>
      </w:r>
    </w:p>
    <w:p>
      <w:pPr>
        <w:pStyle w:val="ListParagraph"/>
        <w:numPr>
          <w:ilvl w:val="0"/>
          <w:numId w:val="7"/>
        </w:numPr>
        <w:bidi/>
      </w:pPr>
      <w:r>
        <w:rPr>
          <w:rFonts w:ascii="B Nazanin" w:hAnsi="B Nazanin" w:cs="B Nazanin" w:eastAsia="B Nazanin"/>
          <w:rtl/>
        </w:rPr>
        <w:t xml:space="preserve">بررسی عدم قرارگیری در فهرست‌های محدودیت و امکان انتقال وجه از مسیر بانکی یا صرافی مجاز</w:t>
      </w:r>
    </w:p>
    <w:p>
      <w:pPr>
        <w:bidi/>
      </w:pPr>
      <w:r>
        <w:rPr>
          <w:rFonts w:ascii="B Nazanin" w:hAnsi="B Nazanin" w:cs="B Nazanin" w:eastAsia="B Nazanin"/>
          <w:rtl/>
        </w:rPr>
        <w:t xml:space="preserve">فهرست هر سال بازبینی می‌شود و تأمین‌کننده‌ای که دو محموله مرجوعی یا تأخیر جدی داشته، حذف می‌شود.</w:t>
      </w:r>
    </w:p>
    <w:p>
      <w:pPr>
        <w:bidi/>
      </w:pPr>
      <w:r>
        <w:rPr>
          <w:rFonts w:ascii="B Nazanin" w:hAnsi="B Nazanin" w:cs="B Nazanin" w:eastAsia="B Nazanin"/>
          <w:b/>
          <w:bCs/>
          <w:rtl/>
        </w:rPr>
        <w:t xml:space="preserve">ماده ۱۷ — مراحل خرید خارجی.</w:t>
      </w:r>
      <w:r>
        <w:rPr>
          <w:rFonts w:ascii="B Nazanin" w:hAnsi="B Nazanin" w:cs="B Nazanin" w:eastAsia="B Nazanin"/>
          <w:rtl/>
        </w:rPr>
        <w:t xml:space="preserve"> هر محموله به ترتیب این مراحل را طی می‌کند؛ هیچ مرحله‌ای پیش از تایید مرحله قبل آغاز نمی‌شود:</w:t>
      </w:r>
    </w:p>
    <w:p>
      <w:pPr>
        <w:pStyle w:val="ListParagraph"/>
        <w:numPr>
          <w:ilvl w:val="0"/>
          <w:numId w:val="8"/>
        </w:numPr>
        <w:bidi/>
      </w:pPr>
      <w:r>
        <w:rPr>
          <w:rFonts w:ascii="B Nazanin" w:hAnsi="B Nazanin" w:cs="B Nazanin" w:eastAsia="B Nazanin"/>
          <w:b/>
          <w:bCs/>
          <w:rtl/>
        </w:rPr>
        <w:t xml:space="preserve">استعلام و مقایسه:</w:t>
      </w:r>
      <w:r>
        <w:rPr>
          <w:rFonts w:ascii="B Nazanin" w:hAnsi="B Nazanin" w:cs="B Nazanin" w:eastAsia="B Nazanin"/>
          <w:rtl/>
        </w:rPr>
        <w:t xml:space="preserve"> دریافت پیش‌فاکتور (Proforma Invoice) از حداقل سه تأمین‌کننده با مشخصات نوع برنج، درصد شکسته، رطوبت، طول دانه، سال برداشت، بسته‌بندی، اینکوترمز و بندر تحویل.</w:t>
      </w:r>
    </w:p>
    <w:p>
      <w:pPr>
        <w:pStyle w:val="ListParagraph"/>
        <w:numPr>
          <w:ilvl w:val="0"/>
          <w:numId w:val="8"/>
        </w:numPr>
        <w:bidi/>
      </w:pPr>
      <w:r>
        <w:rPr>
          <w:rFonts w:ascii="B Nazanin" w:hAnsi="B Nazanin" w:cs="B Nazanin" w:eastAsia="B Nazanin"/>
          <w:b/>
          <w:bCs/>
          <w:rtl/>
        </w:rPr>
        <w:t xml:space="preserve">تصویب داخلی:</w:t>
      </w:r>
      <w:r>
        <w:rPr>
          <w:rFonts w:ascii="B Nazanin" w:hAnsi="B Nazanin" w:cs="B Nazanin" w:eastAsia="B Nazanin"/>
          <w:rtl/>
        </w:rPr>
        <w:t xml:space="preserve"> مقایسه قیمت تمام‌شده در انبار شرکت (کالا + حمل + بیمه + بازرسی + هزینه ارز + حقوق ورودی + ترخیص) و تصویب طبق نصاب ماده ۵.</w:t>
      </w:r>
    </w:p>
    <w:p>
      <w:pPr>
        <w:pStyle w:val="ListParagraph"/>
        <w:numPr>
          <w:ilvl w:val="0"/>
          <w:numId w:val="8"/>
        </w:numPr>
        <w:bidi/>
      </w:pPr>
      <w:r>
        <w:rPr>
          <w:rFonts w:ascii="B Nazanin" w:hAnsi="B Nazanin" w:cs="B Nazanin" w:eastAsia="B Nazanin"/>
          <w:b/>
          <w:bCs/>
          <w:rtl/>
        </w:rPr>
        <w:t xml:space="preserve">مجوزهای قانونی:</w:t>
      </w:r>
      <w:r>
        <w:rPr>
          <w:rFonts w:ascii="B Nazanin" w:hAnsi="B Nazanin" w:cs="B Nazanin" w:eastAsia="B Nazanin"/>
          <w:rtl/>
        </w:rPr>
        <w:t xml:space="preserve"> ثبت سفارش در سامانه جامع تجارت، اخذ مجوزهای لازم (سازمان حفظ نباتات، سازمان ملی استاندارد، سازمان غذا و دارو) و رعایت مقررات فصلی واردات برنج و تعرفه روز.</w:t>
      </w:r>
    </w:p>
    <w:p>
      <w:pPr>
        <w:pStyle w:val="ListParagraph"/>
        <w:numPr>
          <w:ilvl w:val="0"/>
          <w:numId w:val="8"/>
        </w:numPr>
        <w:bidi/>
      </w:pPr>
      <w:r>
        <w:rPr>
          <w:rFonts w:ascii="B Nazanin" w:hAnsi="B Nazanin" w:cs="B Nazanin" w:eastAsia="B Nazanin"/>
          <w:b/>
          <w:bCs/>
          <w:rtl/>
        </w:rPr>
        <w:t xml:space="preserve">قرارداد خرید:</w:t>
      </w:r>
      <w:r>
        <w:rPr>
          <w:rFonts w:ascii="B Nazanin" w:hAnsi="B Nazanin" w:cs="B Nazanin" w:eastAsia="B Nazanin"/>
          <w:rtl/>
        </w:rPr>
        <w:t xml:space="preserve"> بر پایه فرم استاندارد شرکت، با بندهای ماده ۱۸، به امضای صاحبان امضای مجاز.</w:t>
      </w:r>
    </w:p>
    <w:p>
      <w:pPr>
        <w:pStyle w:val="ListParagraph"/>
        <w:numPr>
          <w:ilvl w:val="0"/>
          <w:numId w:val="8"/>
        </w:numPr>
        <w:bidi/>
      </w:pPr>
      <w:r>
        <w:rPr>
          <w:rFonts w:ascii="B Nazanin" w:hAnsi="B Nazanin" w:cs="B Nazanin" w:eastAsia="B Nazanin"/>
          <w:b/>
          <w:bCs/>
          <w:rtl/>
        </w:rPr>
        <w:t xml:space="preserve">تأمین ارز و پرداخت:</w:t>
      </w:r>
      <w:r>
        <w:rPr>
          <w:rFonts w:ascii="B Nazanin" w:hAnsi="B Nazanin" w:cs="B Nazanin" w:eastAsia="B Nazanin"/>
          <w:rtl/>
        </w:rPr>
        <w:t xml:space="preserve"> از مسیر بانکی مجاز و مرکز مبادله؛ اولویت با اعتبار اسنادی (LC) یا برات اسنادی است. هر پیش‌پرداخت بیش از ۲۰٪ فقط با ضمانت‌نامه بانکی معتبر بازپرداخت پیش‌پرداخت.</w:t>
      </w:r>
    </w:p>
    <w:p>
      <w:pPr>
        <w:pStyle w:val="ListParagraph"/>
        <w:numPr>
          <w:ilvl w:val="0"/>
          <w:numId w:val="8"/>
        </w:numPr>
        <w:bidi/>
      </w:pPr>
      <w:r>
        <w:rPr>
          <w:rFonts w:ascii="B Nazanin" w:hAnsi="B Nazanin" w:cs="B Nazanin" w:eastAsia="B Nazanin"/>
          <w:b/>
          <w:bCs/>
          <w:rtl/>
        </w:rPr>
        <w:t xml:space="preserve">بازرسی پیش از حمل:</w:t>
      </w:r>
      <w:r>
        <w:rPr>
          <w:rFonts w:ascii="B Nazanin" w:hAnsi="B Nazanin" w:cs="B Nazanin" w:eastAsia="B Nazanin"/>
          <w:rtl/>
        </w:rPr>
        <w:t xml:space="preserve"> بازرسی کمی و کیفی در بندر بارگیری توسط شرکت بازرسی بین‌المللی مورد تأیید (مثل SGS، Bureau Veritas، Intertek)؛ گواهی بازرسی جزو اسناد الزامی LC است.</w:t>
      </w:r>
    </w:p>
    <w:p>
      <w:pPr>
        <w:pStyle w:val="ListParagraph"/>
        <w:numPr>
          <w:ilvl w:val="0"/>
          <w:numId w:val="8"/>
        </w:numPr>
        <w:bidi/>
      </w:pPr>
      <w:r>
        <w:rPr>
          <w:rFonts w:ascii="B Nazanin" w:hAnsi="B Nazanin" w:cs="B Nazanin" w:eastAsia="B Nazanin"/>
          <w:b/>
          <w:bCs/>
          <w:rtl/>
        </w:rPr>
        <w:t xml:space="preserve">حمل و بیمه:</w:t>
      </w:r>
      <w:r>
        <w:rPr>
          <w:rFonts w:ascii="B Nazanin" w:hAnsi="B Nazanin" w:cs="B Nazanin" w:eastAsia="B Nazanin"/>
          <w:rtl/>
        </w:rPr>
        <w:t xml:space="preserve"> بیمه باربری با پوشش تمام خطر (Institute Cargo Clauses A) به ارزش ۱۱۰٪ بهای CIF؛ در شرایط FOB/CFR بیمه را شرکت پیش از بارگیری می‌خرد.</w:t>
      </w:r>
    </w:p>
    <w:p>
      <w:pPr>
        <w:pStyle w:val="ListParagraph"/>
        <w:numPr>
          <w:ilvl w:val="0"/>
          <w:numId w:val="8"/>
        </w:numPr>
        <w:bidi/>
      </w:pPr>
      <w:r>
        <w:rPr>
          <w:rFonts w:ascii="B Nazanin" w:hAnsi="B Nazanin" w:cs="B Nazanin" w:eastAsia="B Nazanin"/>
          <w:b/>
          <w:bCs/>
          <w:rtl/>
        </w:rPr>
        <w:t xml:space="preserve">ترخیص و تحویل:</w:t>
      </w:r>
      <w:r>
        <w:rPr>
          <w:rFonts w:ascii="B Nazanin" w:hAnsi="B Nazanin" w:cs="B Nazanin" w:eastAsia="B Nazanin"/>
          <w:rtl/>
        </w:rPr>
        <w:t xml:space="preserve"> ترخیص از گمرک توسط حق‌العمل‌کار منتخب استعلام، نمونه‌برداری مجدد در بندر مقصد، و صورتجلسه تحویل انبار با وزن و کیفیت واقعی.</w:t>
      </w:r>
    </w:p>
    <w:p>
      <w:pPr>
        <w:bidi/>
      </w:pPr>
      <w:r>
        <w:rPr>
          <w:rFonts w:ascii="B Nazanin" w:hAnsi="B Nazanin" w:cs="B Nazanin" w:eastAsia="B Nazanin"/>
          <w:b/>
          <w:bCs/>
          <w:rtl/>
        </w:rPr>
        <w:t xml:space="preserve">ماده ۱۸ — بندهای الزامی قرارداد خارجی.</w:t>
      </w:r>
    </w:p>
    <w:tbl>
      <w:tblPr>
        <w:tblStyle w:val="TableGrid"/>
        <w:tblW w:w="0" w:type="auto"/>
        <w:jc w:val="center"/>
        <w:tblLayout w:type="fixed"/>
        <w:tblLook w:val="04A0" w:firstRow="1" w:lastRow="0" w:firstColumn="0" w:lastColumn="0" w:noHBand="0" w:noVBand="1"/>
        <w:tblBorders>
          <w:top w:val="single" w:sz="4" w:space="0" w:color="A9CBB4"/>
          <w:left w:val="single" w:sz="4" w:space="0" w:color="A9CBB4"/>
          <w:bottom w:val="single" w:sz="4" w:space="0" w:color="A9CBB4"/>
          <w:right w:val="single" w:sz="4" w:space="0" w:color="A9CBB4"/>
          <w:insideH w:val="single" w:sz="4" w:space="0" w:color="A9CBB4"/>
          <w:insideV w:val="single" w:sz="4" w:space="0" w:color="A9CBB4"/>
        </w:tblBorders>
        <w:tblCellMar>
          <w:top w:w="60" w:type="dxa"/>
          <w:bottom w:w="60" w:type="dxa"/>
          <w:left w:w="110" w:type="dxa"/>
          <w:right w:w="110" w:type="dxa"/>
        </w:tblCellMar>
      </w:tblPr>
      <w:tblGrid>
        <w:gridCol w:w="4014"/>
        <w:gridCol w:w="5345"/>
      </w:tblGrid>
      <w:tr>
        <w:trPr>
          <w:tblHeader/>
        </w:trPr>
        <w:tc>
          <w:tcPr>
            <w:tcW w:w="4014" w:type="dxa"/>
            <w:shd w:val="clear" w:color="auto" w:fill="1F5132"/>
          </w:tcPr>
          <w:p>
            <w:pPr>
              <w:bidi/>
              <w:spacing w:after="40" w:line="264" w:lineRule="auto"/>
            </w:pPr>
            <w:r>
              <w:rPr>
                <w:rFonts w:ascii="B Nazanin" w:hAnsi="B Nazanin" w:cs="B Nazanin" w:eastAsia="B Nazanin"/>
                <w:rtl/>
                <w:sz w:val="24"/>
                <w:szCs w:val="24"/>
                <w:b/>
                <w:color w:val="FFFFFF"/>
              </w:rPr>
              <w:t xml:space="preserve">بند</w:t>
            </w:r>
          </w:p>
        </w:tc>
        <w:tc>
          <w:tcPr>
            <w:tcW w:w="5345" w:type="dxa"/>
            <w:shd w:val="clear" w:color="auto" w:fill="1F5132"/>
          </w:tcPr>
          <w:p>
            <w:pPr>
              <w:bidi/>
              <w:spacing w:after="40" w:line="264" w:lineRule="auto"/>
            </w:pPr>
            <w:r>
              <w:rPr>
                <w:rFonts w:ascii="B Nazanin" w:hAnsi="B Nazanin" w:cs="B Nazanin" w:eastAsia="B Nazanin"/>
                <w:rtl/>
                <w:sz w:val="24"/>
                <w:szCs w:val="24"/>
                <w:b/>
                <w:color w:val="FFFFFF"/>
              </w:rPr>
              <w:t xml:space="preserve">حداقل محتوا</w:t>
            </w:r>
          </w:p>
        </w:tc>
      </w:tr>
      <w:tr>
        <w:tc>
          <w:tcPr>
            <w:tcW w:w="4014" w:type="dxa"/>
            <w:shd w:val="clear" w:color="auto" w:fill="FFFFFF"/>
          </w:tcPr>
          <w:p>
            <w:pPr>
              <w:bidi/>
              <w:spacing w:after="40" w:line="264" w:lineRule="auto"/>
            </w:pPr>
            <w:r>
              <w:rPr>
                <w:rFonts w:ascii="B Nazanin" w:hAnsi="B Nazanin" w:cs="B Nazanin" w:eastAsia="B Nazanin"/>
                <w:rtl/>
                <w:sz w:val="24"/>
                <w:szCs w:val="24"/>
              </w:rPr>
              <w:t xml:space="preserve">مشخصات کالا</w:t>
            </w:r>
          </w:p>
        </w:tc>
        <w:tc>
          <w:tcPr>
            <w:tcW w:w="5345" w:type="dxa"/>
            <w:shd w:val="clear" w:color="auto" w:fill="FFFFFF"/>
          </w:tcPr>
          <w:p>
            <w:pPr>
              <w:bidi/>
              <w:spacing w:after="40" w:line="264" w:lineRule="auto"/>
            </w:pPr>
            <w:r>
              <w:rPr>
                <w:rFonts w:ascii="B Nazanin" w:hAnsi="B Nazanin" w:cs="B Nazanin" w:eastAsia="B Nazanin"/>
                <w:rtl/>
                <w:sz w:val="24"/>
                <w:szCs w:val="24"/>
              </w:rPr>
              <w:t xml:space="preserve">نوع و واریته، سال برداشت، شکسته حداکثر ۵٪، رطوبت حداکثر ۱۴٪، مواد خارجی، باقیماند سموم و فلزات سنگین در حد استاندارد ملی</w:t>
            </w:r>
          </w:p>
        </w:tc>
      </w:tr>
      <w:tr>
        <w:tc>
          <w:tcPr>
            <w:tcW w:w="4014" w:type="dxa"/>
            <w:shd w:val="clear" w:color="auto" w:fill="EEF6F0"/>
          </w:tcPr>
          <w:p>
            <w:pPr>
              <w:bidi/>
              <w:spacing w:after="40" w:line="264" w:lineRule="auto"/>
            </w:pPr>
            <w:r>
              <w:rPr>
                <w:rFonts w:ascii="B Nazanin" w:hAnsi="B Nazanin" w:cs="B Nazanin" w:eastAsia="B Nazanin"/>
                <w:rtl/>
                <w:sz w:val="24"/>
                <w:szCs w:val="24"/>
              </w:rPr>
              <w:t xml:space="preserve">مقدار و تلرانس</w:t>
            </w:r>
          </w:p>
        </w:tc>
        <w:tc>
          <w:tcPr>
            <w:tcW w:w="5345" w:type="dxa"/>
            <w:shd w:val="clear" w:color="auto" w:fill="EEF6F0"/>
          </w:tcPr>
          <w:p>
            <w:pPr>
              <w:bidi/>
              <w:spacing w:after="40" w:line="264" w:lineRule="auto"/>
            </w:pPr>
            <w:r>
              <w:rPr>
                <w:rFonts w:ascii="B Nazanin" w:hAnsi="B Nazanin" w:cs="B Nazanin" w:eastAsia="B Nazanin"/>
                <w:rtl/>
                <w:sz w:val="24"/>
                <w:szCs w:val="24"/>
              </w:rPr>
              <w:t xml:space="preserve">وزن به تن متریک، تلرانس ±۵٪ به اختیار خریدار</w:t>
            </w:r>
          </w:p>
        </w:tc>
      </w:tr>
      <w:tr>
        <w:tc>
          <w:tcPr>
            <w:tcW w:w="4014" w:type="dxa"/>
            <w:shd w:val="clear" w:color="auto" w:fill="FFFFFF"/>
          </w:tcPr>
          <w:p>
            <w:pPr>
              <w:bidi/>
              <w:spacing w:after="40" w:line="264" w:lineRule="auto"/>
            </w:pPr>
            <w:r>
              <w:rPr>
                <w:rFonts w:ascii="B Nazanin" w:hAnsi="B Nazanin" w:cs="B Nazanin" w:eastAsia="B Nazanin"/>
                <w:rtl/>
                <w:sz w:val="24"/>
                <w:szCs w:val="24"/>
              </w:rPr>
              <w:t xml:space="preserve">قیمت و اینکوترمز</w:t>
            </w:r>
          </w:p>
        </w:tc>
        <w:tc>
          <w:tcPr>
            <w:tcW w:w="5345" w:type="dxa"/>
            <w:shd w:val="clear" w:color="auto" w:fill="FFFFFF"/>
          </w:tcPr>
          <w:p>
            <w:pPr>
              <w:bidi/>
              <w:spacing w:after="40" w:line="264" w:lineRule="auto"/>
            </w:pPr>
            <w:r>
              <w:rPr>
                <w:rFonts w:ascii="B Nazanin" w:hAnsi="B Nazanin" w:cs="B Nazanin" w:eastAsia="B Nazanin"/>
                <w:rtl/>
                <w:sz w:val="24"/>
                <w:szCs w:val="24"/>
              </w:rPr>
              <w:t xml:space="preserve">قیمت هر تن به ارز مشخص با شرط تحویل Incoterms 2020 و بندر مشخص</w:t>
            </w:r>
          </w:p>
        </w:tc>
      </w:tr>
      <w:tr>
        <w:tc>
          <w:tcPr>
            <w:tcW w:w="4014" w:type="dxa"/>
            <w:shd w:val="clear" w:color="auto" w:fill="EEF6F0"/>
          </w:tcPr>
          <w:p>
            <w:pPr>
              <w:bidi/>
              <w:spacing w:after="40" w:line="264" w:lineRule="auto"/>
            </w:pPr>
            <w:r>
              <w:rPr>
                <w:rFonts w:ascii="B Nazanin" w:hAnsi="B Nazanin" w:cs="B Nazanin" w:eastAsia="B Nazanin"/>
                <w:rtl/>
                <w:sz w:val="24"/>
                <w:szCs w:val="24"/>
              </w:rPr>
              <w:t xml:space="preserve">بسته‌بندی و برچسب</w:t>
            </w:r>
          </w:p>
        </w:tc>
        <w:tc>
          <w:tcPr>
            <w:tcW w:w="5345" w:type="dxa"/>
            <w:shd w:val="clear" w:color="auto" w:fill="EEF6F0"/>
          </w:tcPr>
          <w:p>
            <w:pPr>
              <w:bidi/>
              <w:spacing w:after="40" w:line="264" w:lineRule="auto"/>
            </w:pPr>
            <w:r>
              <w:rPr>
                <w:rFonts w:ascii="B Nazanin" w:hAnsi="B Nazanin" w:cs="B Nazanin" w:eastAsia="B Nazanin"/>
                <w:rtl/>
                <w:sz w:val="24"/>
                <w:szCs w:val="24"/>
              </w:rPr>
              <w:t xml:space="preserve">نوع کیسه، وزن هر کیسه، برچسب فارسی مطابق مقررات غذا و دارو</w:t>
            </w:r>
          </w:p>
        </w:tc>
      </w:tr>
      <w:tr>
        <w:tc>
          <w:tcPr>
            <w:tcW w:w="4014" w:type="dxa"/>
            <w:shd w:val="clear" w:color="auto" w:fill="FFFFFF"/>
          </w:tcPr>
          <w:p>
            <w:pPr>
              <w:bidi/>
              <w:spacing w:after="40" w:line="264" w:lineRule="auto"/>
            </w:pPr>
            <w:r>
              <w:rPr>
                <w:rFonts w:ascii="B Nazanin" w:hAnsi="B Nazanin" w:cs="B Nazanin" w:eastAsia="B Nazanin"/>
                <w:rtl/>
                <w:sz w:val="24"/>
                <w:szCs w:val="24"/>
              </w:rPr>
              <w:t xml:space="preserve">زمان حمل</w:t>
            </w:r>
          </w:p>
        </w:tc>
        <w:tc>
          <w:tcPr>
            <w:tcW w:w="5345" w:type="dxa"/>
            <w:shd w:val="clear" w:color="auto" w:fill="FFFFFF"/>
          </w:tcPr>
          <w:p>
            <w:pPr>
              <w:bidi/>
              <w:spacing w:after="40" w:line="264" w:lineRule="auto"/>
            </w:pPr>
            <w:r>
              <w:rPr>
                <w:rFonts w:ascii="B Nazanin" w:hAnsi="B Nazanin" w:cs="B Nazanin" w:eastAsia="B Nazanin"/>
                <w:rtl/>
                <w:sz w:val="24"/>
                <w:szCs w:val="24"/>
              </w:rPr>
              <w:t xml:space="preserve">بازه بارگیری و جریمه تأخیر ۰٫۵٪ در هفته تا سقف ۵٪</w:t>
            </w:r>
          </w:p>
        </w:tc>
      </w:tr>
      <w:tr>
        <w:tc>
          <w:tcPr>
            <w:tcW w:w="4014" w:type="dxa"/>
            <w:shd w:val="clear" w:color="auto" w:fill="EEF6F0"/>
          </w:tcPr>
          <w:p>
            <w:pPr>
              <w:bidi/>
              <w:spacing w:after="40" w:line="264" w:lineRule="auto"/>
            </w:pPr>
            <w:r>
              <w:rPr>
                <w:rFonts w:ascii="B Nazanin" w:hAnsi="B Nazanin" w:cs="B Nazanin" w:eastAsia="B Nazanin"/>
                <w:rtl/>
                <w:sz w:val="24"/>
                <w:szCs w:val="24"/>
              </w:rPr>
              <w:t xml:space="preserve">بازرسی و مرجوعی</w:t>
            </w:r>
          </w:p>
        </w:tc>
        <w:tc>
          <w:tcPr>
            <w:tcW w:w="5345" w:type="dxa"/>
            <w:shd w:val="clear" w:color="auto" w:fill="EEF6F0"/>
          </w:tcPr>
          <w:p>
            <w:pPr>
              <w:bidi/>
              <w:spacing w:after="40" w:line="264" w:lineRule="auto"/>
            </w:pPr>
            <w:r>
              <w:rPr>
                <w:rFonts w:ascii="B Nazanin" w:hAnsi="B Nazanin" w:cs="B Nazanin" w:eastAsia="B Nazanin"/>
                <w:rtl/>
                <w:sz w:val="24"/>
                <w:szCs w:val="24"/>
              </w:rPr>
              <w:t xml:space="preserve">نتیجه بازرسی مقصد ملاک نهایی؛ هزینه مرجوعی کالای غیرمنطبق با فروشنده</w:t>
            </w:r>
          </w:p>
        </w:tc>
      </w:tr>
      <w:tr>
        <w:tc>
          <w:tcPr>
            <w:tcW w:w="4014" w:type="dxa"/>
            <w:shd w:val="clear" w:color="auto" w:fill="FFFFFF"/>
          </w:tcPr>
          <w:p>
            <w:pPr>
              <w:bidi/>
              <w:spacing w:after="40" w:line="264" w:lineRule="auto"/>
            </w:pPr>
            <w:r>
              <w:rPr>
                <w:rFonts w:ascii="B Nazanin" w:hAnsi="B Nazanin" w:cs="B Nazanin" w:eastAsia="B Nazanin"/>
                <w:rtl/>
                <w:sz w:val="24"/>
                <w:szCs w:val="24"/>
              </w:rPr>
              <w:t xml:space="preserve">اسناد حمل</w:t>
            </w:r>
          </w:p>
        </w:tc>
        <w:tc>
          <w:tcPr>
            <w:tcW w:w="5345" w:type="dxa"/>
            <w:shd w:val="clear" w:color="auto" w:fill="FFFFFF"/>
          </w:tcPr>
          <w:p>
            <w:pPr>
              <w:bidi/>
              <w:spacing w:after="40" w:line="264" w:lineRule="auto"/>
            </w:pPr>
            <w:r>
              <w:rPr>
                <w:rFonts w:ascii="B Nazanin" w:hAnsi="B Nazanin" w:cs="B Nazanin" w:eastAsia="B Nazanin"/>
                <w:rtl/>
                <w:sz w:val="24"/>
                <w:szCs w:val="24"/>
              </w:rPr>
              <w:t xml:space="preserve">بارنامه، فاکتور تجاری، گواهی مبدأ، گواهی بهداشت گیاهی (Phytosanitary)، گواهی بازرسی، فهرست عدل‌بندی، گواهی فومیگاسیون</w:t>
            </w:r>
          </w:p>
        </w:tc>
      </w:tr>
      <w:tr>
        <w:tc>
          <w:tcPr>
            <w:tcW w:w="4014" w:type="dxa"/>
            <w:shd w:val="clear" w:color="auto" w:fill="EEF6F0"/>
          </w:tcPr>
          <w:p>
            <w:pPr>
              <w:bidi/>
              <w:spacing w:after="40" w:line="264" w:lineRule="auto"/>
            </w:pPr>
            <w:r>
              <w:rPr>
                <w:rFonts w:ascii="B Nazanin" w:hAnsi="B Nazanin" w:cs="B Nazanin" w:eastAsia="B Nazanin"/>
                <w:rtl/>
                <w:sz w:val="24"/>
                <w:szCs w:val="24"/>
              </w:rPr>
              <w:t xml:space="preserve">فورس‌ماژور و تحریم</w:t>
            </w:r>
          </w:p>
        </w:tc>
        <w:tc>
          <w:tcPr>
            <w:tcW w:w="5345" w:type="dxa"/>
            <w:shd w:val="clear" w:color="auto" w:fill="EEF6F0"/>
          </w:tcPr>
          <w:p>
            <w:pPr>
              <w:bidi/>
              <w:spacing w:after="40" w:line="264" w:lineRule="auto"/>
            </w:pPr>
            <w:r>
              <w:rPr>
                <w:rFonts w:ascii="B Nazanin" w:hAnsi="B Nazanin" w:cs="B Nazanin" w:eastAsia="B Nazanin"/>
                <w:rtl/>
                <w:sz w:val="24"/>
                <w:szCs w:val="24"/>
              </w:rPr>
              <w:t xml:space="preserve">تعریف رویداد قهری، بند تغییر مسیر پرداخت در صورت محدودیت بانکی</w:t>
            </w:r>
          </w:p>
        </w:tc>
      </w:tr>
      <w:tr>
        <w:tc>
          <w:tcPr>
            <w:tcW w:w="4014" w:type="dxa"/>
            <w:shd w:val="clear" w:color="auto" w:fill="FFFFFF"/>
          </w:tcPr>
          <w:p>
            <w:pPr>
              <w:bidi/>
              <w:spacing w:after="40" w:line="264" w:lineRule="auto"/>
            </w:pPr>
            <w:r>
              <w:rPr>
                <w:rFonts w:ascii="B Nazanin" w:hAnsi="B Nazanin" w:cs="B Nazanin" w:eastAsia="B Nazanin"/>
                <w:rtl/>
                <w:sz w:val="24"/>
                <w:szCs w:val="24"/>
              </w:rPr>
              <w:t xml:space="preserve">حل اختلاف</w:t>
            </w:r>
          </w:p>
        </w:tc>
        <w:tc>
          <w:tcPr>
            <w:tcW w:w="5345" w:type="dxa"/>
            <w:shd w:val="clear" w:color="auto" w:fill="FFFFFF"/>
          </w:tcPr>
          <w:p>
            <w:pPr>
              <w:bidi/>
              <w:spacing w:after="40" w:line="264" w:lineRule="auto"/>
            </w:pPr>
            <w:r>
              <w:rPr>
                <w:rFonts w:ascii="B Nazanin" w:hAnsi="B Nazanin" w:cs="B Nazanin" w:eastAsia="B Nazanin"/>
                <w:rtl/>
                <w:sz w:val="24"/>
                <w:szCs w:val="24"/>
              </w:rPr>
              <w:t xml:space="preserve">داوری بین‌المللی (مثل GAFTA یا اتاق بازرگانی بین‌المللی) با محل و زبان مشخص</w:t>
            </w:r>
          </w:p>
        </w:tc>
      </w:tr>
    </w:tbl>
    <w:p>
      <w:pPr>
        <w:pStyle w:val="Heading2"/>
        <w:bidi/>
      </w:pPr>
      <w:r>
        <w:rPr>
          <w:rFonts w:ascii="B Nazanin" w:hAnsi="B Nazanin" w:cs="B Nazanin" w:eastAsia="B Nazanin"/>
          <w:rtl/>
        </w:rPr>
        <w:t xml:space="preserve">فصل ششم: فروش و توزیع داخلی</w:t>
      </w:r>
    </w:p>
    <w:p>
      <w:pPr>
        <w:bidi/>
      </w:pPr>
      <w:r>
        <w:rPr>
          <w:rFonts w:ascii="B Nazanin" w:hAnsi="B Nazanin" w:cs="B Nazanin" w:eastAsia="B Nazanin"/>
          <w:b/>
          <w:bCs/>
          <w:rtl/>
        </w:rPr>
        <w:t xml:space="preserve">ماده ۱۹ — نرخ‌نامه فروش.</w:t>
      </w:r>
      <w:r>
        <w:rPr>
          <w:rFonts w:ascii="B Nazanin" w:hAnsi="B Nazanin" w:cs="B Nazanin" w:eastAsia="B Nazanin"/>
          <w:rtl/>
        </w:rPr>
        <w:t xml:space="preserve"> واحد بازرگانی برای هر محموله نرخ‌نامه را بر پایه قیمت تمام‌شده، حاشیه سود مصوب هیئت‌مدیران و قیمت‌گذاری مرجع رسمی (اگر باشد) تهیه می‌کند و مدیرعامل تصویب می‌کند. تخفیف بیش از ۳٪ نرخ‌نامه با تأیید مدیرعامل است.</w:t>
      </w:r>
    </w:p>
    <w:p>
      <w:pPr>
        <w:bidi/>
      </w:pPr>
      <w:r>
        <w:rPr>
          <w:rFonts w:ascii="B Nazanin" w:hAnsi="B Nazanin" w:cs="B Nazanin" w:eastAsia="B Nazanin"/>
          <w:b/>
          <w:bCs/>
          <w:rtl/>
        </w:rPr>
        <w:t xml:space="preserve">ماده ۲۰ — روش‌های فروش.</w:t>
      </w:r>
    </w:p>
    <w:p>
      <w:pPr>
        <w:pStyle w:val="ListParagraph"/>
        <w:numPr>
          <w:ilvl w:val="0"/>
          <w:numId w:val="9"/>
        </w:numPr>
        <w:bidi/>
      </w:pPr>
      <w:r>
        <w:rPr>
          <w:rFonts w:ascii="B Nazanin" w:hAnsi="B Nazanin" w:cs="B Nazanin" w:eastAsia="B Nazanin"/>
          <w:rtl/>
        </w:rPr>
        <w:t xml:space="preserve">فروش نقدی به مشتریان ثبت‌شده با نرخ‌نامه مصوب</w:t>
      </w:r>
    </w:p>
    <w:p>
      <w:pPr>
        <w:pStyle w:val="ListParagraph"/>
        <w:numPr>
          <w:ilvl w:val="0"/>
          <w:numId w:val="9"/>
        </w:numPr>
        <w:bidi/>
      </w:pPr>
      <w:r>
        <w:rPr>
          <w:rFonts w:ascii="B Nazanin" w:hAnsi="B Nazanin" w:cs="B Nazanin" w:eastAsia="B Nazanin"/>
          <w:rtl/>
        </w:rPr>
        <w:t xml:space="preserve">عرضه در بورس کالا (اگر مقررات الزام کند یا شرکت تصمیم بگیرد)</w:t>
      </w:r>
    </w:p>
    <w:p>
      <w:pPr>
        <w:pStyle w:val="ListParagraph"/>
        <w:numPr>
          <w:ilvl w:val="0"/>
          <w:numId w:val="9"/>
        </w:numPr>
        <w:bidi/>
      </w:pPr>
      <w:r>
        <w:rPr>
          <w:rFonts w:ascii="B Nazanin" w:hAnsi="B Nazanin" w:cs="B Nazanin" w:eastAsia="B Nazanin"/>
          <w:rtl/>
        </w:rPr>
        <w:t xml:space="preserve">قرارداد تأمین بلندمدت با فروشگاه‌های زنجیره‌ای یا صنایع غذایی، با تشریفات طبقه مبلغی ماده ۵</w:t>
      </w:r>
    </w:p>
    <w:p>
      <w:pPr>
        <w:pStyle w:val="ListParagraph"/>
        <w:numPr>
          <w:ilvl w:val="0"/>
          <w:numId w:val="9"/>
        </w:numPr>
        <w:bidi/>
      </w:pPr>
      <w:r>
        <w:rPr>
          <w:rFonts w:ascii="B Nazanin" w:hAnsi="B Nazanin" w:cs="B Nazanin" w:eastAsia="B Nazanin"/>
          <w:rtl/>
        </w:rPr>
        <w:t xml:space="preserve">فروش از طریق نمایندگان رسمی با قرارداد کتبی و سهمیه منطقه‌ای</w:t>
      </w:r>
    </w:p>
    <w:p>
      <w:pPr>
        <w:bidi/>
      </w:pPr>
      <w:r>
        <w:rPr>
          <w:rFonts w:ascii="B Nazanin" w:hAnsi="B Nazanin" w:cs="B Nazanin" w:eastAsia="B Nazanin"/>
          <w:b/>
          <w:bCs/>
          <w:rtl/>
        </w:rPr>
        <w:t xml:space="preserve">ماده ۲۱ — فروش اعتباری.</w:t>
      </w:r>
      <w:r>
        <w:rPr>
          <w:rFonts w:ascii="B Nazanin" w:hAnsi="B Nazanin" w:cs="B Nazanin" w:eastAsia="B Nazanin"/>
          <w:rtl/>
        </w:rPr>
        <w:t xml:space="preserve"> فروش مدت‌دار تنها در سقف اعتبار هر مشتری مجاز است. سقف را مدیر مالی بر پایه سابقه پرداخت و وثیقه تعیین می‌کند:</w:t>
      </w:r>
    </w:p>
    <w:p>
      <w:pPr>
        <w:pStyle w:val="ListParagraph"/>
        <w:numPr>
          <w:ilvl w:val="0"/>
          <w:numId w:val="10"/>
        </w:numPr>
        <w:bidi/>
      </w:pPr>
      <w:r>
        <w:rPr>
          <w:rFonts w:ascii="B Nazanin" w:hAnsi="B Nazanin" w:cs="B Nazanin" w:eastAsia="B Nazanin"/>
          <w:rtl/>
        </w:rPr>
        <w:t xml:space="preserve">وثیقه معتبر حداقل برابر با سقف اعتبار (ضمانت‌نامه بانکی، چک صیادی ثبت‌شده، سفته یا وثیقه ملکی)</w:t>
      </w:r>
    </w:p>
    <w:p>
      <w:pPr>
        <w:pStyle w:val="ListParagraph"/>
        <w:numPr>
          <w:ilvl w:val="0"/>
          <w:numId w:val="10"/>
        </w:numPr>
        <w:bidi/>
      </w:pPr>
      <w:r>
        <w:rPr>
          <w:rFonts w:ascii="B Nazanin" w:hAnsi="B Nazanin" w:cs="B Nazanin" w:eastAsia="B Nazanin"/>
          <w:rtl/>
        </w:rPr>
        <w:t xml:space="preserve">حداکثر مدت بازپرداخت ۶۰ روز</w:t>
      </w:r>
    </w:p>
    <w:p>
      <w:pPr>
        <w:pStyle w:val="ListParagraph"/>
        <w:numPr>
          <w:ilvl w:val="0"/>
          <w:numId w:val="10"/>
        </w:numPr>
        <w:bidi/>
      </w:pPr>
      <w:r>
        <w:rPr>
          <w:rFonts w:ascii="B Nazanin" w:hAnsi="B Nazanin" w:cs="B Nazanin" w:eastAsia="B Nazanin"/>
          <w:rtl/>
        </w:rPr>
        <w:t xml:space="preserve">توقف فروش جدید به مشتری دارای بدهی سررسیدگذشته بیش از ۱۵ روز</w:t>
      </w:r>
    </w:p>
    <w:p>
      <w:pPr>
        <w:bidi/>
      </w:pPr>
      <w:r>
        <w:rPr>
          <w:rFonts w:ascii="B Nazanin" w:hAnsi="B Nazanin" w:cs="B Nazanin" w:eastAsia="B Nazanin"/>
          <w:b/>
          <w:bCs/>
          <w:rtl/>
        </w:rPr>
        <w:t xml:space="preserve">ماده ۲۲ — مستندات فروش.</w:t>
      </w:r>
      <w:r>
        <w:rPr>
          <w:rFonts w:ascii="B Nazanin" w:hAnsi="B Nazanin" w:cs="B Nazanin" w:eastAsia="B Nazanin"/>
          <w:rtl/>
        </w:rPr>
        <w:t xml:space="preserve"> هر فروش با فاکتور رسمی و ثبت در سامانه مؤدیان مالیاتی، حواله خروج انبار و بارنامه حمل انجام می‌شود. خروج کالا پیش از تأیید واحد مالی بر دریافت وجه یا وثیقه ممنوع است.</w:t>
      </w:r>
    </w:p>
    <w:p>
      <w:pPr>
        <w:bidi/>
      </w:pPr>
      <w:r>
        <w:rPr>
          <w:rFonts w:ascii="B Nazanin" w:hAnsi="B Nazanin" w:cs="B Nazanin" w:eastAsia="B Nazanin"/>
          <w:b/>
          <w:bCs/>
          <w:rtl/>
        </w:rPr>
        <w:t xml:space="preserve">ماده ۲۳ — کنترل موجودی.</w:t>
      </w:r>
      <w:r>
        <w:rPr>
          <w:rFonts w:ascii="B Nazanin" w:hAnsi="B Nazanin" w:cs="B Nazanin" w:eastAsia="B Nazanin"/>
          <w:rtl/>
        </w:rPr>
        <w:t xml:space="preserve"> انبارگردانی فیزیکی هر سه ماه یک بار انجام می‌شود. افت وزن بیش از ۰٫۵٪ یا آفت‌زدگی، گزارش فوری به مدیرعامل و حسابرس داخلی لازم دارد. خروج کالا به روش اولین وارد، اولین صادر (FIFO) و با توجه به تاریخ انقضا است.</w:t>
      </w:r>
    </w:p>
    <w:p>
      <w:pPr>
        <w:pStyle w:val="Heading2"/>
        <w:bidi/>
      </w:pPr>
      <w:r>
        <w:rPr>
          <w:rFonts w:ascii="B Nazanin" w:hAnsi="B Nazanin" w:cs="B Nazanin" w:eastAsia="B Nazanin"/>
          <w:rtl/>
        </w:rPr>
        <w:t xml:space="preserve">فصل هفتم: تضمین‌ها، پرداخت‌ها و مدیریت ریسک</w:t>
      </w:r>
    </w:p>
    <w:p>
      <w:pPr>
        <w:bidi/>
      </w:pPr>
      <w:r>
        <w:rPr>
          <w:rFonts w:ascii="B Nazanin" w:hAnsi="B Nazanin" w:cs="B Nazanin" w:eastAsia="B Nazanin"/>
          <w:b/>
          <w:bCs/>
          <w:rtl/>
        </w:rPr>
        <w:t xml:space="preserve">ماده ۲۴ — انواع تضمین.</w:t>
      </w:r>
    </w:p>
    <w:tbl>
      <w:tblPr>
        <w:tblStyle w:val="TableGrid"/>
        <w:tblW w:w="0" w:type="auto"/>
        <w:jc w:val="center"/>
        <w:tblLayout w:type="fixed"/>
        <w:tblLook w:val="04A0" w:firstRow="1" w:lastRow="0" w:firstColumn="0" w:lastColumn="0" w:noHBand="0" w:noVBand="1"/>
        <w:tblBorders>
          <w:top w:val="single" w:sz="4" w:space="0" w:color="A9CBB4"/>
          <w:left w:val="single" w:sz="4" w:space="0" w:color="A9CBB4"/>
          <w:bottom w:val="single" w:sz="4" w:space="0" w:color="A9CBB4"/>
          <w:right w:val="single" w:sz="4" w:space="0" w:color="A9CBB4"/>
          <w:insideH w:val="single" w:sz="4" w:space="0" w:color="A9CBB4"/>
          <w:insideV w:val="single" w:sz="4" w:space="0" w:color="A9CBB4"/>
        </w:tblBorders>
        <w:tblCellMar>
          <w:top w:w="60" w:type="dxa"/>
          <w:bottom w:w="60" w:type="dxa"/>
          <w:left w:w="110" w:type="dxa"/>
          <w:right w:w="110" w:type="dxa"/>
        </w:tblCellMar>
      </w:tblPr>
      <w:tblGrid>
        <w:gridCol w:w="2714"/>
        <w:gridCol w:w="2261"/>
        <w:gridCol w:w="4384"/>
      </w:tblGrid>
      <w:tr>
        <w:trPr>
          <w:tblHeader/>
        </w:trPr>
        <w:tc>
          <w:tcPr>
            <w:tcW w:w="2714" w:type="dxa"/>
            <w:shd w:val="clear" w:color="auto" w:fill="1F5132"/>
          </w:tcPr>
          <w:p>
            <w:pPr>
              <w:bidi/>
              <w:spacing w:after="40" w:line="264" w:lineRule="auto"/>
            </w:pPr>
            <w:r>
              <w:rPr>
                <w:rFonts w:ascii="B Nazanin" w:hAnsi="B Nazanin" w:cs="B Nazanin" w:eastAsia="B Nazanin"/>
                <w:rtl/>
                <w:sz w:val="24"/>
                <w:szCs w:val="24"/>
                <w:b/>
                <w:color w:val="FFFFFF"/>
              </w:rPr>
              <w:t xml:space="preserve">تضمین</w:t>
            </w:r>
          </w:p>
        </w:tc>
        <w:tc>
          <w:tcPr>
            <w:tcW w:w="2261" w:type="dxa"/>
            <w:shd w:val="clear" w:color="auto" w:fill="1F5132"/>
          </w:tcPr>
          <w:p>
            <w:pPr>
              <w:bidi/>
              <w:spacing w:after="40" w:line="264" w:lineRule="auto"/>
            </w:pPr>
            <w:r>
              <w:rPr>
                <w:rFonts w:ascii="B Nazanin" w:hAnsi="B Nazanin" w:cs="B Nazanin" w:eastAsia="B Nazanin"/>
                <w:rtl/>
                <w:sz w:val="24"/>
                <w:szCs w:val="24"/>
                <w:b/>
                <w:color w:val="FFFFFF"/>
              </w:rPr>
              <w:t xml:space="preserve">مبلغ</w:t>
            </w:r>
          </w:p>
        </w:tc>
        <w:tc>
          <w:tcPr>
            <w:tcW w:w="4384" w:type="dxa"/>
            <w:shd w:val="clear" w:color="auto" w:fill="1F5132"/>
          </w:tcPr>
          <w:p>
            <w:pPr>
              <w:bidi/>
              <w:spacing w:after="40" w:line="264" w:lineRule="auto"/>
            </w:pPr>
            <w:r>
              <w:rPr>
                <w:rFonts w:ascii="B Nazanin" w:hAnsi="B Nazanin" w:cs="B Nazanin" w:eastAsia="B Nazanin"/>
                <w:rtl/>
                <w:sz w:val="24"/>
                <w:szCs w:val="24"/>
                <w:b/>
                <w:color w:val="FFFFFF"/>
              </w:rPr>
              <w:t xml:space="preserve">زمان آزادسازی</w:t>
            </w:r>
          </w:p>
        </w:tc>
      </w:tr>
      <w:tr>
        <w:tc>
          <w:tcPr>
            <w:tcW w:w="2714" w:type="dxa"/>
            <w:shd w:val="clear" w:color="auto" w:fill="FFFFFF"/>
          </w:tcPr>
          <w:p>
            <w:pPr>
              <w:bidi/>
              <w:spacing w:after="40" w:line="264" w:lineRule="auto"/>
            </w:pPr>
            <w:r>
              <w:rPr>
                <w:rFonts w:ascii="B Nazanin" w:hAnsi="B Nazanin" w:cs="B Nazanin" w:eastAsia="B Nazanin"/>
                <w:rtl/>
                <w:sz w:val="24"/>
                <w:szCs w:val="24"/>
              </w:rPr>
              <w:t xml:space="preserve">شرکت در مناقصه</w:t>
            </w:r>
          </w:p>
        </w:tc>
        <w:tc>
          <w:tcPr>
            <w:tcW w:w="2261" w:type="dxa"/>
            <w:shd w:val="clear" w:color="auto" w:fill="FFFFFF"/>
          </w:tcPr>
          <w:p>
            <w:pPr>
              <w:bidi/>
              <w:spacing w:after="40" w:line="264" w:lineRule="auto"/>
            </w:pPr>
            <w:r>
              <w:rPr>
                <w:rFonts w:ascii="B Nazanin" w:hAnsi="B Nazanin" w:cs="B Nazanin" w:eastAsia="B Nazanin"/>
                <w:rtl/>
                <w:sz w:val="24"/>
                <w:szCs w:val="24"/>
              </w:rPr>
              <w:t xml:space="preserve">۵٪ برآورد</w:t>
            </w:r>
          </w:p>
        </w:tc>
        <w:tc>
          <w:tcPr>
            <w:tcW w:w="4384" w:type="dxa"/>
            <w:shd w:val="clear" w:color="auto" w:fill="FFFFFF"/>
          </w:tcPr>
          <w:p>
            <w:pPr>
              <w:bidi/>
              <w:spacing w:after="40" w:line="264" w:lineRule="auto"/>
            </w:pPr>
            <w:r>
              <w:rPr>
                <w:rFonts w:ascii="B Nazanin" w:hAnsi="B Nazanin" w:cs="B Nazanin" w:eastAsia="B Nazanin"/>
                <w:rtl/>
                <w:sz w:val="24"/>
                <w:szCs w:val="24"/>
              </w:rPr>
              <w:t xml:space="preserve">پس از امضای قرارداد (برنده) یا اعلام نتیجه (سایرین)</w:t>
            </w:r>
          </w:p>
        </w:tc>
      </w:tr>
      <w:tr>
        <w:tc>
          <w:tcPr>
            <w:tcW w:w="2714" w:type="dxa"/>
            <w:shd w:val="clear" w:color="auto" w:fill="EEF6F0"/>
          </w:tcPr>
          <w:p>
            <w:pPr>
              <w:bidi/>
              <w:spacing w:after="40" w:line="264" w:lineRule="auto"/>
            </w:pPr>
            <w:r>
              <w:rPr>
                <w:rFonts w:ascii="B Nazanin" w:hAnsi="B Nazanin" w:cs="B Nazanin" w:eastAsia="B Nazanin"/>
                <w:rtl/>
                <w:sz w:val="24"/>
                <w:szCs w:val="24"/>
              </w:rPr>
              <w:t xml:space="preserve">حسن انجام تعهدات</w:t>
            </w:r>
          </w:p>
        </w:tc>
        <w:tc>
          <w:tcPr>
            <w:tcW w:w="2261" w:type="dxa"/>
            <w:shd w:val="clear" w:color="auto" w:fill="EEF6F0"/>
          </w:tcPr>
          <w:p>
            <w:pPr>
              <w:bidi/>
              <w:spacing w:after="40" w:line="264" w:lineRule="auto"/>
            </w:pPr>
            <w:r>
              <w:rPr>
                <w:rFonts w:ascii="B Nazanin" w:hAnsi="B Nazanin" w:cs="B Nazanin" w:eastAsia="B Nazanin"/>
                <w:rtl/>
                <w:sz w:val="24"/>
                <w:szCs w:val="24"/>
              </w:rPr>
              <w:t xml:space="preserve">۱۰٪ مبلغ قرارداد</w:t>
            </w:r>
          </w:p>
        </w:tc>
        <w:tc>
          <w:tcPr>
            <w:tcW w:w="4384" w:type="dxa"/>
            <w:shd w:val="clear" w:color="auto" w:fill="EEF6F0"/>
          </w:tcPr>
          <w:p>
            <w:pPr>
              <w:bidi/>
              <w:spacing w:after="40" w:line="264" w:lineRule="auto"/>
            </w:pPr>
            <w:r>
              <w:rPr>
                <w:rFonts w:ascii="B Nazanin" w:hAnsi="B Nazanin" w:cs="B Nazanin" w:eastAsia="B Nazanin"/>
                <w:rtl/>
                <w:sz w:val="24"/>
                <w:szCs w:val="24"/>
              </w:rPr>
              <w:t xml:space="preserve">پس از تحویل نهایی و تأیید کیفیت</w:t>
            </w:r>
          </w:p>
        </w:tc>
      </w:tr>
      <w:tr>
        <w:tc>
          <w:tcPr>
            <w:tcW w:w="2714" w:type="dxa"/>
            <w:shd w:val="clear" w:color="auto" w:fill="FFFFFF"/>
          </w:tcPr>
          <w:p>
            <w:pPr>
              <w:bidi/>
              <w:spacing w:after="40" w:line="264" w:lineRule="auto"/>
            </w:pPr>
            <w:r>
              <w:rPr>
                <w:rFonts w:ascii="B Nazanin" w:hAnsi="B Nazanin" w:cs="B Nazanin" w:eastAsia="B Nazanin"/>
                <w:rtl/>
                <w:sz w:val="24"/>
                <w:szCs w:val="24"/>
              </w:rPr>
              <w:t xml:space="preserve">بازپرداخت پیش‌پرداخت</w:t>
            </w:r>
          </w:p>
        </w:tc>
        <w:tc>
          <w:tcPr>
            <w:tcW w:w="2261" w:type="dxa"/>
            <w:shd w:val="clear" w:color="auto" w:fill="FFFFFF"/>
          </w:tcPr>
          <w:p>
            <w:pPr>
              <w:bidi/>
              <w:spacing w:after="40" w:line="264" w:lineRule="auto"/>
            </w:pPr>
            <w:r>
              <w:rPr>
                <w:rFonts w:ascii="B Nazanin" w:hAnsi="B Nazanin" w:cs="B Nazanin" w:eastAsia="B Nazanin"/>
                <w:rtl/>
                <w:sz w:val="24"/>
                <w:szCs w:val="24"/>
              </w:rPr>
              <w:t xml:space="preserve">۱۰۰٪ پیش‌پرداخت</w:t>
            </w:r>
          </w:p>
        </w:tc>
        <w:tc>
          <w:tcPr>
            <w:tcW w:w="4384" w:type="dxa"/>
            <w:shd w:val="clear" w:color="auto" w:fill="FFFFFF"/>
          </w:tcPr>
          <w:p>
            <w:pPr>
              <w:bidi/>
              <w:spacing w:after="40" w:line="264" w:lineRule="auto"/>
            </w:pPr>
            <w:r>
              <w:rPr>
                <w:rFonts w:ascii="B Nazanin" w:hAnsi="B Nazanin" w:cs="B Nazanin" w:eastAsia="B Nazanin"/>
                <w:rtl/>
                <w:sz w:val="24"/>
                <w:szCs w:val="24"/>
              </w:rPr>
              <w:t xml:space="preserve">به نسبت تحویل کالا</w:t>
            </w:r>
          </w:p>
        </w:tc>
      </w:tr>
      <w:tr>
        <w:tc>
          <w:tcPr>
            <w:tcW w:w="2714" w:type="dxa"/>
            <w:shd w:val="clear" w:color="auto" w:fill="EEF6F0"/>
          </w:tcPr>
          <w:p>
            <w:pPr>
              <w:bidi/>
              <w:spacing w:after="40" w:line="264" w:lineRule="auto"/>
            </w:pPr>
            <w:r>
              <w:rPr>
                <w:rFonts w:ascii="B Nazanin" w:hAnsi="B Nazanin" w:cs="B Nazanin" w:eastAsia="B Nazanin"/>
                <w:rtl/>
                <w:sz w:val="24"/>
                <w:szCs w:val="24"/>
              </w:rPr>
              <w:t xml:space="preserve">وثیقه فروش اعتباری</w:t>
            </w:r>
          </w:p>
        </w:tc>
        <w:tc>
          <w:tcPr>
            <w:tcW w:w="2261" w:type="dxa"/>
            <w:shd w:val="clear" w:color="auto" w:fill="EEF6F0"/>
          </w:tcPr>
          <w:p>
            <w:pPr>
              <w:bidi/>
              <w:spacing w:after="40" w:line="264" w:lineRule="auto"/>
            </w:pPr>
            <w:r>
              <w:rPr>
                <w:rFonts w:ascii="B Nazanin" w:hAnsi="B Nazanin" w:cs="B Nazanin" w:eastAsia="B Nazanin"/>
                <w:rtl/>
                <w:sz w:val="24"/>
                <w:szCs w:val="24"/>
              </w:rPr>
              <w:t xml:space="preserve">برابر سقف اعتبار</w:t>
            </w:r>
          </w:p>
        </w:tc>
        <w:tc>
          <w:tcPr>
            <w:tcW w:w="4384" w:type="dxa"/>
            <w:shd w:val="clear" w:color="auto" w:fill="EEF6F0"/>
          </w:tcPr>
          <w:p>
            <w:pPr>
              <w:bidi/>
              <w:spacing w:after="40" w:line="264" w:lineRule="auto"/>
            </w:pPr>
            <w:r>
              <w:rPr>
                <w:rFonts w:ascii="B Nazanin" w:hAnsi="B Nazanin" w:cs="B Nazanin" w:eastAsia="B Nazanin"/>
                <w:rtl/>
                <w:sz w:val="24"/>
                <w:szCs w:val="24"/>
              </w:rPr>
              <w:t xml:space="preserve">پس از تسویه کامل</w:t>
            </w:r>
          </w:p>
        </w:tc>
      </w:tr>
    </w:tbl>
    <w:p>
      <w:pPr>
        <w:bidi/>
      </w:pPr>
      <w:r>
        <w:rPr>
          <w:rFonts w:ascii="B Nazanin" w:hAnsi="B Nazanin" w:cs="B Nazanin" w:eastAsia="B Nazanin"/>
          <w:rtl/>
        </w:rPr>
        <w:t xml:space="preserve">تضمین خارجی به شکل ضمانت‌نامه بانکی (Bank Guarantee یا Standby LC) از بانک معتبر است. اسناد تضمین در امانت واحد مالی نگهداری و سررسید آن‌ها ماهانه پیگیری می‌شود.</w:t>
      </w:r>
    </w:p>
    <w:p>
      <w:pPr>
        <w:bidi/>
      </w:pPr>
      <w:r>
        <w:rPr>
          <w:rFonts w:ascii="B Nazanin" w:hAnsi="B Nazanin" w:cs="B Nazanin" w:eastAsia="B Nazanin"/>
          <w:b/>
          <w:bCs/>
          <w:rtl/>
        </w:rPr>
        <w:t xml:space="preserve">ماده ۲۵ — پرداخت.</w:t>
      </w:r>
      <w:r>
        <w:rPr>
          <w:rFonts w:ascii="B Nazanin" w:hAnsi="B Nazanin" w:cs="B Nazanin" w:eastAsia="B Nazanin"/>
          <w:rtl/>
        </w:rPr>
        <w:t xml:space="preserve"> هر پرداخت با سه سند انجام می‌شود: سفارش/قرارداد مصوب، رسید انبار یا گواهی انجام خدمت، و فاکتور. متقاضی پرداخت و تأییدکننده آن نباید یک نفر باشند. پرداخت نقدی فقط تا سقف تنخواه مصوب مجاز است.</w:t>
      </w:r>
    </w:p>
    <w:p>
      <w:pPr>
        <w:bidi/>
      </w:pPr>
      <w:r>
        <w:rPr>
          <w:rFonts w:ascii="B Nazanin" w:hAnsi="B Nazanin" w:cs="B Nazanin" w:eastAsia="B Nazanin"/>
          <w:b/>
          <w:bCs/>
          <w:rtl/>
        </w:rPr>
        <w:t xml:space="preserve">ماده ۲۶ — ریسک ارز.</w:t>
      </w:r>
      <w:r>
        <w:rPr>
          <w:rFonts w:ascii="B Nazanin" w:hAnsi="B Nazanin" w:cs="B Nazanin" w:eastAsia="B Nazanin"/>
          <w:rtl/>
        </w:rPr>
        <w:t xml:space="preserve"> فاصله زمانی امضای قرارداد خارجی تا تأمین ارز باید حداقل باشد. واحد مالی هر هفته وضعیت تعهدات ارزی باز و اثر تغییر نرخ بر قیمت تمام‌شده را به مدیرعامل گزارش می‌دهد.</w:t>
      </w:r>
    </w:p>
    <w:p>
      <w:pPr>
        <w:bidi/>
      </w:pPr>
      <w:r>
        <w:rPr>
          <w:rFonts w:ascii="B Nazanin" w:hAnsi="B Nazanin" w:cs="B Nazanin" w:eastAsia="B Nazanin"/>
          <w:b/>
          <w:bCs/>
          <w:rtl/>
        </w:rPr>
        <w:t xml:space="preserve">ماده ۲۷ — ریسک قیمت و تمرکز.</w:t>
      </w:r>
    </w:p>
    <w:p>
      <w:pPr>
        <w:pStyle w:val="ListParagraph"/>
        <w:numPr>
          <w:ilvl w:val="0"/>
          <w:numId w:val="11"/>
        </w:numPr>
        <w:bidi/>
      </w:pPr>
      <w:r>
        <w:rPr>
          <w:rFonts w:ascii="B Nazanin" w:hAnsi="B Nazanin" w:cs="B Nazanin" w:eastAsia="B Nazanin"/>
          <w:rtl/>
        </w:rPr>
        <w:t xml:space="preserve">حداکثر ۴۰٪ حجم واردات سالانه از یک تأمین‌کننده، و حداکثر ۶۰٪ از یک کشور</w:t>
      </w:r>
    </w:p>
    <w:p>
      <w:pPr>
        <w:pStyle w:val="ListParagraph"/>
        <w:numPr>
          <w:ilvl w:val="0"/>
          <w:numId w:val="11"/>
        </w:numPr>
        <w:bidi/>
      </w:pPr>
      <w:r>
        <w:rPr>
          <w:rFonts w:ascii="B Nazanin" w:hAnsi="B Nazanin" w:cs="B Nazanin" w:eastAsia="B Nazanin"/>
          <w:rtl/>
        </w:rPr>
        <w:t xml:space="preserve">موجودی انبار بیش از ۶ ماه فروش پیش‌بینی‌شده با تصویب هیئت‌مدیران</w:t>
      </w:r>
    </w:p>
    <w:p>
      <w:pPr>
        <w:pStyle w:val="ListParagraph"/>
        <w:numPr>
          <w:ilvl w:val="0"/>
          <w:numId w:val="11"/>
        </w:numPr>
        <w:bidi/>
      </w:pPr>
      <w:r>
        <w:rPr>
          <w:rFonts w:ascii="B Nazanin" w:hAnsi="B Nazanin" w:cs="B Nazanin" w:eastAsia="B Nazanin"/>
          <w:rtl/>
        </w:rPr>
        <w:t xml:space="preserve">بیمه آتش‌سوزی و سرقت انبار به ارزش جایگزینی موجودی</w:t>
      </w:r>
    </w:p>
    <w:p>
      <w:pPr>
        <w:pStyle w:val="Heading2"/>
        <w:bidi/>
      </w:pPr>
      <w:r>
        <w:rPr>
          <w:rFonts w:ascii="B Nazanin" w:hAnsi="B Nazanin" w:cs="B Nazanin" w:eastAsia="B Nazanin"/>
          <w:rtl/>
        </w:rPr>
        <w:t xml:space="preserve">فصل هشتم: نظارت و مقررات نهایی</w:t>
      </w:r>
    </w:p>
    <w:p>
      <w:pPr>
        <w:bidi/>
      </w:pPr>
      <w:r>
        <w:rPr>
          <w:rFonts w:ascii="B Nazanin" w:hAnsi="B Nazanin" w:cs="B Nazanin" w:eastAsia="B Nazanin"/>
          <w:b/>
          <w:bCs/>
          <w:rtl/>
        </w:rPr>
        <w:t xml:space="preserve">ماده ۲۸ — تعارض منافع.</w:t>
      </w:r>
      <w:r>
        <w:rPr>
          <w:rFonts w:ascii="B Nazanin" w:hAnsi="B Nazanin" w:cs="B Nazanin" w:eastAsia="B Nazanin"/>
          <w:rtl/>
        </w:rPr>
        <w:t xml:space="preserve"> هر عضو کمیسیون یا کارکنی که خود، بستگان درجه یک یا شرکت‌های وابسته او در معامله نفع دارند، باید کتباً اعلام کند و در بررسی آن شرکت نکند. معامله شرکت با مدیران، شرکا یا اشخاص مرتبط با آنان تنها با تصویب قبلی مجمع عمومی شرکا مجاز است؛ شریک یا مدیر ذینفع در رأی‌گیری آن شرکت نمی‌کند.</w:t>
      </w:r>
    </w:p>
    <w:p>
      <w:pPr>
        <w:bidi/>
      </w:pPr>
      <w:r>
        <w:rPr>
          <w:rFonts w:ascii="B Nazanin" w:hAnsi="B Nazanin" w:cs="B Nazanin" w:eastAsia="B Nazanin"/>
          <w:b/>
          <w:bCs/>
          <w:rtl/>
        </w:rPr>
        <w:t xml:space="preserve">ماده ۲۹ — منع هدیه و پورسانت.</w:t>
      </w:r>
      <w:r>
        <w:rPr>
          <w:rFonts w:ascii="B Nazanin" w:hAnsi="B Nazanin" w:cs="B Nazanin" w:eastAsia="B Nazanin"/>
          <w:rtl/>
        </w:rPr>
        <w:t xml:space="preserve"> پذیرش هر نوع هدیه، پورسانت، سفر رایگان یا امتیاز شخصی از تأمین‌کننده یا مشتری با ارزش بیش از ۱۰۰ میلیون ریال ممنوع است. تخلف موجب برکناری از امور معاملات و پیگرد قانونی است.</w:t>
      </w:r>
    </w:p>
    <w:p>
      <w:pPr>
        <w:bidi/>
      </w:pPr>
      <w:r>
        <w:rPr>
          <w:rFonts w:ascii="B Nazanin" w:hAnsi="B Nazanin" w:cs="B Nazanin" w:eastAsia="B Nazanin"/>
          <w:b/>
          <w:bCs/>
          <w:rtl/>
        </w:rPr>
        <w:t xml:space="preserve">ماده ۳۰ — نظارت.</w:t>
      </w:r>
      <w:r>
        <w:rPr>
          <w:rFonts w:ascii="B Nazanin" w:hAnsi="B Nazanin" w:cs="B Nazanin" w:eastAsia="B Nazanin"/>
          <w:rtl/>
        </w:rPr>
        <w:t xml:space="preserve"> حسابرس داخلی هر سه ماه حداقل ۲۰٪ معاملات را به صورت نمونه‌ای (همه معاملات ترک تشریفات) بررسی و گزارش آن را به هیئت‌مدیران ارائه می‌کند.</w:t>
      </w:r>
    </w:p>
    <w:p>
      <w:pPr>
        <w:bidi/>
      </w:pPr>
      <w:r>
        <w:rPr>
          <w:rFonts w:ascii="B Nazanin" w:hAnsi="B Nazanin" w:cs="B Nazanin" w:eastAsia="B Nazanin"/>
          <w:b/>
          <w:bCs/>
          <w:rtl/>
        </w:rPr>
        <w:t xml:space="preserve">ماده ۳۱ — بایگانی.</w:t>
      </w:r>
      <w:r>
        <w:rPr>
          <w:rFonts w:ascii="B Nazanin" w:hAnsi="B Nazanin" w:cs="B Nazanin" w:eastAsia="B Nazanin"/>
          <w:rtl/>
        </w:rPr>
        <w:t xml:space="preserve"> پرونده هر معامله (استعلام‌ها، صورتجلسه‌ها، قرارداد، اسناد حمل و ترخیص، گواهی‌های بازرسی و اسناد پرداخت) با کد یکتا به صورت کاغذی و الکترونیکی حداقل ۱۰ سال نگهداری می‌شود.</w:t>
      </w:r>
    </w:p>
    <w:p>
      <w:pPr>
        <w:bidi/>
      </w:pPr>
      <w:r>
        <w:rPr>
          <w:rFonts w:ascii="B Nazanin" w:hAnsi="B Nazanin" w:cs="B Nazanin" w:eastAsia="B Nazanin"/>
          <w:b/>
          <w:bCs/>
          <w:rtl/>
        </w:rPr>
        <w:t xml:space="preserve">ماده ۳۲ — تخلف.</w:t>
      </w:r>
      <w:r>
        <w:rPr>
          <w:rFonts w:ascii="B Nazanin" w:hAnsi="B Nazanin" w:cs="B Nazanin" w:eastAsia="B Nazanin"/>
          <w:rtl/>
        </w:rPr>
        <w:t xml:space="preserve"> انجام معامله بدون رعایت این آیین‌نامه تخلف است و مسئولیت زیان ناشی از آن با شخص متخلف است.</w:t>
      </w:r>
    </w:p>
    <w:p>
      <w:pPr>
        <w:bidi/>
      </w:pPr>
      <w:r>
        <w:rPr>
          <w:rFonts w:ascii="B Nazanin" w:hAnsi="B Nazanin" w:cs="B Nazanin" w:eastAsia="B Nazanin"/>
          <w:b/>
          <w:bCs/>
          <w:rtl/>
        </w:rPr>
        <w:t xml:space="preserve">ماده ۳۳ — تصویب و اصلاح.</w:t>
      </w:r>
      <w:r>
        <w:rPr>
          <w:rFonts w:ascii="B Nazanin" w:hAnsi="B Nazanin" w:cs="B Nazanin" w:eastAsia="B Nazanin"/>
          <w:rtl/>
        </w:rPr>
        <w:t xml:space="preserve"> این آیین‌نامه در ۸ فصل و ۳۳ ماده به تصویب هیئت‌مدیران رسید و از تاریخ تصویب اجرایی است. هر اصلاح فقط با تصویب هیئت‌مدیران معتبر است.</w:t>
      </w:r>
    </w:p>
    <w:p>
      <w:pPr>
        <w:pBdr>
          <w:bottom w:val="single" w:sz="6" w:space="1" w:color="auto"/>
        </w:pBdr>
      </w:pPr>
    </w:p>
    <w:p>
      <w:pPr>
        <w:bidi/>
      </w:pPr>
      <w:r>
        <w:rPr>
          <w:rFonts w:ascii="B Nazanin" w:hAnsi="B Nazanin" w:cs="B Nazanin" w:eastAsia="B Nazanin"/>
          <w:b/>
          <w:bCs/>
          <w:rtl/>
        </w:rPr>
        <w:t xml:space="preserve">پیش از تصویب تکمیل شود:</w:t>
      </w:r>
    </w:p>
    <w:p>
      <w:pPr>
        <w:pStyle w:val="ListParagraph"/>
        <w:numPr>
          <w:ilvl w:val="0"/>
          <w:numId w:val="12"/>
        </w:numPr>
        <w:bidi/>
      </w:pPr>
      <w:r>
        <w:rPr>
          <w:rFonts w:ascii="B Nazanin" w:hAnsi="B Nazanin" w:cs="B Nazanin" w:eastAsia="B Nazanin"/>
          <w:rtl/>
        </w:rPr>
        <w:t xml:space="preserve">☐ ثبت تاریخ تصویب در صورتجلسه و امضای هیئت‌مدیران</w:t>
      </w:r>
    </w:p>
    <w:p>
      <w:pPr>
        <w:pStyle w:val="ListParagraph"/>
        <w:numPr>
          <w:ilvl w:val="0"/>
          <w:numId w:val="12"/>
        </w:numPr>
        <w:bidi/>
      </w:pPr>
      <w:r>
        <w:rPr>
          <w:rFonts w:ascii="B Nazanin" w:hAnsi="B Nazanin" w:cs="B Nazanin" w:eastAsia="B Nazanin"/>
          <w:rtl/>
        </w:rPr>
        <w:t xml:space="preserve">☐ نصاب‌های ماده ۵ با توجه به مبلغ معمول محموله‌های شرکت</w:t>
      </w:r>
    </w:p>
    <w:p>
      <w:pPr>
        <w:pStyle w:val="ListParagraph"/>
        <w:numPr>
          <w:ilvl w:val="0"/>
          <w:numId w:val="12"/>
        </w:numPr>
        <w:bidi/>
      </w:pPr>
      <w:r>
        <w:rPr>
          <w:rFonts w:ascii="B Nazanin" w:hAnsi="B Nazanin" w:cs="B Nazanin" w:eastAsia="B Nazanin"/>
          <w:rtl/>
        </w:rPr>
        <w:t xml:space="preserve">☐ اسامی اعضای کمیسیون معاملات</w:t>
      </w:r>
    </w:p>
    <w:p>
      <w:pPr>
        <w:pStyle w:val="ListParagraph"/>
        <w:numPr>
          <w:ilvl w:val="0"/>
          <w:numId w:val="12"/>
        </w:numPr>
        <w:bidi/>
      </w:pPr>
      <w:r>
        <w:rPr>
          <w:rFonts w:ascii="B Nazanin" w:hAnsi="B Nazanin" w:cs="B Nazanin" w:eastAsia="B Nazanin"/>
          <w:rtl/>
        </w:rPr>
        <w:t xml:space="preserve">☐ ابلاغ آیین‌نامه به کارکنان واحدهای بازرگانی، مالی و انبار</w:t>
      </w:r>
    </w:p>
    <w:p>
      <w:pPr>
        <w:pStyle w:val="ListParagraph"/>
        <w:numPr>
          <w:ilvl w:val="0"/>
          <w:numId w:val="12"/>
        </w:numPr>
        <w:bidi/>
      </w:pPr>
      <w:r>
        <w:rPr>
          <w:rFonts w:ascii="B Nazanin" w:hAnsi="B Nazanin" w:cs="B Nazanin" w:eastAsia="B Nazanin"/>
          <w:rtl/>
        </w:rPr>
        <w:t xml:space="preserve">☐ بررسی نهایی توسط مشاور حقوقی و تطبیق با اساسنامه و مقررات روز واردات</w:t>
      </w:r>
    </w:p>
    <w:sectPr>
      <w:headerReference w:type="default" r:id="rId4"/>
      <w:footerReference w:type="default" r:id="rId5"/>
      <w:pgSz w:w="12240" w:h="15840"/>
      <w:pgMar w:top="1417" w:right="1247" w:bottom="1134" w:left="1247" w:header="720" w:footer="72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 Nazanin" w:hAnsi="B Nazanin" w:cs="B Nazanin" w:eastAsia="B Nazanin"/>
        <w:sz w:val="20"/>
        <w:szCs w:val="20"/>
        <w:color w:val="77777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bidiVisual/>
    </w:tblPr>
    <w:tblGrid>
      <w:gridCol w:w="4706"/>
      <w:gridCol w:w="4706"/>
    </w:tblGrid>
    <w:tr>
      <w:tc>
        <w:tcPr>
          <w:tcW w:type="dxa" w:w="7143"/>
        </w:tcPr>
        <w:p>
          <w:pPr>
            <w:spacing w:after="0"/>
          </w:pPr>
          <w:r>
            <w:rPr>
              <w:rFonts w:ascii="B Nazanin" w:hAnsi="B Nazanin" w:cs="B Nazanin" w:eastAsia="B Nazanin"/>
              <w:rtl/>
              <w:sz w:val="28"/>
              <w:szCs w:val="28"/>
              <w:b/>
              <w:color w:val="1F5132"/>
            </w:rPr>
            <w:t>شرکت بردیا تجارت ماندگار</w:t>
          </w:r>
        </w:p>
        <w:p>
          <w:pPr>
            <w:spacing w:after="0"/>
          </w:pPr>
          <w:r>
            <w:rPr>
              <w:rFonts w:ascii="B Nazanin" w:hAnsi="B Nazanin" w:cs="B Nazanin" w:eastAsia="B Nazanin"/>
              <w:rtl/>
              <w:sz w:val="20"/>
              <w:szCs w:val="20"/>
              <w:b w:val="0"/>
              <w:color w:val="777777"/>
            </w:rPr>
            <w:t>آیین‌نامه معاملات</w:t>
          </w:r>
        </w:p>
      </w:tc>
      <w:tc>
        <w:tcPr>
          <w:tcW w:type="dxa" w:w="2268"/>
          <w:vAlign w:val="center"/>
        </w:tcPr>
        <w:p>
          <w:pPr>
            <w:jc w:val="center"/>
          </w:pPr>
          <w:r>
            <w:drawing>
              <wp:inline xmlns:a="http://schemas.openxmlformats.org/drawingml/2006/main" xmlns:pic="http://schemas.openxmlformats.org/drawingml/2006/picture">
                <wp:extent cx="535747" cy="5039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535747" cy="503999"/>
                        </a:xfrm>
                        <a:prstGeom prst="rect"/>
                      </pic:spPr>
                    </pic:pic>
                  </a:graphicData>
                </a:graphic>
              </wp:inline>
            </w:drawing>
          </w:r>
        </w:p>
      </w:tc>
    </w:tr>
  </w:tbl>
  <w:p>
    <w:pPr>
      <w:pStyle w:val="Header"/>
      <w:pBdr>
        <w:bottom w:val="single" w:sz="8" w:space="1" w:color="B8860B"/>
      </w:pBdr>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0"/>
  </w:num>
</w:numbering>
</file>

<file path=word/styles.xml><?xml version="1.0" encoding="utf-8"?>
<w:styles xmlns:w="http://schemas.openxmlformats.org/wordprocessingml/2006/main">
  <w:docDefaults>
    <w:rPrDefault>
      <w:rPr>
        <w:rFonts w:ascii="B Nazanin" w:hAnsi="B Nazanin" w:eastAsia="B Nazanin" w:cs="B Nazanin"/>
        <w:sz w:val="22"/>
        <w:szCs w:val="22"/>
        <w:lang w:val="en-US"/>
      </w:rPr>
    </w:rPrDefault>
    <w:pPrDefault>
      <w:pPr>
        <w:spacing w:after="160" w:line="259" w:lineRule="auto"/>
      </w:pPr>
    </w:pPrDefault>
  </w:docDefaults>
  <w:style w:type="paragraph" w:default="1" w:styleId="Normal">
    <w:name w:val="Normal"/>
    <w:qFormat/>
    <w:pPr>
      <w:spacing w:line="300" w:lineRule="auto" w:after="120"/>
    </w:pPr>
    <w:rPr>
      <w:rFonts w:ascii="B Nazanin" w:hAnsi="B Nazanin" w:cs="B Nazanin" w:eastAsia="B Nazanin"/>
      <w:sz w:val="26"/>
      <w:szCs w:val="26"/>
      <w:lang w:bidi="fa-IR"/>
    </w:rPr>
  </w:style>
  <w:style w:type="paragraph" w:styleId="Heading1">
    <w:name w:val="heading 1"/>
    <w:basedOn w:val="Normal"/>
    <w:next w:val="Normal"/>
    <w:qFormat/>
    <w:pPr>
      <w:keepNext/>
      <w:spacing w:before="360" w:after="120"/>
      <w:outlineLvl w:val="0"/>
    </w:pPr>
    <w:rPr>
      <w:rFonts w:ascii="B Nazanin" w:hAnsi="B Nazanin" w:cs="B Nazanin" w:eastAsia="B Nazanin"/>
      <w:b/>
      <w:bCs/>
      <w:sz w:val="44"/>
      <w:szCs w:val="44"/>
      <w:color w:val="1F5132"/>
    </w:rPr>
  </w:style>
  <w:style w:type="paragraph" w:styleId="Heading2">
    <w:name w:val="heading 2"/>
    <w:basedOn w:val="Normal"/>
    <w:next w:val="Normal"/>
    <w:qFormat/>
    <w:pPr>
      <w:keepNext/>
      <w:spacing w:before="360" w:after="100"/>
      <w:outlineLvl w:val="1"/>
      <w:pBdr>
        <w:bottom w:val="single" w:sz="8" w:space="4" w:color="B8860B"/>
      </w:pBdr>
    </w:pPr>
    <w:rPr>
      <w:rFonts w:ascii="B Nazanin" w:hAnsi="B Nazanin" w:cs="B Nazanin" w:eastAsia="B Nazanin"/>
      <w:b/>
      <w:bCs/>
      <w:sz w:val="32"/>
      <w:szCs w:val="32"/>
      <w:color w:val="2E7D4F"/>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آیین‌نامه معاملات شرکت بردیا تجارت ماندگار</dc:title>
  <dc:description>Claude Docs node/8dfcfd9c-94b7@54 docx-w8</dc:description>
  <cp:revision>54</cp:revision>
</cp:coreProperties>
</file>