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bidi/>
        <w:spacing w:after="200"/>
        <w:jc w:val="center"/>
      </w:pPr>
      <w:r>
        <w:rPr>
          <w:rFonts w:ascii="Tahoma" w:cs="Tahoma" w:eastAsia="Tahoma" w:hAnsi="Tahoma"/>
          <w:b/>
          <w:bCs/>
          <w:color w:val="595959"/>
          <w:sz w:val="30"/>
          <w:szCs w:val="30"/>
          <w:rtl/>
        </w:rPr>
        <w:t xml:space="preserve">شرکت بردیا تجارت ماندگار</w:t>
      </w:r>
    </w:p>
    <w:p>
      <w:pPr>
        <w:bidi/>
        <w:spacing w:after="120"/>
        <w:jc w:val="center"/>
      </w:pPr>
      <w:r>
        <w:rPr>
          <w:rFonts w:ascii="Tahoma" w:cs="Tahoma" w:eastAsia="Tahoma" w:hAnsi="Tahoma"/>
          <w:b/>
          <w:bCs/>
          <w:color w:val="6F4E37"/>
          <w:sz w:val="44"/>
          <w:szCs w:val="44"/>
          <w:rtl/>
        </w:rPr>
        <w:t xml:space="preserve">گزارش جامع تحقیق و توسعه (R&amp;D)</w:t>
      </w:r>
    </w:p>
    <w:p>
      <w:pPr>
        <w:bidi/>
        <w:spacing w:after="120"/>
        <w:jc w:val="center"/>
      </w:pPr>
      <w:r>
        <w:rPr>
          <w:rFonts w:ascii="Tahoma" w:cs="Tahoma" w:eastAsia="Tahoma" w:hAnsi="Tahoma"/>
          <w:b/>
          <w:bCs/>
          <w:color w:val="A47148"/>
          <w:sz w:val="40"/>
          <w:szCs w:val="40"/>
          <w:rtl/>
        </w:rPr>
        <w:t xml:space="preserve">صنعت قهوه</w:t>
      </w:r>
    </w:p>
    <w:p>
      <w:pPr>
        <w:pBdr>
          <w:bottom w:val="single" w:color="6F4E37" w:sz="8" w:space="12"/>
        </w:pBdr>
        <w:bidi/>
        <w:spacing w:after="700"/>
        <w:jc w:val="center"/>
      </w:pPr>
      <w:r>
        <w:rPr>
          <w:rFonts w:ascii="Tahoma" w:cs="Tahoma" w:eastAsia="Tahoma" w:hAnsi="Tahoma"/>
          <w:sz w:val="24"/>
          <w:szCs w:val="24"/>
          <w:rtl/>
        </w:rPr>
        <w:t xml:space="preserve">بررسی بازار ایران و جهان، تأمین، کیفیت، اقتصاد واردات و برنامه اجرایی تحقیق و توسعه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5"/>
        <w:gridCol w:w="6371"/>
      </w:tblGrid>
      <w:tr>
        <w:trPr>
          <w:cantSplit/>
          <w:tblHeader/>
        </w:trPr>
        <w:tc>
          <w:tcPr>
            <w:tcW w:type="dxa" w:w="265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عنوان</w:t>
            </w:r>
          </w:p>
        </w:tc>
        <w:tc>
          <w:tcPr>
            <w:tcW w:type="dxa" w:w="637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مقدار</w:t>
            </w:r>
          </w:p>
        </w:tc>
      </w:tr>
      <w:tr>
        <w:trPr>
          <w:cantSplit/>
          <w:tblHeader w:val="false"/>
        </w:trPr>
        <w:tc>
          <w:tcPr>
            <w:tcW w:type="dxa" w:w="265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کد سند</w:t>
            </w:r>
          </w:p>
        </w:tc>
        <w:tc>
          <w:tcPr>
            <w:tcW w:type="dxa" w:w="637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RD-۰۰۱</w:t>
            </w:r>
          </w:p>
        </w:tc>
      </w:tr>
      <w:tr>
        <w:trPr>
          <w:cantSplit/>
          <w:tblHeader w:val="false"/>
        </w:trPr>
        <w:tc>
          <w:tcPr>
            <w:tcW w:type="dxa" w:w="265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شماره بازنگری</w:t>
            </w:r>
          </w:p>
        </w:tc>
        <w:tc>
          <w:tcPr>
            <w:tcW w:type="dxa" w:w="637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۰۱ (ویرایش تکمیلی؛ جایگزین بازنگری ۰۰ مورخ تیر ۱۴۰۵)</w:t>
            </w:r>
          </w:p>
        </w:tc>
      </w:tr>
      <w:tr>
        <w:trPr>
          <w:cantSplit/>
          <w:tblHeader w:val="false"/>
        </w:trPr>
        <w:tc>
          <w:tcPr>
            <w:tcW w:type="dxa" w:w="265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دوره مطالعه</w:t>
            </w:r>
          </w:p>
        </w:tc>
        <w:tc>
          <w:tcPr>
            <w:tcW w:type="dxa" w:w="637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سال ۱۴۰۵</w:t>
            </w:r>
          </w:p>
        </w:tc>
      </w:tr>
      <w:tr>
        <w:trPr>
          <w:cantSplit/>
          <w:tblHeader w:val="false"/>
        </w:trPr>
        <w:tc>
          <w:tcPr>
            <w:tcW w:type="dxa" w:w="265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تاریخ بازنگری</w:t>
            </w:r>
          </w:p>
        </w:tc>
        <w:tc>
          <w:tcPr>
            <w:tcW w:type="dxa" w:w="637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آبان ۱۴۰۵</w:t>
            </w:r>
          </w:p>
        </w:tc>
      </w:tr>
      <w:tr>
        <w:trPr>
          <w:cantSplit/>
          <w:tblHeader w:val="false"/>
        </w:trPr>
        <w:tc>
          <w:tcPr>
            <w:tcW w:type="dxa" w:w="265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تهیه‌کننده</w:t>
            </w:r>
          </w:p>
        </w:tc>
        <w:tc>
          <w:tcPr>
            <w:tcW w:type="dxa" w:w="637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واحد تحقیق و توسعه — زهرا شیبانی</w:t>
            </w:r>
          </w:p>
        </w:tc>
      </w:tr>
      <w:tr>
        <w:trPr>
          <w:cantSplit/>
          <w:tblHeader w:val="false"/>
        </w:trPr>
        <w:tc>
          <w:tcPr>
            <w:tcW w:type="dxa" w:w="265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تصویب‌کننده</w:t>
            </w:r>
          </w:p>
        </w:tc>
        <w:tc>
          <w:tcPr>
            <w:tcW w:type="dxa" w:w="637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مجید بخشی (مدیرعامل)</w:t>
            </w:r>
          </w:p>
        </w:tc>
      </w:tr>
      <w:tr>
        <w:trPr>
          <w:cantSplit/>
          <w:tblHeader w:val="false"/>
        </w:trPr>
        <w:tc>
          <w:tcPr>
            <w:tcW w:type="dxa" w:w="265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طبقه‌بندی</w:t>
            </w:r>
          </w:p>
        </w:tc>
        <w:tc>
          <w:tcPr>
            <w:tcW w:type="dxa" w:w="637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داخلی — محرمانه</w:t>
            </w:r>
          </w:p>
        </w:tc>
      </w:tr>
    </w:tbl>
    <w:p>
      <w:r>
        <w:br w:type="page"/>
      </w:r>
    </w:p>
    <w:p>
      <w:pPr>
        <w:bidi/>
        <w:spacing w:after="160"/>
        <w:jc w:val="right"/>
      </w:pPr>
      <w:r>
        <w:rPr>
          <w:rFonts w:ascii="Tahoma" w:cs="Tahoma" w:eastAsia="Tahoma" w:hAnsi="Tahoma"/>
          <w:b/>
          <w:bCs/>
          <w:color w:val="6F4E37"/>
          <w:sz w:val="26"/>
          <w:szCs w:val="26"/>
          <w:rtl/>
        </w:rPr>
        <w:t xml:space="preserve">سوابق بازنگری سند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2"/>
        <w:gridCol w:w="1327"/>
        <w:gridCol w:w="6637"/>
      </w:tblGrid>
      <w:tr>
        <w:trPr>
          <w:cantSplit/>
          <w:tblHeader/>
        </w:trPr>
        <w:tc>
          <w:tcPr>
            <w:tcW w:type="dxa" w:w="106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بازنگری</w:t>
            </w:r>
          </w:p>
        </w:tc>
        <w:tc>
          <w:tcPr>
            <w:tcW w:type="dxa" w:w="1327"/>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تاریخ</w:t>
            </w:r>
          </w:p>
        </w:tc>
        <w:tc>
          <w:tcPr>
            <w:tcW w:type="dxa" w:w="6637"/>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شرح تغییرات</w:t>
            </w:r>
          </w:p>
        </w:tc>
      </w:tr>
      <w:tr>
        <w:trPr>
          <w:cantSplit/>
          <w:tblHeader w:val="false"/>
        </w:trPr>
        <w:tc>
          <w:tcPr>
            <w:tcW w:type="dxa" w:w="106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۰۰</w:t>
            </w:r>
          </w:p>
        </w:tc>
        <w:tc>
          <w:tcPr>
            <w:tcW w:type="dxa" w:w="132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تیر ۱۴۰۵</w:t>
            </w:r>
          </w:p>
        </w:tc>
        <w:tc>
          <w:tcPr>
            <w:tcW w:type="dxa" w:w="663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تهیه نسخه اولیه گزارش (۱۰ فصل)</w:t>
            </w:r>
          </w:p>
        </w:tc>
      </w:tr>
      <w:tr>
        <w:trPr>
          <w:cantSplit/>
          <w:tblHeader w:val="false"/>
        </w:trPr>
        <w:tc>
          <w:tcPr>
            <w:tcW w:type="dxa" w:w="106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۰۱</w:t>
            </w:r>
          </w:p>
        </w:tc>
        <w:tc>
          <w:tcPr>
            <w:tcW w:type="dxa" w:w="132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آبان ۱۴۰۵</w:t>
            </w:r>
          </w:p>
        </w:tc>
        <w:tc>
          <w:tcPr>
            <w:tcW w:type="dxa" w:w="663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افزودن خلاصه مدیریتی، کدهای تعرفه، آمار قیمت جهانی، داده‌های واردات ایران، روش برآورد اندازه بازار، کارت امتیاز تأمین‌کننده، معیارهای پذیرش کیفی، مثال عددی بهای تمام‌شده، ثبت ریسک، برنامه مرحله‌ای (Stage-Gate)، شاخص‌های هدف‌دار، برنامه ۹۰ روزه و پیوست‌ها</w:t>
            </w:r>
          </w:p>
        </w:tc>
      </w:tr>
    </w:tbl>
    <w:p>
      <w:pPr>
        <w:spacing w:after="60"/>
      </w:pPr>
    </w:p>
    <w:p>
      <w:pPr>
        <w:bidi/>
        <w:spacing w:after="160" w:before="300"/>
        <w:jc w:val="right"/>
      </w:pPr>
      <w:r>
        <w:rPr>
          <w:rFonts w:ascii="Tahoma" w:cs="Tahoma" w:eastAsia="Tahoma" w:hAnsi="Tahoma"/>
          <w:b/>
          <w:bCs/>
          <w:color w:val="6F4E37"/>
          <w:sz w:val="26"/>
          <w:szCs w:val="26"/>
          <w:rtl/>
        </w:rPr>
        <w:t xml:space="preserve">فهرست مطالب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7522"/>
      </w:tblGrid>
      <w:tr>
        <w:trPr>
          <w:cantSplit/>
          <w:tblHeader/>
        </w:trPr>
        <w:tc>
          <w:tcPr>
            <w:tcW w:type="dxa" w:w="1504"/>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فصل</w:t>
            </w:r>
          </w:p>
        </w:tc>
        <w:tc>
          <w:tcPr>
            <w:tcW w:type="dxa" w:w="752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عنوان</w:t>
            </w:r>
          </w:p>
        </w:tc>
      </w:tr>
      <w:tr>
        <w:trPr>
          <w:cantSplit/>
          <w:tblHeader w:val="false"/>
        </w:trPr>
        <w:tc>
          <w:tcPr>
            <w:tcW w:type="dxa" w:w="150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خلاصه مدیریتی</w:t>
            </w:r>
          </w:p>
        </w:tc>
        <w:tc>
          <w:tcPr>
            <w:tcW w:type="dxa" w:w="752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p>
        </w:tc>
      </w:tr>
      <w:tr>
        <w:trPr>
          <w:cantSplit/>
          <w:tblHeader w:val="false"/>
        </w:trPr>
        <w:tc>
          <w:tcPr>
            <w:tcW w:type="dxa" w:w="150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۱</w:t>
            </w:r>
          </w:p>
        </w:tc>
        <w:tc>
          <w:tcPr>
            <w:tcW w:type="dxa" w:w="752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مقدمه، اهداف، دامنه و روش تحقیق</w:t>
            </w:r>
          </w:p>
        </w:tc>
      </w:tr>
      <w:tr>
        <w:trPr>
          <w:cantSplit/>
          <w:tblHeader w:val="false"/>
        </w:trPr>
        <w:tc>
          <w:tcPr>
            <w:tcW w:type="dxa" w:w="150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۲</w:t>
            </w:r>
          </w:p>
        </w:tc>
        <w:tc>
          <w:tcPr>
            <w:tcW w:type="dxa" w:w="752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شناخت محصول و طبقه‌بندی تجاری قهوه</w:t>
            </w:r>
          </w:p>
        </w:tc>
      </w:tr>
      <w:tr>
        <w:trPr>
          <w:cantSplit/>
          <w:tblHeader w:val="false"/>
        </w:trPr>
        <w:tc>
          <w:tcPr>
            <w:tcW w:type="dxa" w:w="150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۳</w:t>
            </w:r>
          </w:p>
        </w:tc>
        <w:tc>
          <w:tcPr>
            <w:tcW w:type="dxa" w:w="752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بازار جهانی قهوه: عرضه، تقاضا و قیمت</w:t>
            </w:r>
          </w:p>
        </w:tc>
      </w:tr>
      <w:tr>
        <w:trPr>
          <w:cantSplit/>
          <w:tblHeader w:val="false"/>
        </w:trPr>
        <w:tc>
          <w:tcPr>
            <w:tcW w:type="dxa" w:w="150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۴</w:t>
            </w:r>
          </w:p>
        </w:tc>
        <w:tc>
          <w:tcPr>
            <w:tcW w:type="dxa" w:w="752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بازار قهوه ایران</w:t>
            </w:r>
          </w:p>
        </w:tc>
      </w:tr>
      <w:tr>
        <w:trPr>
          <w:cantSplit/>
          <w:tblHeader w:val="false"/>
        </w:trPr>
        <w:tc>
          <w:tcPr>
            <w:tcW w:type="dxa" w:w="150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۵</w:t>
            </w:r>
          </w:p>
        </w:tc>
        <w:tc>
          <w:tcPr>
            <w:tcW w:type="dxa" w:w="752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تأمین‌کنندگان، فرآیند واردات و قراردادها</w:t>
            </w:r>
          </w:p>
        </w:tc>
      </w:tr>
      <w:tr>
        <w:trPr>
          <w:cantSplit/>
          <w:tblHeader w:val="false"/>
        </w:trPr>
        <w:tc>
          <w:tcPr>
            <w:tcW w:type="dxa" w:w="150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۶</w:t>
            </w:r>
          </w:p>
        </w:tc>
        <w:tc>
          <w:tcPr>
            <w:tcW w:type="dxa" w:w="752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کنترل کیفیت، ایمنی غذا و انبارداری</w:t>
            </w:r>
          </w:p>
        </w:tc>
      </w:tr>
      <w:tr>
        <w:trPr>
          <w:cantSplit/>
          <w:tblHeader w:val="false"/>
        </w:trPr>
        <w:tc>
          <w:tcPr>
            <w:tcW w:type="dxa" w:w="150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۷</w:t>
            </w:r>
          </w:p>
        </w:tc>
        <w:tc>
          <w:tcPr>
            <w:tcW w:type="dxa" w:w="752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تحلیل اقتصادی و امکان‌سنجی واردات</w:t>
            </w:r>
          </w:p>
        </w:tc>
      </w:tr>
      <w:tr>
        <w:trPr>
          <w:cantSplit/>
          <w:tblHeader w:val="false"/>
        </w:trPr>
        <w:tc>
          <w:tcPr>
            <w:tcW w:type="dxa" w:w="150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۸</w:t>
            </w:r>
          </w:p>
        </w:tc>
        <w:tc>
          <w:tcPr>
            <w:tcW w:type="dxa" w:w="752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مدیریت ریسک</w:t>
            </w:r>
          </w:p>
        </w:tc>
      </w:tr>
      <w:tr>
        <w:trPr>
          <w:cantSplit/>
          <w:tblHeader w:val="false"/>
        </w:trPr>
        <w:tc>
          <w:tcPr>
            <w:tcW w:type="dxa" w:w="150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۹</w:t>
            </w:r>
          </w:p>
        </w:tc>
        <w:tc>
          <w:tcPr>
            <w:tcW w:type="dxa" w:w="752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تحلیل SWOT و راهبرد ورود</w:t>
            </w:r>
          </w:p>
        </w:tc>
      </w:tr>
      <w:tr>
        <w:trPr>
          <w:cantSplit/>
          <w:tblHeader w:val="false"/>
        </w:trPr>
        <w:tc>
          <w:tcPr>
            <w:tcW w:type="dxa" w:w="150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۱۰</w:t>
            </w:r>
          </w:p>
        </w:tc>
        <w:tc>
          <w:tcPr>
            <w:tcW w:type="dxa" w:w="752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برنامه تحقیق و توسعه (R&amp;D) شرکت</w:t>
            </w:r>
          </w:p>
        </w:tc>
      </w:tr>
      <w:tr>
        <w:trPr>
          <w:cantSplit/>
          <w:tblHeader w:val="false"/>
        </w:trPr>
        <w:tc>
          <w:tcPr>
            <w:tcW w:type="dxa" w:w="150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۱۱</w:t>
            </w:r>
          </w:p>
        </w:tc>
        <w:tc>
          <w:tcPr>
            <w:tcW w:type="dxa" w:w="752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نتیجه‌گیری، تصمیمات مدیریت و برنامه ۹۰ روزه</w:t>
            </w:r>
          </w:p>
        </w:tc>
      </w:tr>
      <w:tr>
        <w:trPr>
          <w:cantSplit/>
          <w:tblHeader w:val="false"/>
        </w:trPr>
        <w:tc>
          <w:tcPr>
            <w:tcW w:type="dxa" w:w="150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پیوست‌ها</w:t>
            </w:r>
          </w:p>
        </w:tc>
        <w:tc>
          <w:tcPr>
            <w:tcW w:type="dxa" w:w="752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فرم‌ها، پرسشنامه، واژه‌نامه و منابع</w:t>
            </w:r>
          </w:p>
        </w:tc>
      </w:tr>
    </w:tbl>
    <w:p>
      <w:pPr>
        <w:pStyle w:val="Heading1"/>
        <w:pageBreakBefore/>
        <w:pBdr>
          <w:bottom w:val="single" w:color="6F4E37" w:sz="12" w:space="6"/>
        </w:pBdr>
        <w:bidi/>
        <w:spacing w:after="200" w:before="0"/>
        <w:jc w:val="right"/>
      </w:pPr>
      <w:r>
        <w:rPr>
          <w:rFonts w:ascii="Tahoma" w:cs="Tahoma" w:eastAsia="Tahoma" w:hAnsi="Tahoma"/>
          <w:b/>
          <w:bCs/>
          <w:color w:val="6F4E37"/>
          <w:sz w:val="32"/>
          <w:szCs w:val="32"/>
          <w:rtl/>
        </w:rPr>
        <w:t xml:space="preserve">خلاصه مدیریتی</w:t>
      </w:r>
    </w:p>
    <w:p>
      <w:pPr>
        <w:bidi/>
        <w:spacing w:after="120" w:line="330"/>
        <w:jc w:val="both"/>
      </w:pPr>
      <w:r>
        <w:rPr>
          <w:rFonts w:ascii="Tahoma" w:cs="Tahoma" w:eastAsia="Tahoma" w:hAnsi="Tahoma"/>
          <w:sz w:val="21"/>
          <w:szCs w:val="21"/>
          <w:rtl/>
        </w:rPr>
        <w:t xml:space="preserve">این گزارش، نسخه تکمیلی گزارش تحقیق و توسعه صنعت قهوه شرکت بردیا تجارت ماندگار است. هدف آن پاسخ به یک پرسش مدیریتی است: </w:t>
      </w:r>
      <w:r>
        <w:rPr>
          <w:rFonts w:ascii="Tahoma" w:cs="Tahoma" w:eastAsia="Tahoma" w:hAnsi="Tahoma"/>
          <w:b/>
          <w:bCs/>
          <w:sz w:val="21"/>
          <w:szCs w:val="21"/>
          <w:rtl/>
        </w:rPr>
        <w:t xml:space="preserve">آیا شرکت باید وارد تجارت قهوه شود، با کدام محصول، از کدام منبع و با چه سطحی از ریسک و سرمایه؟</w:t>
      </w:r>
    </w:p>
    <w:p>
      <w:pPr>
        <w:pStyle w:val="Heading2"/>
        <w:keepNext/>
        <w:bidi/>
        <w:spacing w:after="120" w:before="260"/>
        <w:jc w:val="right"/>
      </w:pPr>
      <w:r>
        <w:rPr>
          <w:rFonts w:ascii="Tahoma" w:cs="Tahoma" w:eastAsia="Tahoma" w:hAnsi="Tahoma"/>
          <w:b/>
          <w:bCs/>
          <w:color w:val="A47148"/>
          <w:sz w:val="25"/>
          <w:szCs w:val="25"/>
          <w:rtl/>
        </w:rPr>
        <w:t xml:space="preserve">یافته‌های کلیدی</w:t>
      </w:r>
    </w:p>
    <w:p>
      <w:pPr>
        <w:pStyle w:val="ListParagraph"/>
        <w:numPr>
          <w:ilvl w:val="0"/>
          <w:numId w:val="2"/>
        </w:numPr>
        <w:bidi/>
        <w:spacing w:after="70" w:line="310"/>
        <w:jc w:val="both"/>
      </w:pPr>
      <w:r>
        <w:rPr>
          <w:rFonts w:ascii="Tahoma" w:cs="Tahoma" w:eastAsia="Tahoma" w:hAnsi="Tahoma"/>
          <w:b/>
          <w:bCs/>
          <w:sz w:val="21"/>
          <w:szCs w:val="21"/>
          <w:rtl/>
        </w:rPr>
        <w:t xml:space="preserve">بازار جهانی پس از چهار سال کسری، به مازاد رسیده است.</w:t>
      </w:r>
      <w:r>
        <w:rPr>
          <w:rFonts w:ascii="Tahoma" w:cs="Tahoma" w:eastAsia="Tahoma" w:hAnsi="Tahoma"/>
          <w:sz w:val="21"/>
          <w:szCs w:val="21"/>
          <w:rtl/>
        </w:rPr>
        <w:t xml:space="preserve"> سازمان بین‌المللی قهوه (ICO) برای سال قهوه ۲۰۲۵/۲۶ تولید را ۱۸۳٫۶ و مصرف را ۱۸۰٫۶ میلیون کیسه ۶۰ کیلوگرمی برآورد کرده است (حدود ۳ میلیون کیسه مازاد).</w:t>
      </w:r>
    </w:p>
    <w:p>
      <w:pPr>
        <w:pStyle w:val="ListParagraph"/>
        <w:numPr>
          <w:ilvl w:val="0"/>
          <w:numId w:val="2"/>
        </w:numPr>
        <w:bidi/>
        <w:spacing w:after="70" w:line="310"/>
        <w:jc w:val="both"/>
      </w:pPr>
      <w:r>
        <w:rPr>
          <w:rFonts w:ascii="Tahoma" w:cs="Tahoma" w:eastAsia="Tahoma" w:hAnsi="Tahoma"/>
          <w:b/>
          <w:bCs/>
          <w:sz w:val="21"/>
          <w:szCs w:val="21"/>
          <w:rtl/>
        </w:rPr>
        <w:t xml:space="preserve">قیمت‌ها از اوج تاریخی فاصله گرفته‌اند ولی هنوز بالا و پرنوسان‌اند.</w:t>
      </w:r>
      <w:r>
        <w:rPr>
          <w:rFonts w:ascii="Tahoma" w:cs="Tahoma" w:eastAsia="Tahoma" w:hAnsi="Tahoma"/>
          <w:sz w:val="21"/>
          <w:szCs w:val="21"/>
          <w:rtl/>
        </w:rPr>
        <w:t xml:space="preserve"> میانگین شاخص ترکیبی ICO در شهریور ۱۴۰۴ (سپتامبر ۲۰۲۵) حدود ۳۲۵ سنت در هر پوند بود و در فروردین ۱۴۰۵ (آوریل ۲۰۲۶) به حدود ۲۶۶ سنت رسید. کاهش قیمت، زمان مناسبی برای ورود کنترل‌شده است اما خرید یکجا و بزرگ ریسک دارد.</w:t>
      </w:r>
    </w:p>
    <w:p>
      <w:pPr>
        <w:pStyle w:val="ListParagraph"/>
        <w:numPr>
          <w:ilvl w:val="0"/>
          <w:numId w:val="2"/>
        </w:numPr>
        <w:bidi/>
        <w:spacing w:after="70" w:line="310"/>
        <w:jc w:val="both"/>
      </w:pPr>
      <w:r>
        <w:rPr>
          <w:rFonts w:ascii="Tahoma" w:cs="Tahoma" w:eastAsia="Tahoma" w:hAnsi="Tahoma"/>
          <w:b/>
          <w:bCs/>
          <w:sz w:val="21"/>
          <w:szCs w:val="21"/>
          <w:rtl/>
        </w:rPr>
        <w:t xml:space="preserve">بازار ایران وابسته به واردات و عمدتاً از مسیر امارات تأمین می‌شود.</w:t>
      </w:r>
      <w:r>
        <w:rPr>
          <w:rFonts w:ascii="Tahoma" w:cs="Tahoma" w:eastAsia="Tahoma" w:hAnsi="Tahoma"/>
          <w:sz w:val="21"/>
          <w:szCs w:val="21"/>
          <w:rtl/>
        </w:rPr>
        <w:t xml:space="preserve"> طبق اعلام گمرک ایران، واردات قهوه در یک سال حدود ۱۴۸ میلیون دلار بوده و حدود ۵۳٪ آن از امارات انجام شده است. این یعنی </w:t>
      </w:r>
      <w:r>
        <w:rPr>
          <w:rFonts w:ascii="Tahoma" w:cs="Tahoma" w:eastAsia="Tahoma" w:hAnsi="Tahoma"/>
          <w:b/>
          <w:bCs/>
          <w:sz w:val="21"/>
          <w:szCs w:val="21"/>
          <w:rtl/>
        </w:rPr>
        <w:t xml:space="preserve">فرصت خرید مستقیم از مبدأ</w:t>
      </w:r>
      <w:r>
        <w:rPr>
          <w:rFonts w:ascii="Tahoma" w:cs="Tahoma" w:eastAsia="Tahoma" w:hAnsi="Tahoma"/>
          <w:sz w:val="21"/>
          <w:szCs w:val="21"/>
          <w:rtl/>
        </w:rPr>
        <w:t xml:space="preserve"> (برزیل، ویتنام، اتیوپی، کلمبیا، اندونزی) برای کاهش هزینه و افزایش کنترل کیفیت وجود دارد.</w:t>
      </w:r>
    </w:p>
    <w:p>
      <w:pPr>
        <w:pStyle w:val="ListParagraph"/>
        <w:numPr>
          <w:ilvl w:val="0"/>
          <w:numId w:val="2"/>
        </w:numPr>
        <w:bidi/>
        <w:spacing w:after="70" w:line="310"/>
        <w:jc w:val="both"/>
      </w:pPr>
      <w:r>
        <w:rPr>
          <w:rFonts w:ascii="Tahoma" w:cs="Tahoma" w:eastAsia="Tahoma" w:hAnsi="Tahoma"/>
          <w:b/>
          <w:bCs/>
          <w:sz w:val="21"/>
          <w:szCs w:val="21"/>
          <w:rtl/>
        </w:rPr>
        <w:t xml:space="preserve">مشتری اصلی پیشنهادی، رُستری‌ها (واحدهای برشته‌کاری) هستند.</w:t>
      </w:r>
      <w:r>
        <w:rPr>
          <w:rFonts w:ascii="Tahoma" w:cs="Tahoma" w:eastAsia="Tahoma" w:hAnsi="Tahoma"/>
          <w:sz w:val="21"/>
          <w:szCs w:val="21"/>
          <w:rtl/>
        </w:rPr>
        <w:t xml:space="preserve"> آن‌ها قهوه سبز را در حجم تجاری و با تکرار خرید نیاز دارند و حساسیتشان به ثبات کیفیت، با نقطه قوت یک واردکننده منظم هم‌خوان است.</w:t>
      </w:r>
    </w:p>
    <w:p>
      <w:pPr>
        <w:pStyle w:val="ListParagraph"/>
        <w:numPr>
          <w:ilvl w:val="0"/>
          <w:numId w:val="2"/>
        </w:numPr>
        <w:bidi/>
        <w:spacing w:after="70" w:line="310"/>
        <w:jc w:val="both"/>
      </w:pPr>
      <w:r>
        <w:rPr>
          <w:rFonts w:ascii="Tahoma" w:cs="Tahoma" w:eastAsia="Tahoma" w:hAnsi="Tahoma"/>
          <w:b/>
          <w:bCs/>
          <w:sz w:val="21"/>
          <w:szCs w:val="21"/>
          <w:rtl/>
        </w:rPr>
        <w:t xml:space="preserve">اقتصاد واردات به هزینه‌های جانبی حساس است.</w:t>
      </w:r>
      <w:r>
        <w:rPr>
          <w:rFonts w:ascii="Tahoma" w:cs="Tahoma" w:eastAsia="Tahoma" w:hAnsi="Tahoma"/>
          <w:sz w:val="21"/>
          <w:szCs w:val="21"/>
          <w:rtl/>
        </w:rPr>
        <w:t xml:space="preserve"> در مثال عددی این گزارش (یک کانتینر ۲۰ فوت روبوستای ویتنام)، قیمت خرید فقط حدود ۷۰٪ بهای تمام‌شده است و بقیه را حقوق ورودی، هزینه انتقال ارز، تأمین مالی، حمل و ترخیص تشکیل می‌دهند.</w:t>
      </w:r>
    </w:p>
    <w:p>
      <w:pPr>
        <w:pStyle w:val="Heading2"/>
        <w:keepNext/>
        <w:bidi/>
        <w:spacing w:after="120" w:before="260"/>
        <w:jc w:val="right"/>
      </w:pPr>
      <w:r>
        <w:rPr>
          <w:rFonts w:ascii="Tahoma" w:cs="Tahoma" w:eastAsia="Tahoma" w:hAnsi="Tahoma"/>
          <w:b/>
          <w:bCs/>
          <w:color w:val="A47148"/>
          <w:sz w:val="25"/>
          <w:szCs w:val="25"/>
          <w:rtl/>
        </w:rPr>
        <w:t xml:space="preserve">توصیه اصلی</w:t>
      </w:r>
    </w:p>
    <w:p>
      <w:pPr>
        <w:keepNext/>
        <w:pBdr>
          <w:right w:val="single" w:color="6F4E37" w:sz="24" w:space="8"/>
        </w:pBdr>
        <w:shd w:fill="F3EBE3" w:color="auto" w:val="clear"/>
        <w:bidi/>
        <w:spacing w:after="0" w:before="120"/>
        <w:ind w:left="120" w:right="120"/>
        <w:jc w:val="right"/>
      </w:pPr>
      <w:r>
        <w:rPr>
          <w:rFonts w:ascii="Tahoma" w:cs="Tahoma" w:eastAsia="Tahoma" w:hAnsi="Tahoma"/>
          <w:b/>
          <w:bCs/>
          <w:color w:val="6F4E37"/>
          <w:sz w:val="21"/>
          <w:szCs w:val="21"/>
          <w:rtl/>
        </w:rPr>
        <w:t xml:space="preserve">ورود مرحله‌ای و کنترل‌شده با «سفارش آزمایشی» یک کانتینر</w:t>
      </w:r>
    </w:p>
    <w:p>
      <w:pPr>
        <w:pBdr>
          <w:right w:val="single" w:color="6F4E37" w:sz="24" w:space="8"/>
        </w:pBdr>
        <w:shd w:fill="F3EBE3" w:color="auto" w:val="clear"/>
        <w:bidi/>
        <w:spacing w:after="0" w:line="310"/>
        <w:ind w:left="120" w:right="120"/>
        <w:jc w:val="both"/>
      </w:pPr>
      <w:r>
        <w:rPr>
          <w:rFonts w:ascii="Tahoma" w:cs="Tahoma" w:eastAsia="Tahoma" w:hAnsi="Tahoma"/>
          <w:sz w:val="21"/>
          <w:szCs w:val="21"/>
          <w:rtl/>
        </w:rPr>
        <w:t xml:space="preserve">◂ محصول فاز اول: قهوه سبز روبوستا (ویتنام/اندونزی) برای ترکیبات تجاری و عربیکای برزیل برای ترکیب اسپرسو.</w:t>
      </w:r>
    </w:p>
    <w:p>
      <w:pPr>
        <w:pBdr>
          <w:right w:val="single" w:color="6F4E37" w:sz="24" w:space="8"/>
        </w:pBdr>
        <w:shd w:fill="F3EBE3" w:color="auto" w:val="clear"/>
        <w:bidi/>
        <w:spacing w:after="0" w:line="310"/>
        <w:ind w:left="120" w:right="120"/>
        <w:jc w:val="both"/>
      </w:pPr>
      <w:r>
        <w:rPr>
          <w:rFonts w:ascii="Tahoma" w:cs="Tahoma" w:eastAsia="Tahoma" w:hAnsi="Tahoma"/>
          <w:sz w:val="21"/>
          <w:szCs w:val="21"/>
          <w:rtl/>
        </w:rPr>
        <w:t xml:space="preserve">◂ مشتری فاز اول: ۵ تا ۱۰ رُستری و عمده‌فروش؛ پیش از خرید، تعهد کتبی یا پیش‌خرید بخشی از محموله گرفته شود.</w:t>
      </w:r>
    </w:p>
    <w:p>
      <w:pPr>
        <w:pBdr>
          <w:right w:val="single" w:color="6F4E37" w:sz="24" w:space="8"/>
        </w:pBdr>
        <w:shd w:fill="F3EBE3" w:color="auto" w:val="clear"/>
        <w:bidi/>
        <w:spacing w:after="0" w:line="310"/>
        <w:ind w:left="120" w:right="120"/>
        <w:jc w:val="both"/>
      </w:pPr>
      <w:r>
        <w:rPr>
          <w:rFonts w:ascii="Tahoma" w:cs="Tahoma" w:eastAsia="Tahoma" w:hAnsi="Tahoma"/>
          <w:sz w:val="21"/>
          <w:szCs w:val="21"/>
          <w:rtl/>
        </w:rPr>
        <w:t xml:space="preserve">◂ منبع: دست‌کم دو تأمین‌کننده تأییدشده برای هر محصول؛ یکی مستقیم از مبدأ و یکی از بازار دبی به‌عنوان پشتیبان.</w:t>
      </w:r>
    </w:p>
    <w:p>
      <w:pPr>
        <w:pBdr>
          <w:right w:val="single" w:color="6F4E37" w:sz="24" w:space="8"/>
        </w:pBdr>
        <w:shd w:fill="F3EBE3" w:color="auto" w:val="clear"/>
        <w:bidi/>
        <w:spacing w:after="0" w:line="310"/>
        <w:ind w:left="120" w:right="120"/>
        <w:jc w:val="both"/>
      </w:pPr>
      <w:r>
        <w:rPr>
          <w:rFonts w:ascii="Tahoma" w:cs="Tahoma" w:eastAsia="Tahoma" w:hAnsi="Tahoma"/>
          <w:sz w:val="21"/>
          <w:szCs w:val="21"/>
          <w:rtl/>
        </w:rPr>
        <w:t xml:space="preserve">◂ شرط ادامه: حاشیه سود ناخالص واقعی سفارش آزمایشی ≥ ۱۲٪ و نرخ مرجوعی کیفی ≤ ۲٪.</w:t>
      </w:r>
    </w:p>
    <w:p>
      <w:pPr>
        <w:pBdr>
          <w:right w:val="single" w:color="6F4E37" w:sz="24" w:space="8"/>
        </w:pBdr>
        <w:shd w:fill="F3EBE3" w:color="auto" w:val="clear"/>
        <w:bidi/>
        <w:spacing w:after="160" w:line="310"/>
        <w:ind w:left="120" w:right="120"/>
        <w:jc w:val="both"/>
      </w:pPr>
      <w:r>
        <w:rPr>
          <w:rFonts w:ascii="Tahoma" w:cs="Tahoma" w:eastAsia="Tahoma" w:hAnsi="Tahoma"/>
          <w:sz w:val="21"/>
          <w:szCs w:val="21"/>
          <w:rtl/>
        </w:rPr>
        <w:t xml:space="preserve">◂ زمان: ۶ ماه تا اولین تحویل؛ ۱۲ ماه تا تصمیم درباره مقیاس تجاری.</w:t>
      </w:r>
    </w:p>
    <w:p>
      <w:pPr>
        <w:pStyle w:val="Heading2"/>
        <w:keepNext/>
        <w:bidi/>
        <w:spacing w:after="120" w:before="260"/>
        <w:jc w:val="right"/>
      </w:pPr>
      <w:r>
        <w:rPr>
          <w:rFonts w:ascii="Tahoma" w:cs="Tahoma" w:eastAsia="Tahoma" w:hAnsi="Tahoma"/>
          <w:b/>
          <w:bCs/>
          <w:color w:val="A47148"/>
          <w:sz w:val="25"/>
          <w:szCs w:val="25"/>
          <w:rtl/>
        </w:rPr>
        <w:t xml:space="preserve">تصمیمات موردنیاز از مدیرعامل</w:t>
      </w:r>
    </w:p>
    <w:p>
      <w:pPr>
        <w:pStyle w:val="ListParagraph"/>
        <w:numPr>
          <w:ilvl w:val="0"/>
          <w:numId w:val="3"/>
        </w:numPr>
        <w:bidi/>
        <w:spacing w:after="70" w:line="310"/>
        <w:jc w:val="both"/>
      </w:pPr>
      <w:r>
        <w:rPr>
          <w:rFonts w:ascii="Tahoma" w:cs="Tahoma" w:eastAsia="Tahoma" w:hAnsi="Tahoma"/>
          <w:sz w:val="21"/>
          <w:szCs w:val="21"/>
          <w:rtl/>
        </w:rPr>
        <w:t xml:space="preserve">تصویب ورود مرحله‌ای به بازار قهوه و برنامه ۱۲ ماهه فصل ۱۰.</w:t>
      </w:r>
    </w:p>
    <w:p>
      <w:pPr>
        <w:pStyle w:val="ListParagraph"/>
        <w:numPr>
          <w:ilvl w:val="0"/>
          <w:numId w:val="3"/>
        </w:numPr>
        <w:bidi/>
        <w:spacing w:after="70" w:line="310"/>
        <w:jc w:val="both"/>
      </w:pPr>
      <w:r>
        <w:rPr>
          <w:rFonts w:ascii="Tahoma" w:cs="Tahoma" w:eastAsia="Tahoma" w:hAnsi="Tahoma"/>
          <w:sz w:val="21"/>
          <w:szCs w:val="21"/>
          <w:rtl/>
        </w:rPr>
        <w:t xml:space="preserve">تعیین مسئول پروژه (مالک پروژه R&amp;D قهوه) و تیم چندوظیفه‌ای.</w:t>
      </w:r>
    </w:p>
    <w:p>
      <w:pPr>
        <w:pStyle w:val="ListParagraph"/>
        <w:numPr>
          <w:ilvl w:val="0"/>
          <w:numId w:val="3"/>
        </w:numPr>
        <w:bidi/>
        <w:spacing w:after="70" w:line="310"/>
        <w:jc w:val="both"/>
      </w:pPr>
      <w:r>
        <w:rPr>
          <w:rFonts w:ascii="Tahoma" w:cs="Tahoma" w:eastAsia="Tahoma" w:hAnsi="Tahoma"/>
          <w:sz w:val="21"/>
          <w:szCs w:val="21"/>
          <w:rtl/>
        </w:rPr>
        <w:t xml:space="preserve">تصویب بودجه فاز تحقیق (نمونه، آزمایشگاه، تحقیق میدانی) و سقف سرمایه سفارش آزمایشی.</w:t>
      </w:r>
    </w:p>
    <w:p>
      <w:pPr>
        <w:pStyle w:val="ListParagraph"/>
        <w:numPr>
          <w:ilvl w:val="0"/>
          <w:numId w:val="3"/>
        </w:numPr>
        <w:bidi/>
        <w:spacing w:after="70" w:line="310"/>
        <w:jc w:val="both"/>
      </w:pPr>
      <w:r>
        <w:rPr>
          <w:rFonts w:ascii="Tahoma" w:cs="Tahoma" w:eastAsia="Tahoma" w:hAnsi="Tahoma"/>
          <w:sz w:val="21"/>
          <w:szCs w:val="21"/>
          <w:rtl/>
        </w:rPr>
        <w:t xml:space="preserve">تصویب سقف ریسک: حداکثر زیان قابل‌قبول سفارش آزمایشی و حداقل حاشیه سود.</w:t>
      </w:r>
    </w:p>
    <w:p>
      <w:pPr>
        <w:pStyle w:val="Heading1"/>
        <w:pageBreakBefore/>
        <w:pBdr>
          <w:bottom w:val="single" w:color="6F4E37" w:sz="12" w:space="6"/>
        </w:pBdr>
        <w:bidi/>
        <w:spacing w:after="200" w:before="0"/>
        <w:jc w:val="right"/>
      </w:pPr>
      <w:r>
        <w:rPr>
          <w:rFonts w:ascii="Tahoma" w:cs="Tahoma" w:eastAsia="Tahoma" w:hAnsi="Tahoma"/>
          <w:b/>
          <w:bCs/>
          <w:color w:val="6F4E37"/>
          <w:sz w:val="32"/>
          <w:szCs w:val="32"/>
          <w:rtl/>
        </w:rPr>
        <w:t xml:space="preserve">۱. مقدمه، اهداف، دامنه و روش تحقیق</w:t>
      </w:r>
    </w:p>
    <w:p>
      <w:pPr>
        <w:pStyle w:val="Heading2"/>
        <w:keepNext/>
        <w:bidi/>
        <w:spacing w:after="120" w:before="260"/>
        <w:jc w:val="right"/>
      </w:pPr>
      <w:r>
        <w:rPr>
          <w:rFonts w:ascii="Tahoma" w:cs="Tahoma" w:eastAsia="Tahoma" w:hAnsi="Tahoma"/>
          <w:b/>
          <w:bCs/>
          <w:color w:val="A47148"/>
          <w:sz w:val="25"/>
          <w:szCs w:val="25"/>
          <w:rtl/>
        </w:rPr>
        <w:t xml:space="preserve">۱-۱. مقدمه</w:t>
      </w:r>
    </w:p>
    <w:p>
      <w:pPr>
        <w:bidi/>
        <w:spacing w:after="120" w:line="330"/>
        <w:jc w:val="both"/>
      </w:pPr>
      <w:r>
        <w:rPr>
          <w:rFonts w:ascii="Tahoma" w:cs="Tahoma" w:eastAsia="Tahoma" w:hAnsi="Tahoma"/>
          <w:sz w:val="21"/>
          <w:szCs w:val="21"/>
          <w:rtl/>
        </w:rPr>
        <w:t xml:space="preserve">قهوه یکی از مهم‌ترین کالاهای کشاورزی جهان از نظر ارزش تجاری است. زنجیره آن از کشاورز در کشورهای گرمسیری آغاز می‌شود و از فرآوری اولیه، صادرات، حمل دریایی، برشته‌کاری، بسته‌بندی و توزیع تا مصرف‌کننده نهایی ادامه می‌یابد. گسترش کافی‌شاپ‌ها، رشد فرهنگ قهوه تخصصی و تنوع محصولات فوری و آماده، این صنعت را برای شرکت‌های بازرگانی جذاب کرده است.</w:t>
      </w:r>
    </w:p>
    <w:p>
      <w:pPr>
        <w:bidi/>
        <w:spacing w:after="120" w:line="330"/>
        <w:jc w:val="both"/>
      </w:pPr>
      <w:r>
        <w:rPr>
          <w:rFonts w:ascii="Tahoma" w:cs="Tahoma" w:eastAsia="Tahoma" w:hAnsi="Tahoma"/>
          <w:sz w:val="21"/>
          <w:szCs w:val="21"/>
          <w:rtl/>
        </w:rPr>
        <w:t xml:space="preserve">در عین حال، بازار قهوه به عوامل متعددی حساس است: آب‌وهوای کشورهای تولیدکننده، نرخ ارز، هزینه حمل، مقررات واردات، کیفیت محموله و تغییر سلیقه مصرف‌کننده. بنابراین ورود به این بازار نیازمند تحقیق مستمر، منابع تأمین معتبر و ارزیابی دقیق ریسک است. شرکت بردیا تجارت ماندگار با تکیه بر تجربه خود در تجارت بین‌المللی، این گزارش را برای شناسایی فرصت‌ها و تدوین نقشه راه ورود به تجارت قهوه تهیه کرده است.</w:t>
      </w:r>
    </w:p>
    <w:p>
      <w:pPr>
        <w:pStyle w:val="Heading2"/>
        <w:keepNext/>
        <w:bidi/>
        <w:spacing w:after="120" w:before="260"/>
        <w:jc w:val="right"/>
      </w:pPr>
      <w:r>
        <w:rPr>
          <w:rFonts w:ascii="Tahoma" w:cs="Tahoma" w:eastAsia="Tahoma" w:hAnsi="Tahoma"/>
          <w:b/>
          <w:bCs/>
          <w:color w:val="A47148"/>
          <w:sz w:val="25"/>
          <w:szCs w:val="25"/>
          <w:rtl/>
        </w:rPr>
        <w:t xml:space="preserve">۱-۲. هدف اصلی</w:t>
      </w:r>
    </w:p>
    <w:p>
      <w:pPr>
        <w:bidi/>
        <w:spacing w:after="120" w:line="330"/>
        <w:jc w:val="both"/>
      </w:pPr>
      <w:r>
        <w:rPr>
          <w:rFonts w:ascii="Tahoma" w:cs="Tahoma" w:eastAsia="Tahoma" w:hAnsi="Tahoma"/>
          <w:sz w:val="21"/>
          <w:szCs w:val="21"/>
          <w:rtl/>
        </w:rPr>
        <w:t xml:space="preserve">بررسی و مقایسه بازار قهوه در ایران و جهان و تعیین </w:t>
      </w:r>
      <w:r>
        <w:rPr>
          <w:rFonts w:ascii="Tahoma" w:cs="Tahoma" w:eastAsia="Tahoma" w:hAnsi="Tahoma"/>
          <w:b/>
          <w:bCs/>
          <w:sz w:val="21"/>
          <w:szCs w:val="21"/>
          <w:rtl/>
        </w:rPr>
        <w:t xml:space="preserve">محصول، منبع تأمین، مشتری هدف و الگوی ورود</w:t>
      </w:r>
      <w:r>
        <w:rPr>
          <w:rFonts w:ascii="Tahoma" w:cs="Tahoma" w:eastAsia="Tahoma" w:hAnsi="Tahoma"/>
          <w:sz w:val="21"/>
          <w:szCs w:val="21"/>
          <w:rtl/>
        </w:rPr>
        <w:t xml:space="preserve"> مناسب برای شرکت، همراه با برنامه اجرایی قابل اندازه‌گیری.</w:t>
      </w:r>
    </w:p>
    <w:p>
      <w:pPr>
        <w:pStyle w:val="Heading2"/>
        <w:keepNext/>
        <w:bidi/>
        <w:spacing w:after="120" w:before="260"/>
        <w:jc w:val="right"/>
      </w:pPr>
      <w:r>
        <w:rPr>
          <w:rFonts w:ascii="Tahoma" w:cs="Tahoma" w:eastAsia="Tahoma" w:hAnsi="Tahoma"/>
          <w:b/>
          <w:bCs/>
          <w:color w:val="A47148"/>
          <w:sz w:val="25"/>
          <w:szCs w:val="25"/>
          <w:rtl/>
        </w:rPr>
        <w:t xml:space="preserve">۱-۳. اهداف اختصاصی</w:t>
      </w:r>
    </w:p>
    <w:p>
      <w:pPr>
        <w:pStyle w:val="ListParagraph"/>
        <w:numPr>
          <w:ilvl w:val="0"/>
          <w:numId w:val="4"/>
        </w:numPr>
        <w:bidi/>
        <w:spacing w:after="70" w:line="310"/>
        <w:jc w:val="both"/>
      </w:pPr>
      <w:r>
        <w:rPr>
          <w:rFonts w:ascii="Tahoma" w:cs="Tahoma" w:eastAsia="Tahoma" w:hAnsi="Tahoma"/>
          <w:sz w:val="21"/>
          <w:szCs w:val="21"/>
          <w:rtl/>
        </w:rPr>
        <w:t xml:space="preserve">بررسی وضعیت تولید، مصرف، قیمت و تجارت جهانی قهوه.</w:t>
      </w:r>
    </w:p>
    <w:p>
      <w:pPr>
        <w:pStyle w:val="ListParagraph"/>
        <w:numPr>
          <w:ilvl w:val="0"/>
          <w:numId w:val="4"/>
        </w:numPr>
        <w:bidi/>
        <w:spacing w:after="70" w:line="310"/>
        <w:jc w:val="both"/>
      </w:pPr>
      <w:r>
        <w:rPr>
          <w:rFonts w:ascii="Tahoma" w:cs="Tahoma" w:eastAsia="Tahoma" w:hAnsi="Tahoma"/>
          <w:sz w:val="21"/>
          <w:szCs w:val="21"/>
          <w:rtl/>
        </w:rPr>
        <w:t xml:space="preserve">شناسایی کشورهای اصلی تولیدکننده و مقایسه آن‌ها به‌عنوان منبع تأمین.</w:t>
      </w:r>
    </w:p>
    <w:p>
      <w:pPr>
        <w:pStyle w:val="ListParagraph"/>
        <w:numPr>
          <w:ilvl w:val="0"/>
          <w:numId w:val="4"/>
        </w:numPr>
        <w:bidi/>
        <w:spacing w:after="70" w:line="310"/>
        <w:jc w:val="both"/>
      </w:pPr>
      <w:r>
        <w:rPr>
          <w:rFonts w:ascii="Tahoma" w:cs="Tahoma" w:eastAsia="Tahoma" w:hAnsi="Tahoma"/>
          <w:sz w:val="21"/>
          <w:szCs w:val="21"/>
          <w:rtl/>
        </w:rPr>
        <w:t xml:space="preserve">بررسی ساختار بازار، بخش‌های مشتری و الگوی مصرف قهوه در ایران.</w:t>
      </w:r>
    </w:p>
    <w:p>
      <w:pPr>
        <w:pStyle w:val="ListParagraph"/>
        <w:numPr>
          <w:ilvl w:val="0"/>
          <w:numId w:val="4"/>
        </w:numPr>
        <w:bidi/>
        <w:spacing w:after="70" w:line="310"/>
        <w:jc w:val="both"/>
      </w:pPr>
      <w:r>
        <w:rPr>
          <w:rFonts w:ascii="Tahoma" w:cs="Tahoma" w:eastAsia="Tahoma" w:hAnsi="Tahoma"/>
          <w:sz w:val="21"/>
          <w:szCs w:val="21"/>
          <w:rtl/>
        </w:rPr>
        <w:t xml:space="preserve">طبقه‌بندی محصولات قابل تجارت، کدهای تعرفه و ویژگی‌های کیفی.</w:t>
      </w:r>
    </w:p>
    <w:p>
      <w:pPr>
        <w:pStyle w:val="ListParagraph"/>
        <w:numPr>
          <w:ilvl w:val="0"/>
          <w:numId w:val="4"/>
        </w:numPr>
        <w:bidi/>
        <w:spacing w:after="70" w:line="310"/>
        <w:jc w:val="both"/>
      </w:pPr>
      <w:r>
        <w:rPr>
          <w:rFonts w:ascii="Tahoma" w:cs="Tahoma" w:eastAsia="Tahoma" w:hAnsi="Tahoma"/>
          <w:sz w:val="21"/>
          <w:szCs w:val="21"/>
          <w:rtl/>
        </w:rPr>
        <w:t xml:space="preserve">تدوین معیارهای ارزیابی تأمین‌کننده و معیارهای پذیرش کیفی محموله.</w:t>
      </w:r>
    </w:p>
    <w:p>
      <w:pPr>
        <w:pStyle w:val="ListParagraph"/>
        <w:numPr>
          <w:ilvl w:val="0"/>
          <w:numId w:val="4"/>
        </w:numPr>
        <w:bidi/>
        <w:spacing w:after="70" w:line="310"/>
        <w:jc w:val="both"/>
      </w:pPr>
      <w:r>
        <w:rPr>
          <w:rFonts w:ascii="Tahoma" w:cs="Tahoma" w:eastAsia="Tahoma" w:hAnsi="Tahoma"/>
          <w:sz w:val="21"/>
          <w:szCs w:val="21"/>
          <w:rtl/>
        </w:rPr>
        <w:t xml:space="preserve">محاسبه بهای تمام‌شده واردات و تحلیل حساسیت.</w:t>
      </w:r>
    </w:p>
    <w:p>
      <w:pPr>
        <w:pStyle w:val="ListParagraph"/>
        <w:numPr>
          <w:ilvl w:val="0"/>
          <w:numId w:val="4"/>
        </w:numPr>
        <w:bidi/>
        <w:spacing w:after="70" w:line="310"/>
        <w:jc w:val="both"/>
      </w:pPr>
      <w:r>
        <w:rPr>
          <w:rFonts w:ascii="Tahoma" w:cs="Tahoma" w:eastAsia="Tahoma" w:hAnsi="Tahoma"/>
          <w:sz w:val="21"/>
          <w:szCs w:val="21"/>
          <w:rtl/>
        </w:rPr>
        <w:t xml:space="preserve">شناسایی و رتبه‌بندی ریسک‌های تجاری، مالی، کیفی و مقرراتی.</w:t>
      </w:r>
    </w:p>
    <w:p>
      <w:pPr>
        <w:pStyle w:val="ListParagraph"/>
        <w:numPr>
          <w:ilvl w:val="0"/>
          <w:numId w:val="4"/>
        </w:numPr>
        <w:bidi/>
        <w:spacing w:after="70" w:line="310"/>
        <w:jc w:val="both"/>
      </w:pPr>
      <w:r>
        <w:rPr>
          <w:rFonts w:ascii="Tahoma" w:cs="Tahoma" w:eastAsia="Tahoma" w:hAnsi="Tahoma"/>
          <w:sz w:val="21"/>
          <w:szCs w:val="21"/>
          <w:rtl/>
        </w:rPr>
        <w:t xml:space="preserve">تدوین برنامه تحقیق و توسعه مرحله‌ای با شاخص‌های هدف‌دار.</w:t>
      </w:r>
    </w:p>
    <w:p>
      <w:pPr>
        <w:pStyle w:val="Heading2"/>
        <w:keepNext/>
        <w:bidi/>
        <w:spacing w:after="120" w:before="260"/>
        <w:jc w:val="right"/>
      </w:pPr>
      <w:r>
        <w:rPr>
          <w:rFonts w:ascii="Tahoma" w:cs="Tahoma" w:eastAsia="Tahoma" w:hAnsi="Tahoma"/>
          <w:b/>
          <w:bCs/>
          <w:color w:val="A47148"/>
          <w:sz w:val="25"/>
          <w:szCs w:val="25"/>
          <w:rtl/>
        </w:rPr>
        <w:t xml:space="preserve">۱-۴. دامنه تحقیق</w:t>
      </w:r>
    </w:p>
    <w:p>
      <w:pPr>
        <w:bidi/>
        <w:spacing w:after="120" w:line="330"/>
        <w:jc w:val="both"/>
      </w:pPr>
      <w:r>
        <w:rPr>
          <w:rFonts w:ascii="Tahoma" w:cs="Tahoma" w:eastAsia="Tahoma" w:hAnsi="Tahoma"/>
          <w:sz w:val="21"/>
          <w:szCs w:val="21"/>
          <w:rtl/>
        </w:rPr>
        <w:t xml:space="preserve">دامنه شامل قهوه سبز (عربیکا و روبوستا)، قهوه رُست‌شده (دانه و آسیاب)، قهوه فوری، قهوه بدون کافئین و کپسول قهوه است. موضوعات بررسی‌شده: محصول، بازار، قیمت، تأمین، فرآیند واردات، کنترل کیفیت، انبارداری، اقتصاد واردات، ریسک و برنامه اجرایی. صادرات مجدد (Re-export) به کشورهای همسایه به‌عنوان فرصت ثانویه بررسی شده است.</w:t>
      </w:r>
    </w:p>
    <w:p>
      <w:pPr>
        <w:pStyle w:val="Heading2"/>
        <w:keepNext/>
        <w:bidi/>
        <w:spacing w:after="120" w:before="260"/>
        <w:jc w:val="right"/>
      </w:pPr>
      <w:r>
        <w:rPr>
          <w:rFonts w:ascii="Tahoma" w:cs="Tahoma" w:eastAsia="Tahoma" w:hAnsi="Tahoma"/>
          <w:b/>
          <w:bCs/>
          <w:color w:val="A47148"/>
          <w:sz w:val="25"/>
          <w:szCs w:val="25"/>
          <w:rtl/>
        </w:rPr>
        <w:t xml:space="preserve">۱-۵. روش تحقیق و منابع داده</w:t>
      </w:r>
    </w:p>
    <w:p>
      <w:pPr>
        <w:keepNext/>
        <w:bidi/>
        <w:spacing w:after="80" w:before="160"/>
        <w:jc w:val="center"/>
      </w:pPr>
      <w:r>
        <w:rPr>
          <w:rFonts w:ascii="Tahoma" w:cs="Tahoma" w:eastAsia="Tahoma" w:hAnsi="Tahoma"/>
          <w:b/>
          <w:bCs/>
          <w:color w:val="595959"/>
          <w:sz w:val="19"/>
          <w:szCs w:val="19"/>
          <w:rtl/>
        </w:rPr>
        <w:t xml:space="preserve">جدول ۱: منابع داده و کاربرد آن‌ها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4"/>
        <w:gridCol w:w="3424"/>
        <w:gridCol w:w="2178"/>
      </w:tblGrid>
      <w:tr>
        <w:trPr>
          <w:cantSplit/>
          <w:tblHeader/>
        </w:trPr>
        <w:tc>
          <w:tcPr>
            <w:tcW w:type="dxa" w:w="3424"/>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منبع</w:t>
            </w:r>
          </w:p>
        </w:tc>
        <w:tc>
          <w:tcPr>
            <w:tcW w:type="dxa" w:w="3424"/>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نوع داده</w:t>
            </w:r>
          </w:p>
        </w:tc>
        <w:tc>
          <w:tcPr>
            <w:tcW w:type="dxa" w:w="2178"/>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کاربرد در گزارش</w:t>
            </w:r>
          </w:p>
        </w:tc>
      </w:tr>
      <w:tr>
        <w:trPr>
          <w:cantSplit/>
          <w:tblHeader w:val="false"/>
        </w:trPr>
        <w:tc>
          <w:tcPr>
            <w:tcW w:type="dxa" w:w="34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سازمان بین‌المللی قهوه (ICO)</w:t>
            </w:r>
          </w:p>
        </w:tc>
        <w:tc>
          <w:tcPr>
            <w:tcW w:type="dxa" w:w="34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تولید، مصرف، شاخص قیمت</w:t>
            </w:r>
          </w:p>
        </w:tc>
        <w:tc>
          <w:tcPr>
            <w:tcW w:type="dxa" w:w="217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فصل ۳</w:t>
            </w:r>
          </w:p>
        </w:tc>
      </w:tr>
      <w:tr>
        <w:trPr>
          <w:cantSplit/>
          <w:tblHeader w:val="false"/>
        </w:trPr>
        <w:tc>
          <w:tcPr>
            <w:tcW w:type="dxa" w:w="342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گمرک جمهوری اسلامی ایران (IRICA)</w:t>
            </w:r>
          </w:p>
        </w:tc>
        <w:tc>
          <w:tcPr>
            <w:tcW w:type="dxa" w:w="342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آمار واردات بر اساس کد تعرفه و کشور</w:t>
            </w:r>
          </w:p>
        </w:tc>
        <w:tc>
          <w:tcPr>
            <w:tcW w:type="dxa" w:w="217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فصل ۴</w:t>
            </w:r>
          </w:p>
        </w:tc>
      </w:tr>
      <w:tr>
        <w:trPr>
          <w:cantSplit/>
          <w:tblHeader w:val="false"/>
        </w:trPr>
        <w:tc>
          <w:tcPr>
            <w:tcW w:type="dxa" w:w="34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UN Comtrade / WITS</w:t>
            </w:r>
          </w:p>
        </w:tc>
        <w:tc>
          <w:tcPr>
            <w:tcW w:type="dxa" w:w="34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آمار تجارت جهانی و کشورهای مبدأ</w:t>
            </w:r>
          </w:p>
        </w:tc>
        <w:tc>
          <w:tcPr>
            <w:tcW w:type="dxa" w:w="217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فصل‌های ۳ و ۴</w:t>
            </w:r>
          </w:p>
        </w:tc>
      </w:tr>
      <w:tr>
        <w:trPr>
          <w:cantSplit/>
          <w:tblHeader w:val="false"/>
        </w:trPr>
        <w:tc>
          <w:tcPr>
            <w:tcW w:type="dxa" w:w="342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استانداردهای ISO (TC ۳۴/SC ۱۵)</w:t>
            </w:r>
          </w:p>
        </w:tc>
        <w:tc>
          <w:tcPr>
            <w:tcW w:type="dxa" w:w="342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روش‌های آزمون و معیارهای کیفی</w:t>
            </w:r>
          </w:p>
        </w:tc>
        <w:tc>
          <w:tcPr>
            <w:tcW w:type="dxa" w:w="217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فصل ۶</w:t>
            </w:r>
          </w:p>
        </w:tc>
      </w:tr>
      <w:tr>
        <w:trPr>
          <w:cantSplit/>
          <w:tblHeader w:val="false"/>
        </w:trPr>
        <w:tc>
          <w:tcPr>
            <w:tcW w:type="dxa" w:w="34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انجمن قهوه تخصصی (SCA)</w:t>
            </w:r>
          </w:p>
        </w:tc>
        <w:tc>
          <w:tcPr>
            <w:tcW w:type="dxa" w:w="34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درجه‌بندی و ارزیابی حسی (کاپینگ)</w:t>
            </w:r>
          </w:p>
        </w:tc>
        <w:tc>
          <w:tcPr>
            <w:tcW w:type="dxa" w:w="217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فصل ۶</w:t>
            </w:r>
          </w:p>
        </w:tc>
      </w:tr>
      <w:tr>
        <w:trPr>
          <w:cantSplit/>
          <w:tblHeader w:val="false"/>
        </w:trPr>
        <w:tc>
          <w:tcPr>
            <w:tcW w:type="dxa" w:w="342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تحقیق میدانی (پیشنهادی)</w:t>
            </w:r>
          </w:p>
        </w:tc>
        <w:tc>
          <w:tcPr>
            <w:tcW w:type="dxa" w:w="342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مصاحبه با رُستری، کافی‌شاپ، عمده‌فروش</w:t>
            </w:r>
          </w:p>
        </w:tc>
        <w:tc>
          <w:tcPr>
            <w:tcW w:type="dxa" w:w="217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فصل‌های ۴ و ۱۰</w:t>
            </w:r>
          </w:p>
        </w:tc>
      </w:tr>
      <w:tr>
        <w:trPr>
          <w:cantSplit/>
          <w:tblHeader w:val="false"/>
        </w:trPr>
        <w:tc>
          <w:tcPr>
            <w:tcW w:type="dxa" w:w="34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استعلام از تأمین‌کننده و کارگزار حمل</w:t>
            </w:r>
          </w:p>
        </w:tc>
        <w:tc>
          <w:tcPr>
            <w:tcW w:type="dxa" w:w="34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قیمت FOB، کرایه، زمان حمل</w:t>
            </w:r>
          </w:p>
        </w:tc>
        <w:tc>
          <w:tcPr>
            <w:tcW w:type="dxa" w:w="217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فصل ۷</w:t>
            </w:r>
          </w:p>
        </w:tc>
      </w:tr>
    </w:tbl>
    <w:p>
      <w:pPr>
        <w:pBdr>
          <w:right w:val="single" w:color="D9A441" w:sz="18" w:space="8"/>
        </w:pBdr>
        <w:shd w:fill="FFF8E7" w:color="auto" w:val="clear"/>
        <w:bidi/>
        <w:spacing w:after="160" w:before="80" w:line="300"/>
        <w:ind w:left="120" w:right="120"/>
        <w:jc w:val="both"/>
      </w:pPr>
      <w:r>
        <w:rPr>
          <w:rFonts w:ascii="Tahoma" w:cs="Tahoma" w:eastAsia="Tahoma" w:hAnsi="Tahoma"/>
          <w:sz w:val="19"/>
          <w:szCs w:val="19"/>
          <w:rtl/>
        </w:rPr>
        <w:t xml:space="preserve">محدودیت‌ها: آمار رسمی واردات ایران با تأخیر منتشر می‌شود و بخشی از واردات از مسیر امارات ثبت می‌شود؛ بنابراین داده‌های این گزارش باید پیش از هر تصمیم سرمایه‌گذاری با آخرین آمار گمرک و استعلام‌های واقعی به‌روز شوند. اعداد مثال‌های مالی، فرضی و برای نشان‌دادن روش محاسبه هستند.</w:t>
      </w:r>
    </w:p>
    <w:p>
      <w:pPr>
        <w:pStyle w:val="Heading1"/>
        <w:pageBreakBefore/>
        <w:pBdr>
          <w:bottom w:val="single" w:color="6F4E37" w:sz="12" w:space="6"/>
        </w:pBdr>
        <w:bidi/>
        <w:spacing w:after="200" w:before="0"/>
        <w:jc w:val="right"/>
      </w:pPr>
      <w:r>
        <w:rPr>
          <w:rFonts w:ascii="Tahoma" w:cs="Tahoma" w:eastAsia="Tahoma" w:hAnsi="Tahoma"/>
          <w:b/>
          <w:bCs/>
          <w:color w:val="6F4E37"/>
          <w:sz w:val="32"/>
          <w:szCs w:val="32"/>
          <w:rtl/>
        </w:rPr>
        <w:t xml:space="preserve">۲. شناخت محصول و طبقه‌بندی تجاری قهوه</w:t>
      </w:r>
    </w:p>
    <w:p>
      <w:pPr>
        <w:pStyle w:val="Heading2"/>
        <w:keepNext/>
        <w:bidi/>
        <w:spacing w:after="120" w:before="260"/>
        <w:jc w:val="right"/>
      </w:pPr>
      <w:r>
        <w:rPr>
          <w:rFonts w:ascii="Tahoma" w:cs="Tahoma" w:eastAsia="Tahoma" w:hAnsi="Tahoma"/>
          <w:b/>
          <w:bCs/>
          <w:color w:val="A47148"/>
          <w:sz w:val="25"/>
          <w:szCs w:val="25"/>
          <w:rtl/>
        </w:rPr>
        <w:t xml:space="preserve">۲-۱. معرفی قهوه و عوامل مؤثر بر کیفیت</w:t>
      </w:r>
    </w:p>
    <w:p>
      <w:pPr>
        <w:bidi/>
        <w:spacing w:after="120" w:line="330"/>
        <w:jc w:val="both"/>
      </w:pPr>
      <w:r>
        <w:rPr>
          <w:rFonts w:ascii="Tahoma" w:cs="Tahoma" w:eastAsia="Tahoma" w:hAnsi="Tahoma"/>
          <w:sz w:val="21"/>
          <w:szCs w:val="21"/>
          <w:rtl/>
        </w:rPr>
        <w:t xml:space="preserve">قهوه از دانه میوه گیاه قهوه به دست می‌آید. دانه‌ها پس از برداشت، فرآوری، خشک‌کردن و پوست‌گیری به‌صورت «قهوه سبز» صادر و در کشور مصرف‌کننده برشته می‌شوند. قهوه سبز در شرایط مناسب ۱۲ ماه یا بیشتر ماندگاری دارد، در حالی که قهوه رُست‌شده پس از چند هفته تا چند ماه افت عطر پیدا می‌کند. به همین دلیل </w:t>
      </w:r>
      <w:r>
        <w:rPr>
          <w:rFonts w:ascii="Tahoma" w:cs="Tahoma" w:eastAsia="Tahoma" w:hAnsi="Tahoma"/>
          <w:b/>
          <w:bCs/>
          <w:sz w:val="21"/>
          <w:szCs w:val="21"/>
          <w:rtl/>
        </w:rPr>
        <w:t xml:space="preserve">تجارت بین‌المللی عمدتاً به شکل قهوه سبز</w:t>
      </w:r>
      <w:r>
        <w:rPr>
          <w:rFonts w:ascii="Tahoma" w:cs="Tahoma" w:eastAsia="Tahoma" w:hAnsi="Tahoma"/>
          <w:sz w:val="21"/>
          <w:szCs w:val="21"/>
          <w:rtl/>
        </w:rPr>
        <w:t xml:space="preserve"> انجام می‌شود.</w:t>
      </w:r>
    </w:p>
    <w:p>
      <w:pPr>
        <w:bidi/>
        <w:spacing w:after="120" w:line="330"/>
        <w:jc w:val="both"/>
      </w:pPr>
      <w:r>
        <w:rPr>
          <w:rFonts w:ascii="Tahoma" w:cs="Tahoma" w:eastAsia="Tahoma" w:hAnsi="Tahoma"/>
          <w:sz w:val="21"/>
          <w:szCs w:val="21"/>
          <w:rtl/>
        </w:rPr>
        <w:t xml:space="preserve">عوامل اصلی کیفیت: گونه و رقم، کشور و منطقه کشت، ارتفاع، اقلیم، روش برداشت، روش فرآوری، شرایط نگهداری و حمل، و درجه و یکنواختی رُست.</w:t>
      </w:r>
    </w:p>
    <w:p>
      <w:pPr>
        <w:pStyle w:val="Heading2"/>
        <w:keepNext/>
        <w:bidi/>
        <w:spacing w:after="120" w:before="260"/>
        <w:jc w:val="right"/>
      </w:pPr>
      <w:r>
        <w:rPr>
          <w:rFonts w:ascii="Tahoma" w:cs="Tahoma" w:eastAsia="Tahoma" w:hAnsi="Tahoma"/>
          <w:b/>
          <w:bCs/>
          <w:color w:val="A47148"/>
          <w:sz w:val="25"/>
          <w:szCs w:val="25"/>
          <w:rtl/>
        </w:rPr>
        <w:t xml:space="preserve">۲-۲. گونه‌های تجاری: عربیکا و روبوستا</w:t>
      </w:r>
    </w:p>
    <w:p>
      <w:pPr>
        <w:keepNext/>
        <w:bidi/>
        <w:spacing w:after="80" w:before="160"/>
        <w:jc w:val="center"/>
      </w:pPr>
      <w:r>
        <w:rPr>
          <w:rFonts w:ascii="Tahoma" w:cs="Tahoma" w:eastAsia="Tahoma" w:hAnsi="Tahoma"/>
          <w:b/>
          <w:bCs/>
          <w:color w:val="595959"/>
          <w:sz w:val="19"/>
          <w:szCs w:val="19"/>
          <w:rtl/>
        </w:rPr>
        <w:t xml:space="preserve">جدول ۲: مقایسه عربیکا و روبوستا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310"/>
        <w:gridCol w:w="3309"/>
      </w:tblGrid>
      <w:tr>
        <w:trPr>
          <w:cantSplit/>
          <w:tblHeader/>
        </w:trPr>
        <w:tc>
          <w:tcPr>
            <w:tcW w:type="dxa" w:w="2407"/>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ویژگی</w:t>
            </w:r>
          </w:p>
        </w:tc>
        <w:tc>
          <w:tcPr>
            <w:tcW w:type="dxa" w:w="3310"/>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عربیکا</w:t>
            </w:r>
          </w:p>
        </w:tc>
        <w:tc>
          <w:tcPr>
            <w:tcW w:type="dxa" w:w="330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روبوستا</w:t>
            </w:r>
          </w:p>
        </w:tc>
      </w:tr>
      <w:tr>
        <w:trPr>
          <w:cantSplit/>
          <w:tblHeader w:val="false"/>
        </w:trPr>
        <w:tc>
          <w:tcPr>
            <w:tcW w:type="dxa" w:w="240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سهم تقریبی از تولید جهانی</w:t>
            </w:r>
          </w:p>
        </w:tc>
        <w:tc>
          <w:tcPr>
            <w:tcW w:type="dxa" w:w="331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۵۵ تا ۶۰٪</w:t>
            </w:r>
          </w:p>
        </w:tc>
        <w:tc>
          <w:tcPr>
            <w:tcW w:type="dxa" w:w="33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۴۰ تا ۴۵٪</w:t>
            </w:r>
          </w:p>
        </w:tc>
      </w:tr>
      <w:tr>
        <w:trPr>
          <w:cantSplit/>
          <w:tblHeader w:val="false"/>
        </w:trPr>
        <w:tc>
          <w:tcPr>
            <w:tcW w:type="dxa" w:w="240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عطر و طعم</w:t>
            </w:r>
          </w:p>
        </w:tc>
        <w:tc>
          <w:tcPr>
            <w:tcW w:type="dxa" w:w="331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متنوع‌تر، اسیدیته بیشتر، نت‌های میوه‌ای و گلی</w:t>
            </w:r>
          </w:p>
        </w:tc>
        <w:tc>
          <w:tcPr>
            <w:tcW w:type="dxa" w:w="33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قوی‌تر، تلخ‌تر، بدنه سنگین‌تر</w:t>
            </w:r>
          </w:p>
        </w:tc>
      </w:tr>
      <w:tr>
        <w:trPr>
          <w:cantSplit/>
          <w:tblHeader w:val="false"/>
        </w:trPr>
        <w:tc>
          <w:tcPr>
            <w:tcW w:type="dxa" w:w="240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کافئین (تقریبی)</w:t>
            </w:r>
          </w:p>
        </w:tc>
        <w:tc>
          <w:tcPr>
            <w:tcW w:type="dxa" w:w="331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۱ تا ۱٫۵٪</w:t>
            </w:r>
          </w:p>
        </w:tc>
        <w:tc>
          <w:tcPr>
            <w:tcW w:type="dxa" w:w="33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۲ تا ۲٫۷٪</w:t>
            </w:r>
          </w:p>
        </w:tc>
      </w:tr>
      <w:tr>
        <w:trPr>
          <w:cantSplit/>
          <w:tblHeader w:val="false"/>
        </w:trPr>
        <w:tc>
          <w:tcPr>
            <w:tcW w:type="dxa" w:w="240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ارتفاع کشت</w:t>
            </w:r>
          </w:p>
        </w:tc>
        <w:tc>
          <w:tcPr>
            <w:tcW w:type="dxa" w:w="331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معمولاً بالاتر</w:t>
            </w:r>
          </w:p>
        </w:tc>
        <w:tc>
          <w:tcPr>
            <w:tcW w:type="dxa" w:w="33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ارتفاع پایین‌تر، مقاوم‌تر به بیماری</w:t>
            </w:r>
          </w:p>
        </w:tc>
      </w:tr>
      <w:tr>
        <w:trPr>
          <w:cantSplit/>
          <w:tblHeader w:val="false"/>
        </w:trPr>
        <w:tc>
          <w:tcPr>
            <w:tcW w:type="dxa" w:w="240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قیمت</w:t>
            </w:r>
          </w:p>
        </w:tc>
        <w:tc>
          <w:tcPr>
            <w:tcW w:type="dxa" w:w="331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غالباً بالاتر</w:t>
            </w:r>
          </w:p>
        </w:tc>
        <w:tc>
          <w:tcPr>
            <w:tcW w:type="dxa" w:w="33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غالباً اقتصادی‌تر</w:t>
            </w:r>
          </w:p>
        </w:tc>
      </w:tr>
      <w:tr>
        <w:trPr>
          <w:cantSplit/>
          <w:tblHeader w:val="false"/>
        </w:trPr>
        <w:tc>
          <w:tcPr>
            <w:tcW w:type="dxa" w:w="240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بازار مرجع قیمت</w:t>
            </w:r>
          </w:p>
        </w:tc>
        <w:tc>
          <w:tcPr>
            <w:tcW w:type="dxa" w:w="331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بورس نیویورک (ICE)</w:t>
            </w:r>
          </w:p>
        </w:tc>
        <w:tc>
          <w:tcPr>
            <w:tcW w:type="dxa" w:w="33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بورس لندن (ICE)</w:t>
            </w:r>
          </w:p>
        </w:tc>
      </w:tr>
      <w:tr>
        <w:trPr>
          <w:cantSplit/>
          <w:tblHeader w:val="false"/>
        </w:trPr>
        <w:tc>
          <w:tcPr>
            <w:tcW w:type="dxa" w:w="240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کاربرد</w:t>
            </w:r>
          </w:p>
        </w:tc>
        <w:tc>
          <w:tcPr>
            <w:tcW w:type="dxa" w:w="331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قهوه تخصصی، دمی، اسپرسو</w:t>
            </w:r>
          </w:p>
        </w:tc>
        <w:tc>
          <w:tcPr>
            <w:tcW w:type="dxa" w:w="33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ترکیب اسپرسو، قهوه فوری، ترکیبات تجاری</w:t>
            </w:r>
          </w:p>
        </w:tc>
      </w:tr>
    </w:tbl>
    <w:p>
      <w:pPr>
        <w:pBdr>
          <w:right w:val="single" w:color="D9A441" w:sz="18" w:space="8"/>
        </w:pBdr>
        <w:shd w:fill="FFF8E7" w:color="auto" w:val="clear"/>
        <w:bidi/>
        <w:spacing w:after="160" w:before="80" w:line="300"/>
        <w:ind w:left="120" w:right="120"/>
        <w:jc w:val="both"/>
      </w:pPr>
      <w:r>
        <w:rPr>
          <w:rFonts w:ascii="Tahoma" w:cs="Tahoma" w:eastAsia="Tahoma" w:hAnsi="Tahoma"/>
          <w:sz w:val="19"/>
          <w:szCs w:val="19"/>
          <w:rtl/>
        </w:rPr>
        <w:t xml:space="preserve">این تفاوت‌ها کلی هستند؛ یک روبوستای باکیفیت می‌تواند از یک عربیکای ضعیف بهتر باشد. انتخاب باید بر اساس نمونه و نیاز مشتری انجام شود.</w:t>
      </w:r>
    </w:p>
    <w:p>
      <w:pPr>
        <w:pStyle w:val="Heading2"/>
        <w:keepNext/>
        <w:bidi/>
        <w:spacing w:after="120" w:before="260"/>
        <w:jc w:val="right"/>
      </w:pPr>
      <w:r>
        <w:rPr>
          <w:rFonts w:ascii="Tahoma" w:cs="Tahoma" w:eastAsia="Tahoma" w:hAnsi="Tahoma"/>
          <w:b/>
          <w:bCs/>
          <w:color w:val="A47148"/>
          <w:sz w:val="25"/>
          <w:szCs w:val="25"/>
          <w:rtl/>
        </w:rPr>
        <w:t xml:space="preserve">۲-۳. روش‌های فرآوری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4166"/>
        <w:gridCol w:w="2777"/>
      </w:tblGrid>
      <w:tr>
        <w:trPr>
          <w:cantSplit/>
          <w:tblHeader/>
        </w:trPr>
        <w:tc>
          <w:tcPr>
            <w:tcW w:type="dxa" w:w="208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روش</w:t>
            </w:r>
          </w:p>
        </w:tc>
        <w:tc>
          <w:tcPr>
            <w:tcW w:type="dxa" w:w="416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شرح</w:t>
            </w:r>
          </w:p>
        </w:tc>
        <w:tc>
          <w:tcPr>
            <w:tcW w:type="dxa" w:w="2777"/>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اثر بر طعم</w:t>
            </w:r>
          </w:p>
        </w:tc>
      </w:tr>
      <w:tr>
        <w:trPr>
          <w:cantSplit/>
          <w:tblHeader w:val="false"/>
        </w:trPr>
        <w:tc>
          <w:tcPr>
            <w:tcW w:type="dxa" w:w="208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شسته (Washed)</w:t>
            </w:r>
          </w:p>
        </w:tc>
        <w:tc>
          <w:tcPr>
            <w:tcW w:type="dxa" w:w="416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جداکردن پالپ و تخمیر کنترل‌شده پیش از خشک‌کردن</w:t>
            </w:r>
          </w:p>
        </w:tc>
        <w:tc>
          <w:tcPr>
            <w:tcW w:type="dxa" w:w="277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طعم تمیز و اسیدیته روشن</w:t>
            </w:r>
          </w:p>
        </w:tc>
      </w:tr>
      <w:tr>
        <w:trPr>
          <w:cantSplit/>
          <w:tblHeader w:val="false"/>
        </w:trPr>
        <w:tc>
          <w:tcPr>
            <w:tcW w:type="dxa" w:w="208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طبیعی (Natural/Dry)</w:t>
            </w:r>
          </w:p>
        </w:tc>
        <w:tc>
          <w:tcPr>
            <w:tcW w:type="dxa" w:w="416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خشک‌کردن کل میوه زیر آفتاب</w:t>
            </w:r>
          </w:p>
        </w:tc>
        <w:tc>
          <w:tcPr>
            <w:tcW w:type="dxa" w:w="277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بدنه سنگین، شیرینی و نت میوه‌ای</w:t>
            </w:r>
          </w:p>
        </w:tc>
      </w:tr>
      <w:tr>
        <w:trPr>
          <w:cantSplit/>
          <w:tblHeader w:val="false"/>
        </w:trPr>
        <w:tc>
          <w:tcPr>
            <w:tcW w:type="dxa" w:w="208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عسلی (Honey)</w:t>
            </w:r>
          </w:p>
        </w:tc>
        <w:tc>
          <w:tcPr>
            <w:tcW w:type="dxa" w:w="416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خشک‌کردن دانه با بخشی از لعاب</w:t>
            </w:r>
          </w:p>
        </w:tc>
        <w:tc>
          <w:tcPr>
            <w:tcW w:type="dxa" w:w="277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تعادل بین شسته و طبیعی</w:t>
            </w:r>
          </w:p>
        </w:tc>
      </w:tr>
    </w:tbl>
    <w:p>
      <w:pPr>
        <w:pStyle w:val="Heading2"/>
        <w:keepNext/>
        <w:bidi/>
        <w:spacing w:after="120" w:before="260"/>
        <w:jc w:val="right"/>
      </w:pPr>
      <w:r>
        <w:rPr>
          <w:rFonts w:ascii="Tahoma" w:cs="Tahoma" w:eastAsia="Tahoma" w:hAnsi="Tahoma"/>
          <w:b/>
          <w:bCs/>
          <w:color w:val="A47148"/>
          <w:sz w:val="25"/>
          <w:szCs w:val="25"/>
          <w:rtl/>
        </w:rPr>
        <w:t xml:space="preserve">۲-۴. کدهای تعرفه (HS) محصولات قهوه</w:t>
      </w:r>
    </w:p>
    <w:p>
      <w:pPr>
        <w:keepNext/>
        <w:bidi/>
        <w:spacing w:after="80" w:before="160"/>
        <w:jc w:val="center"/>
      </w:pPr>
      <w:r>
        <w:rPr>
          <w:rFonts w:ascii="Tahoma" w:cs="Tahoma" w:eastAsia="Tahoma" w:hAnsi="Tahoma"/>
          <w:b/>
          <w:bCs/>
          <w:color w:val="595959"/>
          <w:sz w:val="19"/>
          <w:szCs w:val="19"/>
          <w:rtl/>
        </w:rPr>
        <w:t xml:space="preserve">جدول ۳: کدهای سیستم هماهنگ‌شده (۶ رقمی)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6"/>
        <w:gridCol w:w="4585"/>
        <w:gridCol w:w="2865"/>
      </w:tblGrid>
      <w:tr>
        <w:trPr>
          <w:cantSplit/>
          <w:tblHeader/>
        </w:trPr>
        <w:tc>
          <w:tcPr>
            <w:tcW w:type="dxa" w:w="157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کد HS</w:t>
            </w:r>
          </w:p>
        </w:tc>
        <w:tc>
          <w:tcPr>
            <w:tcW w:type="dxa" w:w="458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شرح کالا</w:t>
            </w:r>
          </w:p>
        </w:tc>
        <w:tc>
          <w:tcPr>
            <w:tcW w:type="dxa" w:w="286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مشتری اصلی</w:t>
            </w:r>
          </w:p>
        </w:tc>
      </w:tr>
      <w:tr>
        <w:trPr>
          <w:cantSplit/>
          <w:tblHeader w:val="false"/>
        </w:trPr>
        <w:tc>
          <w:tcPr>
            <w:tcW w:type="dxa" w:w="157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Pr>
              <w:t xml:space="preserve">0901.11</w:t>
            </w:r>
          </w:p>
        </w:tc>
        <w:tc>
          <w:tcPr>
            <w:tcW w:type="dxa" w:w="45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قهوه سبز (برشته‌نشده) با کافئین</w:t>
            </w:r>
          </w:p>
        </w:tc>
        <w:tc>
          <w:tcPr>
            <w:tcW w:type="dxa" w:w="286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رُستری‌ها، کارخانه‌ها</w:t>
            </w:r>
          </w:p>
        </w:tc>
      </w:tr>
      <w:tr>
        <w:trPr>
          <w:cantSplit/>
          <w:tblHeader w:val="false"/>
        </w:trPr>
        <w:tc>
          <w:tcPr>
            <w:tcW w:type="dxa" w:w="157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Pr>
              <w:t xml:space="preserve">0901.12</w:t>
            </w:r>
          </w:p>
        </w:tc>
        <w:tc>
          <w:tcPr>
            <w:tcW w:type="dxa" w:w="45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قهوه سبز بدون کافئین</w:t>
            </w:r>
          </w:p>
        </w:tc>
        <w:tc>
          <w:tcPr>
            <w:tcW w:type="dxa" w:w="286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رُستری‌های تخصصی</w:t>
            </w:r>
          </w:p>
        </w:tc>
      </w:tr>
      <w:tr>
        <w:trPr>
          <w:cantSplit/>
          <w:tblHeader w:val="false"/>
        </w:trPr>
        <w:tc>
          <w:tcPr>
            <w:tcW w:type="dxa" w:w="157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Pr>
              <w:t xml:space="preserve">0901.21</w:t>
            </w:r>
          </w:p>
        </w:tc>
        <w:tc>
          <w:tcPr>
            <w:tcW w:type="dxa" w:w="45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قهوه برشته با کافئین (دانه یا آسیاب)</w:t>
            </w:r>
          </w:p>
        </w:tc>
        <w:tc>
          <w:tcPr>
            <w:tcW w:type="dxa" w:w="286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کافی‌شاپ، فروشگاه، مصرف خانگی</w:t>
            </w:r>
          </w:p>
        </w:tc>
      </w:tr>
      <w:tr>
        <w:trPr>
          <w:cantSplit/>
          <w:tblHeader w:val="false"/>
        </w:trPr>
        <w:tc>
          <w:tcPr>
            <w:tcW w:type="dxa" w:w="157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Pr>
              <w:t xml:space="preserve">0901.22</w:t>
            </w:r>
          </w:p>
        </w:tc>
        <w:tc>
          <w:tcPr>
            <w:tcW w:type="dxa" w:w="45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قهوه برشته بدون کافئین</w:t>
            </w:r>
          </w:p>
        </w:tc>
        <w:tc>
          <w:tcPr>
            <w:tcW w:type="dxa" w:w="286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بازار تخصصی</w:t>
            </w:r>
          </w:p>
        </w:tc>
      </w:tr>
      <w:tr>
        <w:trPr>
          <w:cantSplit/>
          <w:tblHeader w:val="false"/>
        </w:trPr>
        <w:tc>
          <w:tcPr>
            <w:tcW w:type="dxa" w:w="157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Pr>
              <w:t xml:space="preserve">2101.11</w:t>
            </w:r>
          </w:p>
        </w:tc>
        <w:tc>
          <w:tcPr>
            <w:tcW w:type="dxa" w:w="45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عصاره و کنسانتره قهوه (قهوه فوری)</w:t>
            </w:r>
          </w:p>
        </w:tc>
        <w:tc>
          <w:tcPr>
            <w:tcW w:type="dxa" w:w="286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پخش، فروشگاه زنجیره‌ای، سازمان‌ها</w:t>
            </w:r>
          </w:p>
        </w:tc>
      </w:tr>
      <w:tr>
        <w:trPr>
          <w:cantSplit/>
          <w:tblHeader w:val="false"/>
        </w:trPr>
        <w:tc>
          <w:tcPr>
            <w:tcW w:type="dxa" w:w="157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Pr>
              <w:t xml:space="preserve">2101.12</w:t>
            </w:r>
          </w:p>
        </w:tc>
        <w:tc>
          <w:tcPr>
            <w:tcW w:type="dxa" w:w="45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فرآورده‌های بر پایه قهوه (مانند مخلوط‌های ۳ در ۱)</w:t>
            </w:r>
          </w:p>
        </w:tc>
        <w:tc>
          <w:tcPr>
            <w:tcW w:type="dxa" w:w="286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پخش و خرده‌فروشی</w:t>
            </w:r>
          </w:p>
        </w:tc>
      </w:tr>
    </w:tbl>
    <w:p>
      <w:pPr>
        <w:pBdr>
          <w:right w:val="single" w:color="D9A441" w:sz="18" w:space="8"/>
        </w:pBdr>
        <w:shd w:fill="FFF8E7" w:color="auto" w:val="clear"/>
        <w:bidi/>
        <w:spacing w:after="160" w:before="80" w:line="300"/>
        <w:ind w:left="120" w:right="120"/>
        <w:jc w:val="both"/>
      </w:pPr>
      <w:r>
        <w:rPr>
          <w:rFonts w:ascii="Tahoma" w:cs="Tahoma" w:eastAsia="Tahoma" w:hAnsi="Tahoma"/>
          <w:sz w:val="19"/>
          <w:szCs w:val="19"/>
          <w:rtl/>
        </w:rPr>
        <w:t xml:space="preserve">کد ۸ یا ۱۰ رقمی ملی، حقوق ورودی، اولویت کالایی و مجوزهای لازم باید برای هر سفارش از «کتاب مقررات صادرات و واردات» سال جاری و سامانه جامع تجارت استعلام شود.</w:t>
      </w:r>
    </w:p>
    <w:p>
      <w:pPr>
        <w:pStyle w:val="Heading2"/>
        <w:keepNext/>
        <w:bidi/>
        <w:spacing w:after="120" w:before="260"/>
        <w:jc w:val="right"/>
      </w:pPr>
      <w:r>
        <w:rPr>
          <w:rFonts w:ascii="Tahoma" w:cs="Tahoma" w:eastAsia="Tahoma" w:hAnsi="Tahoma"/>
          <w:b/>
          <w:bCs/>
          <w:color w:val="A47148"/>
          <w:sz w:val="25"/>
          <w:szCs w:val="25"/>
          <w:rtl/>
        </w:rPr>
        <w:t xml:space="preserve">۲-۵. ماتریس محصولات قابل تجارت</w:t>
      </w:r>
    </w:p>
    <w:p>
      <w:pPr>
        <w:keepNext/>
        <w:bidi/>
        <w:spacing w:after="80" w:before="160"/>
        <w:jc w:val="center"/>
      </w:pPr>
      <w:r>
        <w:rPr>
          <w:rFonts w:ascii="Tahoma" w:cs="Tahoma" w:eastAsia="Tahoma" w:hAnsi="Tahoma"/>
          <w:b/>
          <w:bCs/>
          <w:color w:val="595959"/>
          <w:sz w:val="19"/>
          <w:szCs w:val="19"/>
          <w:rtl/>
        </w:rPr>
        <w:t xml:space="preserve">جدول ۴: مقایسه محصولات از دید شرکت واردکننده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48"/>
        <w:gridCol w:w="1324"/>
        <w:gridCol w:w="1926"/>
        <w:gridCol w:w="1685"/>
        <w:gridCol w:w="1443"/>
      </w:tblGrid>
      <w:tr>
        <w:trPr>
          <w:cantSplit/>
          <w:tblHeader/>
        </w:trPr>
        <w:tc>
          <w:tcPr>
            <w:tcW w:type="dxa" w:w="2648"/>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محصول</w:t>
            </w:r>
          </w:p>
        </w:tc>
        <w:tc>
          <w:tcPr>
            <w:tcW w:type="dxa" w:w="1324"/>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ماندگاری</w:t>
            </w:r>
          </w:p>
        </w:tc>
        <w:tc>
          <w:tcPr>
            <w:tcW w:type="dxa" w:w="192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پیچیدگی واردات</w:t>
            </w:r>
          </w:p>
        </w:tc>
        <w:tc>
          <w:tcPr>
            <w:tcW w:type="dxa" w:w="168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حجم سفارش مشتری</w:t>
            </w:r>
          </w:p>
        </w:tc>
        <w:tc>
          <w:tcPr>
            <w:tcW w:type="dxa" w:w="144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اولویت پیشنهادی</w:t>
            </w:r>
          </w:p>
        </w:tc>
      </w:tr>
      <w:tr>
        <w:trPr>
          <w:cantSplit/>
          <w:tblHeader w:val="false"/>
        </w:trPr>
        <w:tc>
          <w:tcPr>
            <w:tcW w:type="dxa" w:w="264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قهوه سبز روبوستا</w:t>
            </w:r>
          </w:p>
        </w:tc>
        <w:tc>
          <w:tcPr>
            <w:tcW w:type="dxa" w:w="13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بالا</w:t>
            </w:r>
          </w:p>
        </w:tc>
        <w:tc>
          <w:tcPr>
            <w:tcW w:type="dxa" w:w="192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متوسط</w:t>
            </w:r>
          </w:p>
        </w:tc>
        <w:tc>
          <w:tcPr>
            <w:tcW w:type="dxa" w:w="16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بالا</w:t>
            </w:r>
          </w:p>
        </w:tc>
        <w:tc>
          <w:tcPr>
            <w:tcW w:type="dxa" w:w="144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فاز ۱</w:t>
            </w:r>
          </w:p>
        </w:tc>
      </w:tr>
      <w:tr>
        <w:trPr>
          <w:cantSplit/>
          <w:tblHeader w:val="false"/>
        </w:trPr>
        <w:tc>
          <w:tcPr>
            <w:tcW w:type="dxa" w:w="264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قهوه سبز عربیکا (تجاری)</w:t>
            </w:r>
          </w:p>
        </w:tc>
        <w:tc>
          <w:tcPr>
            <w:tcW w:type="dxa" w:w="132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بالا</w:t>
            </w:r>
          </w:p>
        </w:tc>
        <w:tc>
          <w:tcPr>
            <w:tcW w:type="dxa" w:w="192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متوسط</w:t>
            </w:r>
          </w:p>
        </w:tc>
        <w:tc>
          <w:tcPr>
            <w:tcW w:type="dxa" w:w="16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بالا</w:t>
            </w:r>
          </w:p>
        </w:tc>
        <w:tc>
          <w:tcPr>
            <w:tcW w:type="dxa" w:w="144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فاز ۱</w:t>
            </w:r>
          </w:p>
        </w:tc>
      </w:tr>
      <w:tr>
        <w:trPr>
          <w:cantSplit/>
          <w:tblHeader w:val="false"/>
        </w:trPr>
        <w:tc>
          <w:tcPr>
            <w:tcW w:type="dxa" w:w="264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قهوه سبز تخصصی</w:t>
            </w:r>
          </w:p>
        </w:tc>
        <w:tc>
          <w:tcPr>
            <w:tcW w:type="dxa" w:w="13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بالا</w:t>
            </w:r>
          </w:p>
        </w:tc>
        <w:tc>
          <w:tcPr>
            <w:tcW w:type="dxa" w:w="192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متوسط</w:t>
            </w:r>
          </w:p>
        </w:tc>
        <w:tc>
          <w:tcPr>
            <w:tcW w:type="dxa" w:w="16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کم تا متوسط</w:t>
            </w:r>
          </w:p>
        </w:tc>
        <w:tc>
          <w:tcPr>
            <w:tcW w:type="dxa" w:w="144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فاز ۲</w:t>
            </w:r>
          </w:p>
        </w:tc>
      </w:tr>
      <w:tr>
        <w:trPr>
          <w:cantSplit/>
          <w:tblHeader w:val="false"/>
        </w:trPr>
        <w:tc>
          <w:tcPr>
            <w:tcW w:type="dxa" w:w="264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قهوه فوری (فله/صنعتی)</w:t>
            </w:r>
          </w:p>
        </w:tc>
        <w:tc>
          <w:tcPr>
            <w:tcW w:type="dxa" w:w="132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بالا</w:t>
            </w:r>
          </w:p>
        </w:tc>
        <w:tc>
          <w:tcPr>
            <w:tcW w:type="dxa" w:w="192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متوسط</w:t>
            </w:r>
          </w:p>
        </w:tc>
        <w:tc>
          <w:tcPr>
            <w:tcW w:type="dxa" w:w="16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متوسط</w:t>
            </w:r>
          </w:p>
        </w:tc>
        <w:tc>
          <w:tcPr>
            <w:tcW w:type="dxa" w:w="144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فاز ۲</w:t>
            </w:r>
          </w:p>
        </w:tc>
      </w:tr>
      <w:tr>
        <w:trPr>
          <w:cantSplit/>
          <w:tblHeader w:val="false"/>
        </w:trPr>
        <w:tc>
          <w:tcPr>
            <w:tcW w:type="dxa" w:w="264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قهوه رُست‌شده بسته‌بندی</w:t>
            </w:r>
          </w:p>
        </w:tc>
        <w:tc>
          <w:tcPr>
            <w:tcW w:type="dxa" w:w="13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کم تا متوسط</w:t>
            </w:r>
          </w:p>
        </w:tc>
        <w:tc>
          <w:tcPr>
            <w:tcW w:type="dxa" w:w="192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بالا (برچسب، مجوز برند)</w:t>
            </w:r>
          </w:p>
        </w:tc>
        <w:tc>
          <w:tcPr>
            <w:tcW w:type="dxa" w:w="16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متوسط</w:t>
            </w:r>
          </w:p>
        </w:tc>
        <w:tc>
          <w:tcPr>
            <w:tcW w:type="dxa" w:w="144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فاز ۳</w:t>
            </w:r>
          </w:p>
        </w:tc>
      </w:tr>
      <w:tr>
        <w:trPr>
          <w:cantSplit/>
          <w:tblHeader w:val="false"/>
        </w:trPr>
        <w:tc>
          <w:tcPr>
            <w:tcW w:type="dxa" w:w="264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کپسول قهوه</w:t>
            </w:r>
          </w:p>
        </w:tc>
        <w:tc>
          <w:tcPr>
            <w:tcW w:type="dxa" w:w="132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متوسط</w:t>
            </w:r>
          </w:p>
        </w:tc>
        <w:tc>
          <w:tcPr>
            <w:tcW w:type="dxa" w:w="192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بالا</w:t>
            </w:r>
          </w:p>
        </w:tc>
        <w:tc>
          <w:tcPr>
            <w:tcW w:type="dxa" w:w="16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کم</w:t>
            </w:r>
          </w:p>
        </w:tc>
        <w:tc>
          <w:tcPr>
            <w:tcW w:type="dxa" w:w="144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فاز ۳</w:t>
            </w:r>
          </w:p>
        </w:tc>
      </w:tr>
    </w:tbl>
    <w:p>
      <w:pPr>
        <w:pStyle w:val="Heading2"/>
        <w:keepNext/>
        <w:bidi/>
        <w:spacing w:after="120" w:before="260"/>
        <w:jc w:val="right"/>
      </w:pPr>
      <w:r>
        <w:rPr>
          <w:rFonts w:ascii="Tahoma" w:cs="Tahoma" w:eastAsia="Tahoma" w:hAnsi="Tahoma"/>
          <w:b/>
          <w:bCs/>
          <w:color w:val="A47148"/>
          <w:sz w:val="25"/>
          <w:szCs w:val="25"/>
          <w:rtl/>
        </w:rPr>
        <w:t xml:space="preserve">۲-۶. نتیجه تحقیق محصول</w:t>
      </w:r>
    </w:p>
    <w:p>
      <w:pPr>
        <w:bidi/>
        <w:spacing w:after="120" w:line="330"/>
        <w:jc w:val="both"/>
      </w:pPr>
      <w:r>
        <w:rPr>
          <w:rFonts w:ascii="Tahoma" w:cs="Tahoma" w:eastAsia="Tahoma" w:hAnsi="Tahoma"/>
          <w:sz w:val="21"/>
          <w:szCs w:val="21"/>
          <w:rtl/>
        </w:rPr>
        <w:t xml:space="preserve">برای یک شرکت بازرگانی تازه‌وارد، </w:t>
      </w:r>
      <w:r>
        <w:rPr>
          <w:rFonts w:ascii="Tahoma" w:cs="Tahoma" w:eastAsia="Tahoma" w:hAnsi="Tahoma"/>
          <w:b/>
          <w:bCs/>
          <w:sz w:val="21"/>
          <w:szCs w:val="21"/>
          <w:rtl/>
        </w:rPr>
        <w:t xml:space="preserve">قهوه سبز</w:t>
      </w:r>
      <w:r>
        <w:rPr>
          <w:rFonts w:ascii="Tahoma" w:cs="Tahoma" w:eastAsia="Tahoma" w:hAnsi="Tahoma"/>
          <w:sz w:val="21"/>
          <w:szCs w:val="21"/>
          <w:rtl/>
        </w:rPr>
        <w:t xml:space="preserve"> بهترین نقطه شروع است: ماندگاری بالا، مشتری صنعتی با خرید تکراری، امکان کنترل کیفیت با نمونه، و عدم نیاز به برند و بسته‌بندی مصرفی. پیشنهاد می‌شود فاز اول بر روبوستای ویتنام/اندونزی و عربیکای تجاری برزیل متمرکز شود و قهوه فوری و تخصصی در فاز دوم بررسی شوند.</w:t>
      </w:r>
    </w:p>
    <w:p>
      <w:pPr>
        <w:pStyle w:val="Heading1"/>
        <w:pageBreakBefore/>
        <w:pBdr>
          <w:bottom w:val="single" w:color="6F4E37" w:sz="12" w:space="6"/>
        </w:pBdr>
        <w:bidi/>
        <w:spacing w:after="200" w:before="0"/>
        <w:jc w:val="right"/>
      </w:pPr>
      <w:r>
        <w:rPr>
          <w:rFonts w:ascii="Tahoma" w:cs="Tahoma" w:eastAsia="Tahoma" w:hAnsi="Tahoma"/>
          <w:b/>
          <w:bCs/>
          <w:color w:val="6F4E37"/>
          <w:sz w:val="32"/>
          <w:szCs w:val="32"/>
          <w:rtl/>
        </w:rPr>
        <w:t xml:space="preserve">۳. بازار جهانی قهوه: عرضه، تقاضا و قیمت</w:t>
      </w:r>
    </w:p>
    <w:p>
      <w:pPr>
        <w:pStyle w:val="Heading2"/>
        <w:keepNext/>
        <w:bidi/>
        <w:spacing w:after="120" w:before="260"/>
        <w:jc w:val="right"/>
      </w:pPr>
      <w:r>
        <w:rPr>
          <w:rFonts w:ascii="Tahoma" w:cs="Tahoma" w:eastAsia="Tahoma" w:hAnsi="Tahoma"/>
          <w:b/>
          <w:bCs/>
          <w:color w:val="A47148"/>
          <w:sz w:val="25"/>
          <w:szCs w:val="25"/>
          <w:rtl/>
        </w:rPr>
        <w:t xml:space="preserve">۳-۱. ساختار زنجیره ارزش جهانی</w:t>
      </w:r>
    </w:p>
    <w:p>
      <w:pPr>
        <w:bidi/>
        <w:spacing w:after="120" w:line="330"/>
        <w:jc w:val="both"/>
      </w:pPr>
      <w:r>
        <w:rPr>
          <w:rFonts w:ascii="Tahoma" w:cs="Tahoma" w:eastAsia="Tahoma" w:hAnsi="Tahoma"/>
          <w:sz w:val="21"/>
          <w:szCs w:val="21"/>
          <w:rtl/>
        </w:rPr>
        <w:t xml:space="preserve">زنجیره جهانی قهوه از حدود ۱۲ میلیون مزرعه (عمدتاً خرده‌مالک) شروع می‌شود و از تعاونی‌ها، صادرکنندگان، تجارتخانه‌های بین‌المللی (مانند شرکت‌های بزرگ تجارت کالا)، رُستری‌های صنعتی و برندهای مصرفی می‌گذرد. قیمت پایه قهوه در بورس‌های نیویورک (عربیکا) و لندن (روبوستا) تعیین می‌شود و قیمت محموله فیزیکی معمولاً به‌صورت «قیمت بورس ± اختلاف (Differential)» بسته می‌شود.</w:t>
      </w:r>
    </w:p>
    <w:p>
      <w:pPr>
        <w:pStyle w:val="Heading2"/>
        <w:keepNext/>
        <w:bidi/>
        <w:spacing w:after="120" w:before="260"/>
        <w:jc w:val="right"/>
      </w:pPr>
      <w:r>
        <w:rPr>
          <w:rFonts w:ascii="Tahoma" w:cs="Tahoma" w:eastAsia="Tahoma" w:hAnsi="Tahoma"/>
          <w:b/>
          <w:bCs/>
          <w:color w:val="A47148"/>
          <w:sz w:val="25"/>
          <w:szCs w:val="25"/>
          <w:rtl/>
        </w:rPr>
        <w:t xml:space="preserve">۳-۲. تراز عرضه و تقاضا</w:t>
      </w:r>
    </w:p>
    <w:p>
      <w:pPr>
        <w:keepNext/>
        <w:bidi/>
        <w:spacing w:after="80" w:before="160"/>
        <w:jc w:val="center"/>
      </w:pPr>
      <w:r>
        <w:rPr>
          <w:rFonts w:ascii="Tahoma" w:cs="Tahoma" w:eastAsia="Tahoma" w:hAnsi="Tahoma"/>
          <w:b/>
          <w:bCs/>
          <w:color w:val="595959"/>
          <w:sz w:val="19"/>
          <w:szCs w:val="19"/>
          <w:rtl/>
        </w:rPr>
        <w:t xml:space="preserve">جدول ۵: عرضه و تقاضای جهانی، سال قهوه ۲۰۲۵/۲۶ (منبع: ICO)</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cantSplit/>
          <w:tblHeader/>
        </w:trPr>
        <w:tc>
          <w:tcPr>
            <w:tcW w:type="dxa" w:w="300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شاخص</w:t>
            </w:r>
          </w:p>
        </w:tc>
        <w:tc>
          <w:tcPr>
            <w:tcW w:type="dxa" w:w="6017"/>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برآورد ۲۰۲۵/۲۶</w:t>
            </w:r>
          </w:p>
        </w:tc>
      </w:tr>
      <w:tr>
        <w:trPr>
          <w:cantSplit/>
          <w:tblHeader w:val="false"/>
        </w:trPr>
        <w:tc>
          <w:tcPr>
            <w:tcW w:type="dxa" w:w="30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تولید جهانی</w:t>
            </w:r>
          </w:p>
        </w:tc>
        <w:tc>
          <w:tcPr>
            <w:tcW w:type="dxa" w:w="601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۱۸۳٫۶ میلیون کیسه</w:t>
            </w:r>
          </w:p>
        </w:tc>
      </w:tr>
      <w:tr>
        <w:trPr>
          <w:cantSplit/>
          <w:tblHeader w:val="false"/>
        </w:trPr>
        <w:tc>
          <w:tcPr>
            <w:tcW w:type="dxa" w:w="30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مصرف جهانی</w:t>
            </w:r>
          </w:p>
        </w:tc>
        <w:tc>
          <w:tcPr>
            <w:tcW w:type="dxa" w:w="601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۱۸۰٫۶ میلیون کیسه</w:t>
            </w:r>
          </w:p>
        </w:tc>
      </w:tr>
      <w:tr>
        <w:trPr>
          <w:cantSplit/>
          <w:tblHeader w:val="false"/>
        </w:trPr>
        <w:tc>
          <w:tcPr>
            <w:tcW w:type="dxa" w:w="30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تراز</w:t>
            </w:r>
          </w:p>
        </w:tc>
        <w:tc>
          <w:tcPr>
            <w:tcW w:type="dxa" w:w="601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۳٫۰ میلیون کیسه مازاد (نخستین مازاد پس از چهار سال کسری)</w:t>
            </w:r>
          </w:p>
        </w:tc>
      </w:tr>
    </w:tbl>
    <w:p>
      <w:pPr>
        <w:bidi/>
        <w:spacing w:after="120" w:line="330"/>
        <w:jc w:val="both"/>
      </w:pPr>
      <w:r>
        <w:rPr>
          <w:rFonts w:ascii="Tahoma" w:cs="Tahoma" w:eastAsia="Tahoma" w:hAnsi="Tahoma"/>
          <w:sz w:val="21"/>
          <w:szCs w:val="21"/>
          <w:rtl/>
        </w:rPr>
        <w:t xml:space="preserve">هر کیسه آماری معادل ۶۰ کیلوگرم قهوه سبز است؛ بنابراین تولید جهانی حدود ۱۱ میلیون تن برآورد می‌شود.</w:t>
      </w:r>
    </w:p>
    <w:p>
      <w:pPr>
        <w:pStyle w:val="Heading2"/>
        <w:keepNext/>
        <w:bidi/>
        <w:spacing w:after="120" w:before="260"/>
        <w:jc w:val="right"/>
      </w:pPr>
      <w:r>
        <w:rPr>
          <w:rFonts w:ascii="Tahoma" w:cs="Tahoma" w:eastAsia="Tahoma" w:hAnsi="Tahoma"/>
          <w:b/>
          <w:bCs/>
          <w:color w:val="A47148"/>
          <w:sz w:val="25"/>
          <w:szCs w:val="25"/>
          <w:rtl/>
        </w:rPr>
        <w:t xml:space="preserve">۳-۳. کشورهای اصلی تولیدکننده</w:t>
      </w:r>
    </w:p>
    <w:p>
      <w:pPr>
        <w:keepNext/>
        <w:bidi/>
        <w:spacing w:after="80" w:before="160"/>
        <w:jc w:val="center"/>
      </w:pPr>
      <w:r>
        <w:rPr>
          <w:rFonts w:ascii="Tahoma" w:cs="Tahoma" w:eastAsia="Tahoma" w:hAnsi="Tahoma"/>
          <w:b/>
          <w:bCs/>
          <w:color w:val="595959"/>
          <w:sz w:val="19"/>
          <w:szCs w:val="19"/>
          <w:rtl/>
        </w:rPr>
        <w:t xml:space="preserve">جدول ۶: مقایسه منابع تأمین (سهم‌ها تقریبی)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0"/>
        <w:gridCol w:w="1464"/>
        <w:gridCol w:w="1952"/>
        <w:gridCol w:w="2439"/>
        <w:gridCol w:w="1951"/>
      </w:tblGrid>
      <w:tr>
        <w:trPr>
          <w:cantSplit/>
          <w:tblHeader/>
        </w:trPr>
        <w:tc>
          <w:tcPr>
            <w:tcW w:type="dxa" w:w="1220"/>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کشور</w:t>
            </w:r>
          </w:p>
        </w:tc>
        <w:tc>
          <w:tcPr>
            <w:tcW w:type="dxa" w:w="1464"/>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سهم تقریبی از تولید</w:t>
            </w:r>
          </w:p>
        </w:tc>
        <w:tc>
          <w:tcPr>
            <w:tcW w:type="dxa" w:w="195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گونه شاخص</w:t>
            </w:r>
          </w:p>
        </w:tc>
        <w:tc>
          <w:tcPr>
            <w:tcW w:type="dxa" w:w="243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مزیت برای شرکت</w:t>
            </w:r>
          </w:p>
        </w:tc>
        <w:tc>
          <w:tcPr>
            <w:tcW w:type="dxa" w:w="19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ملاحظه</w:t>
            </w:r>
          </w:p>
        </w:tc>
      </w:tr>
      <w:tr>
        <w:trPr>
          <w:cantSplit/>
          <w:tblHeader w:val="false"/>
        </w:trPr>
        <w:tc>
          <w:tcPr>
            <w:tcW w:type="dxa" w:w="122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برزیل</w:t>
            </w:r>
          </w:p>
        </w:tc>
        <w:tc>
          <w:tcPr>
            <w:tcW w:type="dxa" w:w="146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۳۵ تا ۴۰٪</w:t>
            </w:r>
          </w:p>
        </w:tc>
        <w:tc>
          <w:tcPr>
            <w:tcW w:type="dxa" w:w="195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عربیکا (طبیعی) و روبوستا (کونیلون)</w:t>
            </w:r>
          </w:p>
        </w:tc>
        <w:tc>
          <w:tcPr>
            <w:tcW w:type="dxa" w:w="243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حجم بالا، قیمت رقابتی، کیفیت یکنواخت</w:t>
            </w:r>
          </w:p>
        </w:tc>
        <w:tc>
          <w:tcPr>
            <w:tcW w:type="dxa" w:w="19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حساس به خشکسالی و یخبندان</w:t>
            </w:r>
          </w:p>
        </w:tc>
      </w:tr>
      <w:tr>
        <w:trPr>
          <w:cantSplit/>
          <w:tblHeader w:val="false"/>
        </w:trPr>
        <w:tc>
          <w:tcPr>
            <w:tcW w:type="dxa" w:w="122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ویتنام</w:t>
            </w:r>
          </w:p>
        </w:tc>
        <w:tc>
          <w:tcPr>
            <w:tcW w:type="dxa" w:w="146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۱۵ تا ۱۸٪</w:t>
            </w:r>
          </w:p>
        </w:tc>
        <w:tc>
          <w:tcPr>
            <w:tcW w:type="dxa" w:w="195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روبوستا</w:t>
            </w:r>
          </w:p>
        </w:tc>
        <w:tc>
          <w:tcPr>
            <w:tcW w:type="dxa" w:w="243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بزرگ‌ترین منبع روبوستا، مسیر حمل کوتاه‌تر به خلیج فارس</w:t>
            </w:r>
          </w:p>
        </w:tc>
        <w:tc>
          <w:tcPr>
            <w:tcW w:type="dxa" w:w="19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نوسان کیفیت بین صادرکنندگان</w:t>
            </w:r>
          </w:p>
        </w:tc>
      </w:tr>
      <w:tr>
        <w:trPr>
          <w:cantSplit/>
          <w:tblHeader w:val="false"/>
        </w:trPr>
        <w:tc>
          <w:tcPr>
            <w:tcW w:type="dxa" w:w="122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کلمبیا</w:t>
            </w:r>
          </w:p>
        </w:tc>
        <w:tc>
          <w:tcPr>
            <w:tcW w:type="dxa" w:w="146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۷ تا ۸٪</w:t>
            </w:r>
          </w:p>
        </w:tc>
        <w:tc>
          <w:tcPr>
            <w:tcW w:type="dxa" w:w="195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عربیکای شسته</w:t>
            </w:r>
          </w:p>
        </w:tc>
        <w:tc>
          <w:tcPr>
            <w:tcW w:type="dxa" w:w="243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کیفیت بالاتر، برند شناخته‌شده</w:t>
            </w:r>
          </w:p>
        </w:tc>
        <w:tc>
          <w:tcPr>
            <w:tcW w:type="dxa" w:w="19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قیمت بالاتر</w:t>
            </w:r>
          </w:p>
        </w:tc>
      </w:tr>
      <w:tr>
        <w:trPr>
          <w:cantSplit/>
          <w:tblHeader w:val="false"/>
        </w:trPr>
        <w:tc>
          <w:tcPr>
            <w:tcW w:type="dxa" w:w="122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اندونزی</w:t>
            </w:r>
          </w:p>
        </w:tc>
        <w:tc>
          <w:tcPr>
            <w:tcW w:type="dxa" w:w="146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۶٪</w:t>
            </w:r>
          </w:p>
        </w:tc>
        <w:tc>
          <w:tcPr>
            <w:tcW w:type="dxa" w:w="195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روبوستا و عربیکا</w:t>
            </w:r>
          </w:p>
        </w:tc>
        <w:tc>
          <w:tcPr>
            <w:tcW w:type="dxa" w:w="243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تنوع‌بخشی، روبوستای مناسب ترکیب</w:t>
            </w:r>
          </w:p>
        </w:tc>
        <w:tc>
          <w:tcPr>
            <w:tcW w:type="dxa" w:w="19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تفاوت کیفیت بین جزایر</w:t>
            </w:r>
          </w:p>
        </w:tc>
      </w:tr>
      <w:tr>
        <w:trPr>
          <w:cantSplit/>
          <w:tblHeader w:val="false"/>
        </w:trPr>
        <w:tc>
          <w:tcPr>
            <w:tcW w:type="dxa" w:w="122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اتیوپی</w:t>
            </w:r>
          </w:p>
        </w:tc>
        <w:tc>
          <w:tcPr>
            <w:tcW w:type="dxa" w:w="146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۴ تا ۵٪</w:t>
            </w:r>
          </w:p>
        </w:tc>
        <w:tc>
          <w:tcPr>
            <w:tcW w:type="dxa" w:w="195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عربیکای تخصصی</w:t>
            </w:r>
          </w:p>
        </w:tc>
        <w:tc>
          <w:tcPr>
            <w:tcW w:type="dxa" w:w="243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طعم متمایز، بازار تخصصی</w:t>
            </w:r>
          </w:p>
        </w:tc>
        <w:tc>
          <w:tcPr>
            <w:tcW w:type="dxa" w:w="19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حجم صادراتی محدود، تشریفات بیشتر</w:t>
            </w:r>
          </w:p>
        </w:tc>
      </w:tr>
      <w:tr>
        <w:trPr>
          <w:cantSplit/>
          <w:tblHeader w:val="false"/>
        </w:trPr>
        <w:tc>
          <w:tcPr>
            <w:tcW w:type="dxa" w:w="122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هند و اوگاندا</w:t>
            </w:r>
          </w:p>
        </w:tc>
        <w:tc>
          <w:tcPr>
            <w:tcW w:type="dxa" w:w="146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هرکدام حدود ۳ تا ۴٪</w:t>
            </w:r>
          </w:p>
        </w:tc>
        <w:tc>
          <w:tcPr>
            <w:tcW w:type="dxa" w:w="195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روبوستا (و عربیکا در هند)</w:t>
            </w:r>
          </w:p>
        </w:tc>
        <w:tc>
          <w:tcPr>
            <w:tcW w:type="dxa" w:w="243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منبع جایگزین روبوستا</w:t>
            </w:r>
          </w:p>
        </w:tc>
        <w:tc>
          <w:tcPr>
            <w:tcW w:type="dxa" w:w="19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نیاز به ارزیابی صادرکننده</w:t>
            </w:r>
          </w:p>
        </w:tc>
      </w:tr>
    </w:tbl>
    <w:p>
      <w:pPr>
        <w:pStyle w:val="Heading2"/>
        <w:keepNext/>
        <w:bidi/>
        <w:spacing w:after="120" w:before="260"/>
        <w:jc w:val="right"/>
      </w:pPr>
      <w:r>
        <w:rPr>
          <w:rFonts w:ascii="Tahoma" w:cs="Tahoma" w:eastAsia="Tahoma" w:hAnsi="Tahoma"/>
          <w:b/>
          <w:bCs/>
          <w:color w:val="A47148"/>
          <w:sz w:val="25"/>
          <w:szCs w:val="25"/>
          <w:rtl/>
        </w:rPr>
        <w:t xml:space="preserve">۳-۴. روند قیمت جهانی</w:t>
      </w:r>
    </w:p>
    <w:p>
      <w:pPr>
        <w:bidi/>
        <w:spacing w:after="120" w:line="330"/>
        <w:jc w:val="both"/>
      </w:pPr>
      <w:r>
        <w:rPr>
          <w:rFonts w:ascii="Tahoma" w:cs="Tahoma" w:eastAsia="Tahoma" w:hAnsi="Tahoma"/>
          <w:sz w:val="21"/>
          <w:szCs w:val="21"/>
          <w:rtl/>
        </w:rPr>
        <w:t xml:space="preserve">قیمت قهوه در سال‌های ۲۰۲۴ و ۲۰۲۵ به‌دلیل کسری عرضه، خشکسالی در برزیل و ویتنام و کاهش موجودی بورس‌ها به بالاترین سطح چند دهه اخیر رسید. با برآورد مازاد عرضه در ۲۰۲۵/۲۶، قیمت‌ها از اوج فاصله گرفته‌اند.</w:t>
      </w:r>
    </w:p>
    <w:p>
      <w:pPr>
        <w:keepNext/>
        <w:bidi/>
        <w:spacing w:after="80" w:before="160"/>
        <w:jc w:val="center"/>
      </w:pPr>
      <w:r>
        <w:rPr>
          <w:rFonts w:ascii="Tahoma" w:cs="Tahoma" w:eastAsia="Tahoma" w:hAnsi="Tahoma"/>
          <w:b/>
          <w:bCs/>
          <w:color w:val="595959"/>
          <w:sz w:val="19"/>
          <w:szCs w:val="19"/>
          <w:rtl/>
        </w:rPr>
        <w:t xml:space="preserve">جدول ۷: شاخص ترکیبی ICO (میانگین ماهانه، سنت آمریکا در هر پوند)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3"/>
        <w:gridCol w:w="1456"/>
        <w:gridCol w:w="4367"/>
      </w:tblGrid>
      <w:tr>
        <w:trPr>
          <w:cantSplit/>
          <w:tblHeader/>
        </w:trPr>
        <w:tc>
          <w:tcPr>
            <w:tcW w:type="dxa" w:w="320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دوره</w:t>
            </w:r>
          </w:p>
        </w:tc>
        <w:tc>
          <w:tcPr>
            <w:tcW w:type="dxa" w:w="145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مقدار</w:t>
            </w:r>
          </w:p>
        </w:tc>
        <w:tc>
          <w:tcPr>
            <w:tcW w:type="dxa" w:w="4367"/>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توضیح</w:t>
            </w:r>
          </w:p>
        </w:tc>
      </w:tr>
      <w:tr>
        <w:trPr>
          <w:cantSplit/>
          <w:tblHeader w:val="false"/>
        </w:trPr>
        <w:tc>
          <w:tcPr>
            <w:tcW w:type="dxa" w:w="320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سپتامبر ۲۰۲۵ (شهریور ۱۴۰۴)</w:t>
            </w:r>
          </w:p>
        </w:tc>
        <w:tc>
          <w:tcPr>
            <w:tcW w:type="dxa" w:w="145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۳۲۴٫۶</w:t>
            </w:r>
          </w:p>
        </w:tc>
        <w:tc>
          <w:tcPr>
            <w:tcW w:type="dxa" w:w="436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بالاترین سطح دو سال، رشد ۹٫۳٪ نسبت به ماه قبل</w:t>
            </w:r>
          </w:p>
        </w:tc>
      </w:tr>
      <w:tr>
        <w:trPr>
          <w:cantSplit/>
          <w:tblHeader w:val="false"/>
        </w:trPr>
        <w:tc>
          <w:tcPr>
            <w:tcW w:type="dxa" w:w="320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آوریل ۲۰۲۶ (فروردین ۱۴۰۵)</w:t>
            </w:r>
          </w:p>
        </w:tc>
        <w:tc>
          <w:tcPr>
            <w:tcW w:type="dxa" w:w="145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۲۶۶</w:t>
            </w:r>
          </w:p>
        </w:tc>
        <w:tc>
          <w:tcPr>
            <w:tcW w:type="dxa" w:w="436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کاهش ۲٫۷٪ نسبت به ماه قبل (منبع ثانویه؛ با ICO تطبیق شود)</w:t>
            </w:r>
          </w:p>
        </w:tc>
      </w:tr>
    </w:tbl>
    <w:p>
      <w:pPr>
        <w:bidi/>
        <w:spacing w:after="120" w:line="330"/>
        <w:jc w:val="both"/>
      </w:pPr>
      <w:r>
        <w:rPr>
          <w:rFonts w:ascii="Tahoma" w:cs="Tahoma" w:eastAsia="Tahoma" w:hAnsi="Tahoma"/>
          <w:sz w:val="21"/>
          <w:szCs w:val="21"/>
          <w:rtl/>
        </w:rPr>
        <w:t xml:space="preserve">برای درک ابعاد: ۲۶۶ سنت در هر پوند معادل حدود </w:t>
      </w:r>
      <w:r>
        <w:rPr>
          <w:rFonts w:ascii="Tahoma" w:cs="Tahoma" w:eastAsia="Tahoma" w:hAnsi="Tahoma"/>
          <w:b/>
          <w:bCs/>
          <w:sz w:val="21"/>
          <w:szCs w:val="21"/>
          <w:rtl/>
        </w:rPr>
        <w:t xml:space="preserve">۵٫۹ دلار در هر کیلوگرم</w:t>
      </w:r>
      <w:r>
        <w:rPr>
          <w:rFonts w:ascii="Tahoma" w:cs="Tahoma" w:eastAsia="Tahoma" w:hAnsi="Tahoma"/>
          <w:sz w:val="21"/>
          <w:szCs w:val="21"/>
          <w:rtl/>
        </w:rPr>
        <w:t xml:space="preserve"> است (هر کیلوگرم = ۲٫۲۰۵ پوند). روبوستا معمولاً با فاصله قابل‌توجهی ارزان‌تر از عربیکا معامله می‌شود.</w:t>
      </w:r>
    </w:p>
    <w:p>
      <w:pPr>
        <w:keepNext/>
        <w:bidi/>
        <w:spacing w:after="80" w:before="160"/>
        <w:jc w:val="right"/>
      </w:pPr>
      <w:r>
        <w:rPr>
          <w:rFonts w:ascii="Tahoma" w:cs="Tahoma" w:eastAsia="Tahoma" w:hAnsi="Tahoma"/>
          <w:b/>
          <w:bCs/>
          <w:sz w:val="22"/>
          <w:szCs w:val="22"/>
          <w:rtl/>
        </w:rPr>
        <w:t xml:space="preserve">عوامل اصلی نوسان قیمت</w:t>
      </w:r>
    </w:p>
    <w:p>
      <w:pPr>
        <w:pStyle w:val="ListParagraph"/>
        <w:numPr>
          <w:ilvl w:val="0"/>
          <w:numId w:val="2"/>
        </w:numPr>
        <w:bidi/>
        <w:spacing w:after="70" w:line="310"/>
        <w:jc w:val="both"/>
      </w:pPr>
      <w:r>
        <w:rPr>
          <w:rFonts w:ascii="Tahoma" w:cs="Tahoma" w:eastAsia="Tahoma" w:hAnsi="Tahoma"/>
          <w:sz w:val="21"/>
          <w:szCs w:val="21"/>
          <w:rtl/>
        </w:rPr>
        <w:t xml:space="preserve">آب‌وهوا در برزیل (یخبندان و خشکسالی) و ویتنام (بارش فصل گل‌دهی).</w:t>
      </w:r>
    </w:p>
    <w:p>
      <w:pPr>
        <w:pStyle w:val="ListParagraph"/>
        <w:numPr>
          <w:ilvl w:val="0"/>
          <w:numId w:val="2"/>
        </w:numPr>
        <w:bidi/>
        <w:spacing w:after="70" w:line="310"/>
        <w:jc w:val="both"/>
      </w:pPr>
      <w:r>
        <w:rPr>
          <w:rFonts w:ascii="Tahoma" w:cs="Tahoma" w:eastAsia="Tahoma" w:hAnsi="Tahoma"/>
          <w:sz w:val="21"/>
          <w:szCs w:val="21"/>
          <w:rtl/>
        </w:rPr>
        <w:t xml:space="preserve">موجودی انبارهای تأییدشده بورس و رفتار سرمایه‌گذاران مالی.</w:t>
      </w:r>
    </w:p>
    <w:p>
      <w:pPr>
        <w:pStyle w:val="ListParagraph"/>
        <w:numPr>
          <w:ilvl w:val="0"/>
          <w:numId w:val="2"/>
        </w:numPr>
        <w:bidi/>
        <w:spacing w:after="70" w:line="310"/>
        <w:jc w:val="both"/>
      </w:pPr>
      <w:r>
        <w:rPr>
          <w:rFonts w:ascii="Tahoma" w:cs="Tahoma" w:eastAsia="Tahoma" w:hAnsi="Tahoma"/>
          <w:sz w:val="21"/>
          <w:szCs w:val="21"/>
          <w:rtl/>
        </w:rPr>
        <w:t xml:space="preserve">نرخ دلار در برابر رئال برزیل (رئال ضعیف، فروش کشاورز برزیلی را افزایش می‌دهد).</w:t>
      </w:r>
    </w:p>
    <w:p>
      <w:pPr>
        <w:pStyle w:val="ListParagraph"/>
        <w:numPr>
          <w:ilvl w:val="0"/>
          <w:numId w:val="2"/>
        </w:numPr>
        <w:bidi/>
        <w:spacing w:after="70" w:line="310"/>
        <w:jc w:val="both"/>
      </w:pPr>
      <w:r>
        <w:rPr>
          <w:rFonts w:ascii="Tahoma" w:cs="Tahoma" w:eastAsia="Tahoma" w:hAnsi="Tahoma"/>
          <w:sz w:val="21"/>
          <w:szCs w:val="21"/>
          <w:rtl/>
        </w:rPr>
        <w:t xml:space="preserve">هزینه و اختلال حمل دریایی و کمبود کانتینر.</w:t>
      </w:r>
    </w:p>
    <w:p>
      <w:pPr>
        <w:pStyle w:val="ListParagraph"/>
        <w:numPr>
          <w:ilvl w:val="0"/>
          <w:numId w:val="2"/>
        </w:numPr>
        <w:bidi/>
        <w:spacing w:after="70" w:line="310"/>
        <w:jc w:val="both"/>
      </w:pPr>
      <w:r>
        <w:rPr>
          <w:rFonts w:ascii="Tahoma" w:cs="Tahoma" w:eastAsia="Tahoma" w:hAnsi="Tahoma"/>
          <w:sz w:val="21"/>
          <w:szCs w:val="21"/>
          <w:rtl/>
        </w:rPr>
        <w:t xml:space="preserve">مقررات جدید، مانند مقررات اتحادیه اروپا درباره زنجیره تأمین بدون جنگل‌زدایی (EUDR) که الزام ردیابی منشأ را افزایش می‌دهد.</w:t>
      </w:r>
    </w:p>
    <w:p>
      <w:pPr>
        <w:pStyle w:val="Heading2"/>
        <w:keepNext/>
        <w:bidi/>
        <w:spacing w:after="120" w:before="260"/>
        <w:jc w:val="right"/>
      </w:pPr>
      <w:r>
        <w:rPr>
          <w:rFonts w:ascii="Tahoma" w:cs="Tahoma" w:eastAsia="Tahoma" w:hAnsi="Tahoma"/>
          <w:b/>
          <w:bCs/>
          <w:color w:val="A47148"/>
          <w:sz w:val="25"/>
          <w:szCs w:val="25"/>
          <w:rtl/>
        </w:rPr>
        <w:t xml:space="preserve">۳-۵. روندهای جهانی مهم برای شرکت</w:t>
      </w:r>
    </w:p>
    <w:p>
      <w:pPr>
        <w:pStyle w:val="ListParagraph"/>
        <w:numPr>
          <w:ilvl w:val="0"/>
          <w:numId w:val="2"/>
        </w:numPr>
        <w:bidi/>
        <w:spacing w:after="70" w:line="310"/>
        <w:jc w:val="both"/>
      </w:pPr>
      <w:r>
        <w:rPr>
          <w:rFonts w:ascii="Tahoma" w:cs="Tahoma" w:eastAsia="Tahoma" w:hAnsi="Tahoma"/>
          <w:b/>
          <w:bCs/>
          <w:sz w:val="21"/>
          <w:szCs w:val="21"/>
          <w:rtl/>
        </w:rPr>
        <w:t xml:space="preserve">رشد قهوه تخصصی و تک‌منشأ:</w:t>
      </w:r>
      <w:r>
        <w:rPr>
          <w:rFonts w:ascii="Tahoma" w:cs="Tahoma" w:eastAsia="Tahoma" w:hAnsi="Tahoma"/>
          <w:sz w:val="21"/>
          <w:szCs w:val="21"/>
          <w:rtl/>
        </w:rPr>
        <w:t xml:space="preserve"> تقاضا برای ردیابی منشأ، روش فرآوری و امتیاز کاپینگ افزایش یافته است.</w:t>
      </w:r>
    </w:p>
    <w:p>
      <w:pPr>
        <w:pStyle w:val="ListParagraph"/>
        <w:numPr>
          <w:ilvl w:val="0"/>
          <w:numId w:val="2"/>
        </w:numPr>
        <w:bidi/>
        <w:spacing w:after="70" w:line="310"/>
        <w:jc w:val="both"/>
      </w:pPr>
      <w:r>
        <w:rPr>
          <w:rFonts w:ascii="Tahoma" w:cs="Tahoma" w:eastAsia="Tahoma" w:hAnsi="Tahoma"/>
          <w:b/>
          <w:bCs/>
          <w:sz w:val="21"/>
          <w:szCs w:val="21"/>
          <w:rtl/>
        </w:rPr>
        <w:t xml:space="preserve">رشد مصرف در بازارهای نوظهور</w:t>
      </w:r>
      <w:r>
        <w:rPr>
          <w:rFonts w:ascii="Tahoma" w:cs="Tahoma" w:eastAsia="Tahoma" w:hAnsi="Tahoma"/>
          <w:sz w:val="21"/>
          <w:szCs w:val="21"/>
          <w:rtl/>
        </w:rPr>
        <w:t xml:space="preserve"> (آسیا، خاورمیانه، آفریقا) در کنار بازارهای بالغ اروپا و آمریکا.</w:t>
      </w:r>
    </w:p>
    <w:p>
      <w:pPr>
        <w:pStyle w:val="ListParagraph"/>
        <w:numPr>
          <w:ilvl w:val="0"/>
          <w:numId w:val="2"/>
        </w:numPr>
        <w:bidi/>
        <w:spacing w:after="70" w:line="310"/>
        <w:jc w:val="both"/>
      </w:pPr>
      <w:r>
        <w:rPr>
          <w:rFonts w:ascii="Tahoma" w:cs="Tahoma" w:eastAsia="Tahoma" w:hAnsi="Tahoma"/>
          <w:b/>
          <w:bCs/>
          <w:sz w:val="21"/>
          <w:szCs w:val="21"/>
          <w:rtl/>
        </w:rPr>
        <w:t xml:space="preserve">محصولات آماده (RTD)، کپسول و قهوه سرد‌دم</w:t>
      </w:r>
      <w:r>
        <w:rPr>
          <w:rFonts w:ascii="Tahoma" w:cs="Tahoma" w:eastAsia="Tahoma" w:hAnsi="Tahoma"/>
          <w:sz w:val="21"/>
          <w:szCs w:val="21"/>
          <w:rtl/>
        </w:rPr>
        <w:t xml:space="preserve"> به‌عنوان بخش‌های در حال رشد.</w:t>
      </w:r>
    </w:p>
    <w:p>
      <w:pPr>
        <w:pStyle w:val="ListParagraph"/>
        <w:numPr>
          <w:ilvl w:val="0"/>
          <w:numId w:val="2"/>
        </w:numPr>
        <w:bidi/>
        <w:spacing w:after="70" w:line="310"/>
        <w:jc w:val="both"/>
      </w:pPr>
      <w:r>
        <w:rPr>
          <w:rFonts w:ascii="Tahoma" w:cs="Tahoma" w:eastAsia="Tahoma" w:hAnsi="Tahoma"/>
          <w:b/>
          <w:bCs/>
          <w:sz w:val="21"/>
          <w:szCs w:val="21"/>
          <w:rtl/>
        </w:rPr>
        <w:t xml:space="preserve">پایداری و گواهی‌ها</w:t>
      </w:r>
      <w:r>
        <w:rPr>
          <w:rFonts w:ascii="Tahoma" w:cs="Tahoma" w:eastAsia="Tahoma" w:hAnsi="Tahoma"/>
          <w:sz w:val="21"/>
          <w:szCs w:val="21"/>
          <w:rtl/>
        </w:rPr>
        <w:t xml:space="preserve"> (Rainforest Alliance، Fairtrade، ارگانیک) در بازارهای صادراتی اهمیت بیشتری یافته‌اند.</w:t>
      </w:r>
    </w:p>
    <w:p>
      <w:pPr>
        <w:pStyle w:val="Heading2"/>
        <w:keepNext/>
        <w:bidi/>
        <w:spacing w:after="120" w:before="260"/>
        <w:jc w:val="right"/>
      </w:pPr>
      <w:r>
        <w:rPr>
          <w:rFonts w:ascii="Tahoma" w:cs="Tahoma" w:eastAsia="Tahoma" w:hAnsi="Tahoma"/>
          <w:b/>
          <w:bCs/>
          <w:color w:val="A47148"/>
          <w:sz w:val="25"/>
          <w:szCs w:val="25"/>
          <w:rtl/>
        </w:rPr>
        <w:t xml:space="preserve">۳-۶. نتیجه بررسی بازار جهانی</w:t>
      </w:r>
    </w:p>
    <w:p>
      <w:pPr>
        <w:bidi/>
        <w:spacing w:after="120" w:line="330"/>
        <w:jc w:val="both"/>
      </w:pPr>
      <w:r>
        <w:rPr>
          <w:rFonts w:ascii="Tahoma" w:cs="Tahoma" w:eastAsia="Tahoma" w:hAnsi="Tahoma"/>
          <w:sz w:val="21"/>
          <w:szCs w:val="21"/>
          <w:rtl/>
        </w:rPr>
        <w:t xml:space="preserve">عرضه جهانی متمرکز است (برزیل و ویتنام بیش از نیمی از تولید) و قیمت به شوک‌های اقلیمی بسیار حساس است. شرکت باید (۱) تأمین را به حداقل دو کشور توزیع کند، (۲) قیمت بورس را روزانه پایش کند، و (۳) در قراردادها از قیمت‌گذاری «بورس + اختلاف» و خرید پله‌ای استفاده کند تا ریسک زمان‌بندی خرید کاهش یابد.</w:t>
      </w:r>
    </w:p>
    <w:p>
      <w:pPr>
        <w:pStyle w:val="Heading1"/>
        <w:pageBreakBefore/>
        <w:pBdr>
          <w:bottom w:val="single" w:color="6F4E37" w:sz="12" w:space="6"/>
        </w:pBdr>
        <w:bidi/>
        <w:spacing w:after="200" w:before="0"/>
        <w:jc w:val="right"/>
      </w:pPr>
      <w:r>
        <w:rPr>
          <w:rFonts w:ascii="Tahoma" w:cs="Tahoma" w:eastAsia="Tahoma" w:hAnsi="Tahoma"/>
          <w:b/>
          <w:bCs/>
          <w:color w:val="6F4E37"/>
          <w:sz w:val="32"/>
          <w:szCs w:val="32"/>
          <w:rtl/>
        </w:rPr>
        <w:t xml:space="preserve">۴. بازار قهوه ایران</w:t>
      </w:r>
    </w:p>
    <w:p>
      <w:pPr>
        <w:pStyle w:val="Heading2"/>
        <w:keepNext/>
        <w:bidi/>
        <w:spacing w:after="120" w:before="260"/>
        <w:jc w:val="right"/>
      </w:pPr>
      <w:r>
        <w:rPr>
          <w:rFonts w:ascii="Tahoma" w:cs="Tahoma" w:eastAsia="Tahoma" w:hAnsi="Tahoma"/>
          <w:b/>
          <w:bCs/>
          <w:color w:val="A47148"/>
          <w:sz w:val="25"/>
          <w:szCs w:val="25"/>
          <w:rtl/>
        </w:rPr>
        <w:t xml:space="preserve">۴-۱. ویژگی‌های بازار داخلی</w:t>
      </w:r>
    </w:p>
    <w:p>
      <w:pPr>
        <w:bidi/>
        <w:spacing w:after="120" w:line="330"/>
        <w:jc w:val="both"/>
      </w:pPr>
      <w:r>
        <w:rPr>
          <w:rFonts w:ascii="Tahoma" w:cs="Tahoma" w:eastAsia="Tahoma" w:hAnsi="Tahoma"/>
          <w:sz w:val="21"/>
          <w:szCs w:val="21"/>
          <w:rtl/>
        </w:rPr>
        <w:t xml:space="preserve">ایران تولید داخلی قهوه ندارد و تمام نیاز از واردات تأمین می‌شود. ارزش‌افزوده داخلی در برشته‌کاری، ترکیب، بسته‌بندی و توزیع ایجاد می‌شود. مصرف در دهه اخیر، به‌ویژه در شهرهای بزرگ و میان نسل جوان، با گسترش کافی‌شاپ‌ها و فروشگاه‌های اینترنتی رشد کرده است.</w:t>
      </w:r>
    </w:p>
    <w:p>
      <w:pPr>
        <w:keepNext/>
        <w:bidi/>
        <w:spacing w:after="80" w:before="160"/>
        <w:jc w:val="center"/>
      </w:pPr>
      <w:r>
        <w:rPr>
          <w:rFonts w:ascii="Tahoma" w:cs="Tahoma" w:eastAsia="Tahoma" w:hAnsi="Tahoma"/>
          <w:b/>
          <w:bCs/>
          <w:color w:val="595959"/>
          <w:sz w:val="19"/>
          <w:szCs w:val="19"/>
          <w:rtl/>
        </w:rPr>
        <w:t xml:space="preserve">جدول ۸: بخش‌های بازار قهوه ایران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389"/>
        <w:gridCol w:w="2522"/>
        <w:gridCol w:w="1859"/>
      </w:tblGrid>
      <w:tr>
        <w:trPr>
          <w:cantSplit/>
          <w:tblHeader/>
        </w:trPr>
        <w:tc>
          <w:tcPr>
            <w:tcW w:type="dxa" w:w="225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بخش</w:t>
            </w:r>
          </w:p>
        </w:tc>
        <w:tc>
          <w:tcPr>
            <w:tcW w:type="dxa" w:w="238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محصول اصلی</w:t>
            </w:r>
          </w:p>
        </w:tc>
        <w:tc>
          <w:tcPr>
            <w:tcW w:type="dxa" w:w="252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معیار خرید</w:t>
            </w:r>
          </w:p>
        </w:tc>
        <w:tc>
          <w:tcPr>
            <w:tcW w:type="dxa" w:w="185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جذابیت برای شرکت</w:t>
            </w:r>
          </w:p>
        </w:tc>
      </w:tr>
      <w:tr>
        <w:trPr>
          <w:cantSplit/>
          <w:tblHeader w:val="false"/>
        </w:trPr>
        <w:tc>
          <w:tcPr>
            <w:tcW w:type="dxa" w:w="225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رُستری‌ها و برشته‌کاران</w:t>
            </w:r>
          </w:p>
        </w:tc>
        <w:tc>
          <w:tcPr>
            <w:tcW w:type="dxa" w:w="238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قهوه سبز عربیکا و روبوستا</w:t>
            </w:r>
          </w:p>
        </w:tc>
        <w:tc>
          <w:tcPr>
            <w:tcW w:type="dxa" w:w="252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ثبات کیفیت، قیمت، تأمین منظم</w:t>
            </w:r>
          </w:p>
        </w:tc>
        <w:tc>
          <w:tcPr>
            <w:tcW w:type="dxa" w:w="185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بسیار زیاد</w:t>
            </w:r>
          </w:p>
        </w:tc>
      </w:tr>
      <w:tr>
        <w:trPr>
          <w:cantSplit/>
          <w:tblHeader w:val="false"/>
        </w:trPr>
        <w:tc>
          <w:tcPr>
            <w:tcW w:type="dxa" w:w="225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کارخانه‌های قهوه فوری و ۳در۱</w:t>
            </w:r>
          </w:p>
        </w:tc>
        <w:tc>
          <w:tcPr>
            <w:tcW w:type="dxa" w:w="238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روبوستا، قهوه فوری فله</w:t>
            </w:r>
          </w:p>
        </w:tc>
        <w:tc>
          <w:tcPr>
            <w:tcW w:type="dxa" w:w="252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قیمت، حجم، مشخصات فنی</w:t>
            </w:r>
          </w:p>
        </w:tc>
        <w:tc>
          <w:tcPr>
            <w:tcW w:type="dxa" w:w="185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زیاد</w:t>
            </w:r>
          </w:p>
        </w:tc>
      </w:tr>
      <w:tr>
        <w:trPr>
          <w:cantSplit/>
          <w:tblHeader w:val="false"/>
        </w:trPr>
        <w:tc>
          <w:tcPr>
            <w:tcW w:type="dxa" w:w="225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کافی‌شاپ‌ها و هورکا</w:t>
            </w:r>
          </w:p>
        </w:tc>
        <w:tc>
          <w:tcPr>
            <w:tcW w:type="dxa" w:w="238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قهوه رُست‌شده، ترکیب اسپرسو</w:t>
            </w:r>
          </w:p>
        </w:tc>
        <w:tc>
          <w:tcPr>
            <w:tcW w:type="dxa" w:w="252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طعم پایدار، تازگی، خدمات</w:t>
            </w:r>
          </w:p>
        </w:tc>
        <w:tc>
          <w:tcPr>
            <w:tcW w:type="dxa" w:w="185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متوسط (غیرمستقیم از طریق رُستری)</w:t>
            </w:r>
          </w:p>
        </w:tc>
      </w:tr>
      <w:tr>
        <w:trPr>
          <w:cantSplit/>
          <w:tblHeader w:val="false"/>
        </w:trPr>
        <w:tc>
          <w:tcPr>
            <w:tcW w:type="dxa" w:w="225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فروشگاه‌ها و پخش</w:t>
            </w:r>
          </w:p>
        </w:tc>
        <w:tc>
          <w:tcPr>
            <w:tcW w:type="dxa" w:w="238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رُست‌شده بسته‌بندی، فوری، کپسول</w:t>
            </w:r>
          </w:p>
        </w:tc>
        <w:tc>
          <w:tcPr>
            <w:tcW w:type="dxa" w:w="252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برند، قیمت، حاشیه سود</w:t>
            </w:r>
          </w:p>
        </w:tc>
        <w:tc>
          <w:tcPr>
            <w:tcW w:type="dxa" w:w="185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متوسط</w:t>
            </w:r>
          </w:p>
        </w:tc>
      </w:tr>
      <w:tr>
        <w:trPr>
          <w:cantSplit/>
          <w:tblHeader w:val="false"/>
        </w:trPr>
        <w:tc>
          <w:tcPr>
            <w:tcW w:type="dxa" w:w="225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بازار تخصصی</w:t>
            </w:r>
          </w:p>
        </w:tc>
        <w:tc>
          <w:tcPr>
            <w:tcW w:type="dxa" w:w="238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تک‌منشأ، تخصصی</w:t>
            </w:r>
          </w:p>
        </w:tc>
        <w:tc>
          <w:tcPr>
            <w:tcW w:type="dxa" w:w="252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منشأ، امتیاز کاپینگ، تازگی</w:t>
            </w:r>
          </w:p>
        </w:tc>
        <w:tc>
          <w:tcPr>
            <w:tcW w:type="dxa" w:w="185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کم‌حجم، حاشیه بالا</w:t>
            </w:r>
          </w:p>
        </w:tc>
      </w:tr>
      <w:tr>
        <w:trPr>
          <w:cantSplit/>
          <w:tblHeader w:val="false"/>
        </w:trPr>
        <w:tc>
          <w:tcPr>
            <w:tcW w:type="dxa" w:w="225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مصرف سازمانی</w:t>
            </w:r>
          </w:p>
        </w:tc>
        <w:tc>
          <w:tcPr>
            <w:tcW w:type="dxa" w:w="238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فوری، رُست‌شده</w:t>
            </w:r>
          </w:p>
        </w:tc>
        <w:tc>
          <w:tcPr>
            <w:tcW w:type="dxa" w:w="252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قیمت و شرایط پرداخت</w:t>
            </w:r>
          </w:p>
        </w:tc>
        <w:tc>
          <w:tcPr>
            <w:tcW w:type="dxa" w:w="185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متوسط</w:t>
            </w:r>
          </w:p>
        </w:tc>
      </w:tr>
    </w:tbl>
    <w:p>
      <w:pPr>
        <w:pStyle w:val="Heading2"/>
        <w:keepNext/>
        <w:bidi/>
        <w:spacing w:after="120" w:before="260"/>
        <w:jc w:val="right"/>
      </w:pPr>
      <w:r>
        <w:rPr>
          <w:rFonts w:ascii="Tahoma" w:cs="Tahoma" w:eastAsia="Tahoma" w:hAnsi="Tahoma"/>
          <w:b/>
          <w:bCs/>
          <w:color w:val="A47148"/>
          <w:sz w:val="25"/>
          <w:szCs w:val="25"/>
          <w:rtl/>
        </w:rPr>
        <w:t xml:space="preserve">۴-۲. آمار واردات</w:t>
      </w:r>
    </w:p>
    <w:p>
      <w:pPr>
        <w:keepNext/>
        <w:bidi/>
        <w:spacing w:after="80" w:before="160"/>
        <w:jc w:val="center"/>
      </w:pPr>
      <w:r>
        <w:rPr>
          <w:rFonts w:ascii="Tahoma" w:cs="Tahoma" w:eastAsia="Tahoma" w:hAnsi="Tahoma"/>
          <w:b/>
          <w:bCs/>
          <w:color w:val="595959"/>
          <w:sz w:val="19"/>
          <w:szCs w:val="19"/>
          <w:rtl/>
        </w:rPr>
        <w:t xml:space="preserve">جدول ۹: داده‌های موجود واردات قهوه ایران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20"/>
        <w:gridCol w:w="2655"/>
        <w:gridCol w:w="3451"/>
      </w:tblGrid>
      <w:tr>
        <w:trPr>
          <w:cantSplit/>
          <w:tblHeader/>
        </w:trPr>
        <w:tc>
          <w:tcPr>
            <w:tcW w:type="dxa" w:w="2920"/>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شاخص</w:t>
            </w:r>
          </w:p>
        </w:tc>
        <w:tc>
          <w:tcPr>
            <w:tcW w:type="dxa" w:w="265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مقدار</w:t>
            </w:r>
          </w:p>
        </w:tc>
        <w:tc>
          <w:tcPr>
            <w:tcW w:type="dxa" w:w="34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منبع و توضیح</w:t>
            </w:r>
          </w:p>
        </w:tc>
      </w:tr>
      <w:tr>
        <w:trPr>
          <w:cantSplit/>
          <w:tblHeader w:val="false"/>
        </w:trPr>
        <w:tc>
          <w:tcPr>
            <w:tcW w:type="dxa" w:w="292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ارزش کل واردات قهوه در یک سال</w:t>
            </w:r>
          </w:p>
        </w:tc>
        <w:tc>
          <w:tcPr>
            <w:tcW w:type="dxa" w:w="265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۱۴۸ میلیون دلار</w:t>
            </w:r>
          </w:p>
        </w:tc>
        <w:tc>
          <w:tcPr>
            <w:tcW w:type="dxa" w:w="34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گمرک ایران (اعلام اردیبهشت ۱۴۰۳، مربوط به سال ۱۴۰۲)</w:t>
            </w:r>
          </w:p>
        </w:tc>
      </w:tr>
      <w:tr>
        <w:trPr>
          <w:cantSplit/>
          <w:tblHeader w:val="false"/>
        </w:trPr>
        <w:tc>
          <w:tcPr>
            <w:tcW w:type="dxa" w:w="292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سهم امارات از واردات</w:t>
            </w:r>
          </w:p>
        </w:tc>
        <w:tc>
          <w:tcPr>
            <w:tcW w:type="dxa" w:w="265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۵۳٪ (۷۸ میلیون دلار)</w:t>
            </w:r>
          </w:p>
        </w:tc>
        <w:tc>
          <w:tcPr>
            <w:tcW w:type="dxa" w:w="34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همان منبع</w:t>
            </w:r>
          </w:p>
        </w:tc>
      </w:tr>
      <w:tr>
        <w:trPr>
          <w:cantSplit/>
          <w:tblHeader w:val="false"/>
        </w:trPr>
        <w:tc>
          <w:tcPr>
            <w:tcW w:type="dxa" w:w="292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واردات قهوه سبز (۰۹۰۱.۱۱) در ۲۰۲۲</w:t>
            </w:r>
          </w:p>
        </w:tc>
        <w:tc>
          <w:tcPr>
            <w:tcW w:type="dxa" w:w="265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۳۰٬۵۰۰ تن، ۷۵٫۷ میلیون دلار</w:t>
            </w:r>
          </w:p>
        </w:tc>
        <w:tc>
          <w:tcPr>
            <w:tcW w:type="dxa" w:w="34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Tridge بر پایه داده‌های تجاری</w:t>
            </w:r>
          </w:p>
        </w:tc>
      </w:tr>
    </w:tbl>
    <w:p>
      <w:pPr>
        <w:bidi/>
        <w:spacing w:after="120" w:line="330"/>
        <w:jc w:val="both"/>
      </w:pPr>
      <w:r>
        <w:rPr>
          <w:rFonts w:ascii="Tahoma" w:cs="Tahoma" w:eastAsia="Tahoma" w:hAnsi="Tahoma"/>
          <w:sz w:val="21"/>
          <w:szCs w:val="21"/>
          <w:rtl/>
        </w:rPr>
        <w:t xml:space="preserve">دو نکته از این داده‌ها برداشت می‌شود: اول، </w:t>
      </w:r>
      <w:r>
        <w:rPr>
          <w:rFonts w:ascii="Tahoma" w:cs="Tahoma" w:eastAsia="Tahoma" w:hAnsi="Tahoma"/>
          <w:b/>
          <w:bCs/>
          <w:sz w:val="21"/>
          <w:szCs w:val="21"/>
          <w:rtl/>
        </w:rPr>
        <w:t xml:space="preserve">بیش از نیمی از واردات از مسیر امارات</w:t>
      </w:r>
      <w:r>
        <w:rPr>
          <w:rFonts w:ascii="Tahoma" w:cs="Tahoma" w:eastAsia="Tahoma" w:hAnsi="Tahoma"/>
          <w:sz w:val="21"/>
          <w:szCs w:val="21"/>
          <w:rtl/>
        </w:rPr>
        <w:t xml:space="preserve"> (و نه مستقیم از کشور تولیدکننده) انجام می‌شود که حاشیه یک واسطه را به قیمت اضافه می‌کند. دوم، قهوه سبز بخش بزرگی از واردات را تشکیل می‌دهد که نشان‌دهنده </w:t>
      </w:r>
      <w:r>
        <w:rPr>
          <w:rFonts w:ascii="Tahoma" w:cs="Tahoma" w:eastAsia="Tahoma" w:hAnsi="Tahoma"/>
          <w:b/>
          <w:bCs/>
          <w:sz w:val="21"/>
          <w:szCs w:val="21"/>
          <w:rtl/>
        </w:rPr>
        <w:t xml:space="preserve">وزن صنعت برشته‌کاری داخلی</w:t>
      </w:r>
      <w:r>
        <w:rPr>
          <w:rFonts w:ascii="Tahoma" w:cs="Tahoma" w:eastAsia="Tahoma" w:hAnsi="Tahoma"/>
          <w:sz w:val="21"/>
          <w:szCs w:val="21"/>
          <w:rtl/>
        </w:rPr>
        <w:t xml:space="preserve"> است.</w:t>
      </w:r>
    </w:p>
    <w:p>
      <w:pPr>
        <w:pBdr>
          <w:right w:val="single" w:color="D9A441" w:sz="18" w:space="8"/>
        </w:pBdr>
        <w:shd w:fill="FFF8E7" w:color="auto" w:val="clear"/>
        <w:bidi/>
        <w:spacing w:after="160" w:before="80" w:line="300"/>
        <w:ind w:left="120" w:right="120"/>
        <w:jc w:val="both"/>
      </w:pPr>
      <w:r>
        <w:rPr>
          <w:rFonts w:ascii="Tahoma" w:cs="Tahoma" w:eastAsia="Tahoma" w:hAnsi="Tahoma"/>
          <w:sz w:val="19"/>
          <w:szCs w:val="19"/>
          <w:rtl/>
        </w:rPr>
        <w:t xml:space="preserve">برای بازنگری بعدی، آمار سه سال اخیر بر اساس کدهای ۸ رقمی ۰۹۰۱ و ۲۱۰۱ به تفکیک کشور مبدأ از گمرک ایران استخراج شود.</w:t>
      </w:r>
    </w:p>
    <w:p>
      <w:pPr>
        <w:pStyle w:val="Heading2"/>
        <w:keepNext/>
        <w:bidi/>
        <w:spacing w:after="120" w:before="260"/>
        <w:jc w:val="right"/>
      </w:pPr>
      <w:r>
        <w:rPr>
          <w:rFonts w:ascii="Tahoma" w:cs="Tahoma" w:eastAsia="Tahoma" w:hAnsi="Tahoma"/>
          <w:b/>
          <w:bCs/>
          <w:color w:val="A47148"/>
          <w:sz w:val="25"/>
          <w:szCs w:val="25"/>
          <w:rtl/>
        </w:rPr>
        <w:t xml:space="preserve">۴-۳. عوامل مؤثر بر تقاضا</w:t>
      </w:r>
    </w:p>
    <w:p>
      <w:pPr>
        <w:pStyle w:val="ListParagraph"/>
        <w:numPr>
          <w:ilvl w:val="0"/>
          <w:numId w:val="5"/>
        </w:numPr>
        <w:bidi/>
        <w:spacing w:after="70" w:line="310"/>
        <w:jc w:val="both"/>
      </w:pPr>
      <w:r>
        <w:rPr>
          <w:rFonts w:ascii="Tahoma" w:cs="Tahoma" w:eastAsia="Tahoma" w:hAnsi="Tahoma"/>
          <w:sz w:val="21"/>
          <w:szCs w:val="21"/>
          <w:rtl/>
        </w:rPr>
        <w:t xml:space="preserve">قیمت نهایی و قدرت خرید مصرف‌کننده (قهوه کالای حساس به قیمت در بخش عمومی است).</w:t>
      </w:r>
    </w:p>
    <w:p>
      <w:pPr>
        <w:pStyle w:val="ListParagraph"/>
        <w:numPr>
          <w:ilvl w:val="0"/>
          <w:numId w:val="5"/>
        </w:numPr>
        <w:bidi/>
        <w:spacing w:after="70" w:line="310"/>
        <w:jc w:val="both"/>
      </w:pPr>
      <w:r>
        <w:rPr>
          <w:rFonts w:ascii="Tahoma" w:cs="Tahoma" w:eastAsia="Tahoma" w:hAnsi="Tahoma"/>
          <w:sz w:val="21"/>
          <w:szCs w:val="21"/>
          <w:rtl/>
        </w:rPr>
        <w:t xml:space="preserve">نرخ ارز و دسترسی به ارز واردات.</w:t>
      </w:r>
    </w:p>
    <w:p>
      <w:pPr>
        <w:pStyle w:val="ListParagraph"/>
        <w:numPr>
          <w:ilvl w:val="0"/>
          <w:numId w:val="5"/>
        </w:numPr>
        <w:bidi/>
        <w:spacing w:after="70" w:line="310"/>
        <w:jc w:val="both"/>
      </w:pPr>
      <w:r>
        <w:rPr>
          <w:rFonts w:ascii="Tahoma" w:cs="Tahoma" w:eastAsia="Tahoma" w:hAnsi="Tahoma"/>
          <w:sz w:val="21"/>
          <w:szCs w:val="21"/>
          <w:rtl/>
        </w:rPr>
        <w:t xml:space="preserve">گسترش کافی‌شاپ‌ها و فرهنگ قهوه در نسل جوان.</w:t>
      </w:r>
    </w:p>
    <w:p>
      <w:pPr>
        <w:pStyle w:val="ListParagraph"/>
        <w:numPr>
          <w:ilvl w:val="0"/>
          <w:numId w:val="5"/>
        </w:numPr>
        <w:bidi/>
        <w:spacing w:after="70" w:line="310"/>
        <w:jc w:val="both"/>
      </w:pPr>
      <w:r>
        <w:rPr>
          <w:rFonts w:ascii="Tahoma" w:cs="Tahoma" w:eastAsia="Tahoma" w:hAnsi="Tahoma"/>
          <w:sz w:val="21"/>
          <w:szCs w:val="21"/>
          <w:rtl/>
        </w:rPr>
        <w:t xml:space="preserve">ترجیح طعمی بازار ایران: علاقه به ترکیب‌های پررنگ و تلخ‌تر (سهم روبوستا در ترکیب‌ها).</w:t>
      </w:r>
    </w:p>
    <w:p>
      <w:pPr>
        <w:pStyle w:val="ListParagraph"/>
        <w:numPr>
          <w:ilvl w:val="0"/>
          <w:numId w:val="5"/>
        </w:numPr>
        <w:bidi/>
        <w:spacing w:after="70" w:line="310"/>
        <w:jc w:val="both"/>
      </w:pPr>
      <w:r>
        <w:rPr>
          <w:rFonts w:ascii="Tahoma" w:cs="Tahoma" w:eastAsia="Tahoma" w:hAnsi="Tahoma"/>
          <w:sz w:val="21"/>
          <w:szCs w:val="21"/>
          <w:rtl/>
        </w:rPr>
        <w:t xml:space="preserve">تنوع محصولات فوری و آماده مصرف.</w:t>
      </w:r>
    </w:p>
    <w:p>
      <w:pPr>
        <w:pStyle w:val="ListParagraph"/>
        <w:numPr>
          <w:ilvl w:val="0"/>
          <w:numId w:val="5"/>
        </w:numPr>
        <w:bidi/>
        <w:spacing w:after="70" w:line="310"/>
        <w:jc w:val="both"/>
      </w:pPr>
      <w:r>
        <w:rPr>
          <w:rFonts w:ascii="Tahoma" w:cs="Tahoma" w:eastAsia="Tahoma" w:hAnsi="Tahoma"/>
          <w:sz w:val="21"/>
          <w:szCs w:val="21"/>
          <w:rtl/>
        </w:rPr>
        <w:t xml:space="preserve">دسترسی به برندها و فروشگاه‌های اینترنتی.</w:t>
      </w:r>
    </w:p>
    <w:p>
      <w:pPr>
        <w:pStyle w:val="ListParagraph"/>
        <w:numPr>
          <w:ilvl w:val="0"/>
          <w:numId w:val="5"/>
        </w:numPr>
        <w:bidi/>
        <w:spacing w:after="70" w:line="310"/>
        <w:jc w:val="both"/>
      </w:pPr>
      <w:r>
        <w:rPr>
          <w:rFonts w:ascii="Tahoma" w:cs="Tahoma" w:eastAsia="Tahoma" w:hAnsi="Tahoma"/>
          <w:sz w:val="21"/>
          <w:szCs w:val="21"/>
          <w:rtl/>
        </w:rPr>
        <w:t xml:space="preserve">سطح آگاهی مصرف‌کننده درباره انواع قهوه و کیفیت.</w:t>
      </w:r>
    </w:p>
    <w:p>
      <w:pPr>
        <w:pStyle w:val="Heading2"/>
        <w:keepNext/>
        <w:bidi/>
        <w:spacing w:after="120" w:before="260"/>
        <w:jc w:val="right"/>
      </w:pPr>
      <w:r>
        <w:rPr>
          <w:rFonts w:ascii="Tahoma" w:cs="Tahoma" w:eastAsia="Tahoma" w:hAnsi="Tahoma"/>
          <w:b/>
          <w:bCs/>
          <w:color w:val="A47148"/>
          <w:sz w:val="25"/>
          <w:szCs w:val="25"/>
          <w:rtl/>
        </w:rPr>
        <w:t xml:space="preserve">۴-۴. ساختار رقابت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2579"/>
        <w:gridCol w:w="3868"/>
      </w:tblGrid>
      <w:tr>
        <w:trPr>
          <w:cantSplit/>
          <w:tblHeader/>
        </w:trPr>
        <w:tc>
          <w:tcPr>
            <w:tcW w:type="dxa" w:w="257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نوع رقیب</w:t>
            </w:r>
          </w:p>
        </w:tc>
        <w:tc>
          <w:tcPr>
            <w:tcW w:type="dxa" w:w="257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مزیت</w:t>
            </w:r>
          </w:p>
        </w:tc>
        <w:tc>
          <w:tcPr>
            <w:tcW w:type="dxa" w:w="3868"/>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نقطه ضعف قابل استفاده</w:t>
            </w:r>
          </w:p>
        </w:tc>
      </w:tr>
      <w:tr>
        <w:trPr>
          <w:cantSplit/>
          <w:tblHeader w:val="false"/>
        </w:trPr>
        <w:tc>
          <w:tcPr>
            <w:tcW w:type="dxa" w:w="257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واردکنندگان بزرگ با سابقه</w:t>
            </w:r>
          </w:p>
        </w:tc>
        <w:tc>
          <w:tcPr>
            <w:tcW w:type="dxa" w:w="257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حجم، شبکه مشتری، اعتبار بانکی</w:t>
            </w:r>
          </w:p>
        </w:tc>
        <w:tc>
          <w:tcPr>
            <w:tcW w:type="dxa" w:w="386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تمرکز بر محصولات تجاری؛ خدمات محدود به رُستری‌های کوچک</w:t>
            </w:r>
          </w:p>
        </w:tc>
      </w:tr>
      <w:tr>
        <w:trPr>
          <w:cantSplit/>
          <w:tblHeader w:val="false"/>
        </w:trPr>
        <w:tc>
          <w:tcPr>
            <w:tcW w:type="dxa" w:w="257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تأمین از بازار دبی (واسطه‌ها)</w:t>
            </w:r>
          </w:p>
        </w:tc>
        <w:tc>
          <w:tcPr>
            <w:tcW w:type="dxa" w:w="257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سرعت، سفارش کم‌حجم</w:t>
            </w:r>
          </w:p>
        </w:tc>
        <w:tc>
          <w:tcPr>
            <w:tcW w:type="dxa" w:w="386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قیمت بالاتر، ردیابی ضعیف منشأ</w:t>
            </w:r>
          </w:p>
        </w:tc>
      </w:tr>
      <w:tr>
        <w:trPr>
          <w:cantSplit/>
          <w:tblHeader w:val="false"/>
        </w:trPr>
        <w:tc>
          <w:tcPr>
            <w:tcW w:type="dxa" w:w="257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رُستری‌های بزرگ با واردات مستقیم</w:t>
            </w:r>
          </w:p>
        </w:tc>
        <w:tc>
          <w:tcPr>
            <w:tcW w:type="dxa" w:w="257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یکپارچگی عمودی</w:t>
            </w:r>
          </w:p>
        </w:tc>
        <w:tc>
          <w:tcPr>
            <w:tcW w:type="dxa" w:w="386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رقیب و در عین حال مشتری بالقوه</w:t>
            </w:r>
          </w:p>
        </w:tc>
      </w:tr>
      <w:tr>
        <w:trPr>
          <w:cantSplit/>
          <w:tblHeader w:val="false"/>
        </w:trPr>
        <w:tc>
          <w:tcPr>
            <w:tcW w:type="dxa" w:w="257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واردکنندگان قهوه تخصصی کوچک</w:t>
            </w:r>
          </w:p>
        </w:tc>
        <w:tc>
          <w:tcPr>
            <w:tcW w:type="dxa" w:w="257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تنوع منشأ و دانش فنی</w:t>
            </w:r>
          </w:p>
        </w:tc>
        <w:tc>
          <w:tcPr>
            <w:tcW w:type="dxa" w:w="386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حجم کم و قیمت بالا</w:t>
            </w:r>
          </w:p>
        </w:tc>
      </w:tr>
    </w:tbl>
    <w:p>
      <w:pPr>
        <w:pStyle w:val="Heading2"/>
        <w:keepNext/>
        <w:bidi/>
        <w:spacing w:after="120" w:before="260"/>
        <w:jc w:val="right"/>
      </w:pPr>
      <w:r>
        <w:rPr>
          <w:rFonts w:ascii="Tahoma" w:cs="Tahoma" w:eastAsia="Tahoma" w:hAnsi="Tahoma"/>
          <w:b/>
          <w:bCs/>
          <w:color w:val="A47148"/>
          <w:sz w:val="25"/>
          <w:szCs w:val="25"/>
          <w:rtl/>
        </w:rPr>
        <w:t xml:space="preserve">۴-۵. روش برآورد اندازه بازار</w:t>
      </w:r>
    </w:p>
    <w:p>
      <w:pPr>
        <w:bidi/>
        <w:spacing w:after="120" w:line="330"/>
        <w:jc w:val="both"/>
      </w:pPr>
      <w:r>
        <w:rPr>
          <w:rFonts w:ascii="Tahoma" w:cs="Tahoma" w:eastAsia="Tahoma" w:hAnsi="Tahoma"/>
          <w:sz w:val="21"/>
          <w:szCs w:val="21"/>
          <w:rtl/>
        </w:rPr>
        <w:t xml:space="preserve">اندازه بازار با روش «مصرف ظاهری» برآورد می‌شود:</w:t>
      </w:r>
    </w:p>
    <w:p>
      <w:pPr>
        <w:shd w:fill="F3EBE3" w:color="auto" w:val="clear"/>
        <w:bidi/>
        <w:spacing w:after="120" w:before="120"/>
        <w:jc w:val="center"/>
      </w:pPr>
      <w:r>
        <w:rPr>
          <w:rFonts w:ascii="Tahoma" w:cs="Tahoma" w:eastAsia="Tahoma" w:hAnsi="Tahoma"/>
          <w:b/>
          <w:bCs/>
          <w:sz w:val="21"/>
          <w:szCs w:val="21"/>
          <w:rtl/>
        </w:rPr>
        <w:t xml:space="preserve">مصرف ظاهری = واردات (معادل قهوه سبز) − صادرات مجدد ± تغییر موجودی</w:t>
      </w:r>
    </w:p>
    <w:p>
      <w:pPr>
        <w:bidi/>
        <w:spacing w:after="120" w:line="330"/>
        <w:jc w:val="both"/>
      </w:pPr>
      <w:r>
        <w:rPr>
          <w:rFonts w:ascii="Tahoma" w:cs="Tahoma" w:eastAsia="Tahoma" w:hAnsi="Tahoma"/>
          <w:sz w:val="21"/>
          <w:szCs w:val="21"/>
          <w:rtl/>
        </w:rPr>
        <w:t xml:space="preserve">برای تبدیل همه محصولات به «معادل قهوه سبز» از ضرایب استاندارد ICO استفاده می‌شود: قهوه رُست‌شده × ۱٫۱۹ و قهوه فوری (محلول) × ۲٫۶. سپس سرانه مصرف = مصرف ظاهری ÷ جمعیت. این عدد با سرانه کشورهای منطقه (ترکیه، کشورهای حاشیه خلیج فارس) مقایسه می‌شود تا ظرفیت رشد برآورد شود.</w:t>
      </w:r>
    </w:p>
    <w:p>
      <w:pPr>
        <w:pStyle w:val="Heading2"/>
        <w:keepNext/>
        <w:bidi/>
        <w:spacing w:after="120" w:before="260"/>
        <w:jc w:val="right"/>
      </w:pPr>
      <w:r>
        <w:rPr>
          <w:rFonts w:ascii="Tahoma" w:cs="Tahoma" w:eastAsia="Tahoma" w:hAnsi="Tahoma"/>
          <w:b/>
          <w:bCs/>
          <w:color w:val="A47148"/>
          <w:sz w:val="25"/>
          <w:szCs w:val="25"/>
          <w:rtl/>
        </w:rPr>
        <w:t xml:space="preserve">۴-۶. تحقیقات میدانی پیشنهادی</w:t>
      </w:r>
    </w:p>
    <w:p>
      <w:pPr>
        <w:keepNext/>
        <w:bidi/>
        <w:spacing w:after="80" w:before="160"/>
        <w:jc w:val="center"/>
      </w:pPr>
      <w:r>
        <w:rPr>
          <w:rFonts w:ascii="Tahoma" w:cs="Tahoma" w:eastAsia="Tahoma" w:hAnsi="Tahoma"/>
          <w:b/>
          <w:bCs/>
          <w:color w:val="595959"/>
          <w:sz w:val="19"/>
          <w:szCs w:val="19"/>
          <w:rtl/>
        </w:rPr>
        <w:t xml:space="preserve">جدول ۱۰: طرح نمونه‌گیری تحقیق میدانی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1"/>
        <w:gridCol w:w="1504"/>
        <w:gridCol w:w="1736"/>
        <w:gridCol w:w="3935"/>
      </w:tblGrid>
      <w:tr>
        <w:trPr>
          <w:cantSplit/>
          <w:tblHeader/>
        </w:trPr>
        <w:tc>
          <w:tcPr>
            <w:tcW w:type="dxa" w:w="18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گروه هدف</w:t>
            </w:r>
          </w:p>
        </w:tc>
        <w:tc>
          <w:tcPr>
            <w:tcW w:type="dxa" w:w="1504"/>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تعداد نمونه پیشنهادی</w:t>
            </w:r>
          </w:p>
        </w:tc>
        <w:tc>
          <w:tcPr>
            <w:tcW w:type="dxa" w:w="173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روش</w:t>
            </w:r>
          </w:p>
        </w:tc>
        <w:tc>
          <w:tcPr>
            <w:tcW w:type="dxa" w:w="393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پرسش‌های کلیدی</w:t>
            </w:r>
          </w:p>
        </w:tc>
      </w:tr>
      <w:tr>
        <w:trPr>
          <w:cantSplit/>
          <w:tblHeader w:val="false"/>
        </w:trPr>
        <w:tc>
          <w:tcPr>
            <w:tcW w:type="dxa" w:w="18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رُستری‌ها</w:t>
            </w:r>
          </w:p>
        </w:tc>
        <w:tc>
          <w:tcPr>
            <w:tcW w:type="dxa" w:w="150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۱۵ تا ۲۰</w:t>
            </w:r>
          </w:p>
        </w:tc>
        <w:tc>
          <w:tcPr>
            <w:tcW w:type="dxa" w:w="173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مصاحبه حضوری</w:t>
            </w:r>
          </w:p>
        </w:tc>
        <w:tc>
          <w:tcPr>
            <w:tcW w:type="dxa" w:w="393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حجم خرید ماهانه، منشأ و گرید، قیمت فعلی، تأمین‌کننده فعلی، مشکلات کیفی</w:t>
            </w:r>
          </w:p>
        </w:tc>
      </w:tr>
      <w:tr>
        <w:trPr>
          <w:cantSplit/>
          <w:tblHeader w:val="false"/>
        </w:trPr>
        <w:tc>
          <w:tcPr>
            <w:tcW w:type="dxa" w:w="18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عمده‌فروشان و پخش</w:t>
            </w:r>
          </w:p>
        </w:tc>
        <w:tc>
          <w:tcPr>
            <w:tcW w:type="dxa" w:w="150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۱۰</w:t>
            </w:r>
          </w:p>
        </w:tc>
        <w:tc>
          <w:tcPr>
            <w:tcW w:type="dxa" w:w="173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مصاحبه</w:t>
            </w:r>
          </w:p>
        </w:tc>
        <w:tc>
          <w:tcPr>
            <w:tcW w:type="dxa" w:w="393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محصولات پرفروش، حاشیه، شرایط پرداخت</w:t>
            </w:r>
          </w:p>
        </w:tc>
      </w:tr>
      <w:tr>
        <w:trPr>
          <w:cantSplit/>
          <w:tblHeader w:val="false"/>
        </w:trPr>
        <w:tc>
          <w:tcPr>
            <w:tcW w:type="dxa" w:w="18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کافی‌شاپ‌ها</w:t>
            </w:r>
          </w:p>
        </w:tc>
        <w:tc>
          <w:tcPr>
            <w:tcW w:type="dxa" w:w="150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۳۰</w:t>
            </w:r>
          </w:p>
        </w:tc>
        <w:tc>
          <w:tcPr>
            <w:tcW w:type="dxa" w:w="173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پرسشنامه + مصاحبه کوتاه</w:t>
            </w:r>
          </w:p>
        </w:tc>
        <w:tc>
          <w:tcPr>
            <w:tcW w:type="dxa" w:w="393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مصرف ماهانه، ترکیب، قیمت قابل‌قبول، معیار انتخاب رُستری</w:t>
            </w:r>
          </w:p>
        </w:tc>
      </w:tr>
      <w:tr>
        <w:trPr>
          <w:cantSplit/>
          <w:tblHeader w:val="false"/>
        </w:trPr>
        <w:tc>
          <w:tcPr>
            <w:tcW w:type="dxa" w:w="18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کارخانه‌های فوری/۳در۱</w:t>
            </w:r>
          </w:p>
        </w:tc>
        <w:tc>
          <w:tcPr>
            <w:tcW w:type="dxa" w:w="150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۳ تا ۵</w:t>
            </w:r>
          </w:p>
        </w:tc>
        <w:tc>
          <w:tcPr>
            <w:tcW w:type="dxa" w:w="173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مصاحبه</w:t>
            </w:r>
          </w:p>
        </w:tc>
        <w:tc>
          <w:tcPr>
            <w:tcW w:type="dxa" w:w="393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مشخصات فنی، حجم سالانه، شیوه خرید</w:t>
            </w:r>
          </w:p>
        </w:tc>
      </w:tr>
      <w:tr>
        <w:trPr>
          <w:cantSplit/>
          <w:tblHeader w:val="false"/>
        </w:trPr>
        <w:tc>
          <w:tcPr>
            <w:tcW w:type="dxa" w:w="18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مصرف‌کنندگان خانگی</w:t>
            </w:r>
          </w:p>
        </w:tc>
        <w:tc>
          <w:tcPr>
            <w:tcW w:type="dxa" w:w="150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۲۰۰ یا بیشتر</w:t>
            </w:r>
          </w:p>
        </w:tc>
        <w:tc>
          <w:tcPr>
            <w:tcW w:type="dxa" w:w="173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پرسشنامه آنلاین</w:t>
            </w:r>
          </w:p>
        </w:tc>
        <w:tc>
          <w:tcPr>
            <w:tcW w:type="dxa" w:w="393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نوع قهوه، دفعات خرید، حساسیت قیمت، برند</w:t>
            </w:r>
          </w:p>
        </w:tc>
      </w:tr>
    </w:tbl>
    <w:p>
      <w:pPr>
        <w:bidi/>
        <w:spacing w:after="120" w:line="330"/>
        <w:jc w:val="both"/>
      </w:pPr>
      <w:r>
        <w:rPr>
          <w:rFonts w:ascii="Tahoma" w:cs="Tahoma" w:eastAsia="Tahoma" w:hAnsi="Tahoma"/>
          <w:sz w:val="21"/>
          <w:szCs w:val="21"/>
          <w:rtl/>
        </w:rPr>
        <w:t xml:space="preserve">پرسشنامه نمونه در پیوست «ج» آمده است.</w:t>
      </w:r>
    </w:p>
    <w:p>
      <w:pPr>
        <w:pStyle w:val="Heading2"/>
        <w:keepNext/>
        <w:bidi/>
        <w:spacing w:after="120" w:before="260"/>
        <w:jc w:val="right"/>
      </w:pPr>
      <w:r>
        <w:rPr>
          <w:rFonts w:ascii="Tahoma" w:cs="Tahoma" w:eastAsia="Tahoma" w:hAnsi="Tahoma"/>
          <w:b/>
          <w:bCs/>
          <w:color w:val="A47148"/>
          <w:sz w:val="25"/>
          <w:szCs w:val="25"/>
          <w:rtl/>
        </w:rPr>
        <w:t xml:space="preserve">۴-۷. فرصت صادرات مجدد</w:t>
      </w:r>
    </w:p>
    <w:p>
      <w:pPr>
        <w:bidi/>
        <w:spacing w:after="120" w:line="330"/>
        <w:jc w:val="both"/>
      </w:pPr>
      <w:r>
        <w:rPr>
          <w:rFonts w:ascii="Tahoma" w:cs="Tahoma" w:eastAsia="Tahoma" w:hAnsi="Tahoma"/>
          <w:sz w:val="21"/>
          <w:szCs w:val="21"/>
          <w:rtl/>
        </w:rPr>
        <w:t xml:space="preserve">موقعیت جغرافیایی ایران امکان تأمین قهوه سبز یا رُست‌شده برای عراق، افغانستان و کشورهای آسیای میانه و قفقاز را فراهم می‌کند. این فرصت پس از تثبیت تأمین و کیفیت در بازار داخلی (فاز ۳) و پس از بررسی مقررات ورود موقت و صادرات مجدد قابل مطالعه است.</w:t>
      </w:r>
    </w:p>
    <w:p>
      <w:pPr>
        <w:pStyle w:val="Heading2"/>
        <w:keepNext/>
        <w:bidi/>
        <w:spacing w:after="120" w:before="260"/>
        <w:jc w:val="right"/>
      </w:pPr>
      <w:r>
        <w:rPr>
          <w:rFonts w:ascii="Tahoma" w:cs="Tahoma" w:eastAsia="Tahoma" w:hAnsi="Tahoma"/>
          <w:b/>
          <w:bCs/>
          <w:color w:val="A47148"/>
          <w:sz w:val="25"/>
          <w:szCs w:val="25"/>
          <w:rtl/>
        </w:rPr>
        <w:t xml:space="preserve">۴-۸. جمع‌بندی بازار ایران</w:t>
      </w:r>
    </w:p>
    <w:p>
      <w:pPr>
        <w:bidi/>
        <w:spacing w:after="120" w:line="330"/>
        <w:jc w:val="both"/>
      </w:pPr>
      <w:r>
        <w:rPr>
          <w:rFonts w:ascii="Tahoma" w:cs="Tahoma" w:eastAsia="Tahoma" w:hAnsi="Tahoma"/>
          <w:sz w:val="21"/>
          <w:szCs w:val="21"/>
          <w:rtl/>
        </w:rPr>
        <w:t xml:space="preserve">بازار ایران تماماً وارداتی، در حال رشد و با سهم بالای واسطه‌گری از مسیر امارات است. </w:t>
      </w:r>
      <w:r>
        <w:rPr>
          <w:rFonts w:ascii="Tahoma" w:cs="Tahoma" w:eastAsia="Tahoma" w:hAnsi="Tahoma"/>
          <w:b/>
          <w:bCs/>
          <w:sz w:val="21"/>
          <w:szCs w:val="21"/>
          <w:rtl/>
        </w:rPr>
        <w:t xml:space="preserve">بخش رُستری‌ها</w:t>
      </w:r>
      <w:r>
        <w:rPr>
          <w:rFonts w:ascii="Tahoma" w:cs="Tahoma" w:eastAsia="Tahoma" w:hAnsi="Tahoma"/>
          <w:sz w:val="21"/>
          <w:szCs w:val="21"/>
          <w:rtl/>
        </w:rPr>
        <w:t xml:space="preserve"> بهترین نقطه ورود است؛ چون خرید تکراری، حجم تجاری و نیاز به ثبات کیفیت دارد. مزیت رقابتی شرکت می‌تواند «تأمین مستقیم از مبدأ + گزارش کیفی هر محموله + تحویل منظم» باشد.</w:t>
      </w:r>
    </w:p>
    <w:p>
      <w:pPr>
        <w:pStyle w:val="Heading1"/>
        <w:pageBreakBefore/>
        <w:pBdr>
          <w:bottom w:val="single" w:color="6F4E37" w:sz="12" w:space="6"/>
        </w:pBdr>
        <w:bidi/>
        <w:spacing w:after="200" w:before="0"/>
        <w:jc w:val="right"/>
      </w:pPr>
      <w:r>
        <w:rPr>
          <w:rFonts w:ascii="Tahoma" w:cs="Tahoma" w:eastAsia="Tahoma" w:hAnsi="Tahoma"/>
          <w:b/>
          <w:bCs/>
          <w:color w:val="6F4E37"/>
          <w:sz w:val="32"/>
          <w:szCs w:val="32"/>
          <w:rtl/>
        </w:rPr>
        <w:t xml:space="preserve">۵. تأمین‌کنندگان، فرآیند واردات و قراردادها</w:t>
      </w:r>
    </w:p>
    <w:p>
      <w:pPr>
        <w:pStyle w:val="Heading2"/>
        <w:keepNext/>
        <w:bidi/>
        <w:spacing w:after="120" w:before="260"/>
        <w:jc w:val="right"/>
      </w:pPr>
      <w:r>
        <w:rPr>
          <w:rFonts w:ascii="Tahoma" w:cs="Tahoma" w:eastAsia="Tahoma" w:hAnsi="Tahoma"/>
          <w:b/>
          <w:bCs/>
          <w:color w:val="A47148"/>
          <w:sz w:val="25"/>
          <w:szCs w:val="25"/>
          <w:rtl/>
        </w:rPr>
        <w:t xml:space="preserve">۵-۱. انواع منابع تأمین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655"/>
        <w:gridCol w:w="2655"/>
        <w:gridCol w:w="1460"/>
      </w:tblGrid>
      <w:tr>
        <w:trPr>
          <w:cantSplit/>
          <w:tblHeader/>
        </w:trPr>
        <w:tc>
          <w:tcPr>
            <w:tcW w:type="dxa" w:w="225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منبع</w:t>
            </w:r>
          </w:p>
        </w:tc>
        <w:tc>
          <w:tcPr>
            <w:tcW w:type="dxa" w:w="265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مزایا</w:t>
            </w:r>
          </w:p>
        </w:tc>
        <w:tc>
          <w:tcPr>
            <w:tcW w:type="dxa" w:w="265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معایب</w:t>
            </w:r>
          </w:p>
        </w:tc>
        <w:tc>
          <w:tcPr>
            <w:tcW w:type="dxa" w:w="1460"/>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کاربرد</w:t>
            </w:r>
          </w:p>
        </w:tc>
      </w:tr>
      <w:tr>
        <w:trPr>
          <w:cantSplit/>
          <w:tblHeader w:val="false"/>
        </w:trPr>
        <w:tc>
          <w:tcPr>
            <w:tcW w:type="dxa" w:w="225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صادرکننده در کشور مبدأ</w:t>
            </w:r>
          </w:p>
        </w:tc>
        <w:tc>
          <w:tcPr>
            <w:tcW w:type="dxa" w:w="265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قیمت بهتر، ردیابی منشأ، نمونه دقیق</w:t>
            </w:r>
          </w:p>
        </w:tc>
        <w:tc>
          <w:tcPr>
            <w:tcW w:type="dxa" w:w="265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حداقل سفارش بالاتر، پرداخت پیچیده‌تر</w:t>
            </w:r>
          </w:p>
        </w:tc>
        <w:tc>
          <w:tcPr>
            <w:tcW w:type="dxa" w:w="146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منبع اصلی</w:t>
            </w:r>
          </w:p>
        </w:tc>
      </w:tr>
      <w:tr>
        <w:trPr>
          <w:cantSplit/>
          <w:tblHeader w:val="false"/>
        </w:trPr>
        <w:tc>
          <w:tcPr>
            <w:tcW w:type="dxa" w:w="225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تجارتخانه بین‌المللی</w:t>
            </w:r>
          </w:p>
        </w:tc>
        <w:tc>
          <w:tcPr>
            <w:tcW w:type="dxa" w:w="265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اعتبار، تنوع منشأ، تأمین مالی</w:t>
            </w:r>
          </w:p>
        </w:tc>
        <w:tc>
          <w:tcPr>
            <w:tcW w:type="dxa" w:w="265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قیمت کمی بالاتر</w:t>
            </w:r>
          </w:p>
        </w:tc>
        <w:tc>
          <w:tcPr>
            <w:tcW w:type="dxa" w:w="146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منبع پایدار</w:t>
            </w:r>
          </w:p>
        </w:tc>
      </w:tr>
      <w:tr>
        <w:trPr>
          <w:cantSplit/>
          <w:tblHeader w:val="false"/>
        </w:trPr>
        <w:tc>
          <w:tcPr>
            <w:tcW w:type="dxa" w:w="225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تاجر یا انبار در دبی</w:t>
            </w:r>
          </w:p>
        </w:tc>
        <w:tc>
          <w:tcPr>
            <w:tcW w:type="dxa" w:w="265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سرعت، سفارش کوچک، پرداخت ساده‌تر</w:t>
            </w:r>
          </w:p>
        </w:tc>
        <w:tc>
          <w:tcPr>
            <w:tcW w:type="dxa" w:w="265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قیمت بالاتر، ریسک کیفیت</w:t>
            </w:r>
          </w:p>
        </w:tc>
        <w:tc>
          <w:tcPr>
            <w:tcW w:type="dxa" w:w="146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پشتیبان</w:t>
            </w:r>
          </w:p>
        </w:tc>
      </w:tr>
      <w:tr>
        <w:trPr>
          <w:cantSplit/>
          <w:tblHeader w:val="false"/>
        </w:trPr>
        <w:tc>
          <w:tcPr>
            <w:tcW w:type="dxa" w:w="225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تعاونی‌های کشاورزی</w:t>
            </w:r>
          </w:p>
        </w:tc>
        <w:tc>
          <w:tcPr>
            <w:tcW w:type="dxa" w:w="265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قیمت و داستان منشأ برای بازار تخصصی</w:t>
            </w:r>
          </w:p>
        </w:tc>
        <w:tc>
          <w:tcPr>
            <w:tcW w:type="dxa" w:w="265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ظرفیت محدود، لجستیک دشوار</w:t>
            </w:r>
          </w:p>
        </w:tc>
        <w:tc>
          <w:tcPr>
            <w:tcW w:type="dxa" w:w="146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فاز ۲ تخصصی</w:t>
            </w:r>
          </w:p>
        </w:tc>
      </w:tr>
    </w:tbl>
    <w:p>
      <w:pPr>
        <w:keepNext/>
        <w:bidi/>
        <w:spacing w:after="80" w:before="160"/>
        <w:jc w:val="right"/>
      </w:pPr>
      <w:r>
        <w:rPr>
          <w:rFonts w:ascii="Tahoma" w:cs="Tahoma" w:eastAsia="Tahoma" w:hAnsi="Tahoma"/>
          <w:b/>
          <w:bCs/>
          <w:sz w:val="22"/>
          <w:szCs w:val="22"/>
          <w:rtl/>
        </w:rPr>
        <w:t xml:space="preserve">مسیرهای شناسایی تأمین‌کننده</w:t>
      </w:r>
    </w:p>
    <w:p>
      <w:pPr>
        <w:pStyle w:val="ListParagraph"/>
        <w:numPr>
          <w:ilvl w:val="0"/>
          <w:numId w:val="2"/>
        </w:numPr>
        <w:bidi/>
        <w:spacing w:after="70" w:line="310"/>
        <w:jc w:val="both"/>
      </w:pPr>
      <w:r>
        <w:rPr>
          <w:rFonts w:ascii="Tahoma" w:cs="Tahoma" w:eastAsia="Tahoma" w:hAnsi="Tahoma"/>
          <w:sz w:val="21"/>
          <w:szCs w:val="21"/>
          <w:rtl/>
        </w:rPr>
        <w:t xml:space="preserve">فهرست صادرکنندگان سازمان‌های ملی قهوه (مانند انجمن صادرکنندگان قهوه برزیل و انجمن قهوه ویتنام).</w:t>
      </w:r>
    </w:p>
    <w:p>
      <w:pPr>
        <w:pStyle w:val="ListParagraph"/>
        <w:numPr>
          <w:ilvl w:val="0"/>
          <w:numId w:val="2"/>
        </w:numPr>
        <w:bidi/>
        <w:spacing w:after="70" w:line="310"/>
        <w:jc w:val="both"/>
      </w:pPr>
      <w:r>
        <w:rPr>
          <w:rFonts w:ascii="Tahoma" w:cs="Tahoma" w:eastAsia="Tahoma" w:hAnsi="Tahoma"/>
          <w:sz w:val="21"/>
          <w:szCs w:val="21"/>
          <w:rtl/>
        </w:rPr>
        <w:t xml:space="preserve">نمایشگاه‌های تخصصی (مانند World of Coffee و نمایشگاه‌های منطقه‌ای دبی).</w:t>
      </w:r>
    </w:p>
    <w:p>
      <w:pPr>
        <w:pStyle w:val="ListParagraph"/>
        <w:numPr>
          <w:ilvl w:val="0"/>
          <w:numId w:val="2"/>
        </w:numPr>
        <w:bidi/>
        <w:spacing w:after="70" w:line="310"/>
        <w:jc w:val="both"/>
      </w:pPr>
      <w:r>
        <w:rPr>
          <w:rFonts w:ascii="Tahoma" w:cs="Tahoma" w:eastAsia="Tahoma" w:hAnsi="Tahoma"/>
          <w:sz w:val="21"/>
          <w:szCs w:val="21"/>
          <w:rtl/>
        </w:rPr>
        <w:t xml:space="preserve">رایزنی‌های بازرگانی و اتاق‌های بازرگانی مشترک.</w:t>
      </w:r>
    </w:p>
    <w:p>
      <w:pPr>
        <w:pStyle w:val="ListParagraph"/>
        <w:numPr>
          <w:ilvl w:val="0"/>
          <w:numId w:val="2"/>
        </w:numPr>
        <w:bidi/>
        <w:spacing w:after="70" w:line="310"/>
        <w:jc w:val="both"/>
      </w:pPr>
      <w:r>
        <w:rPr>
          <w:rFonts w:ascii="Tahoma" w:cs="Tahoma" w:eastAsia="Tahoma" w:hAnsi="Tahoma"/>
          <w:sz w:val="21"/>
          <w:szCs w:val="21"/>
          <w:rtl/>
        </w:rPr>
        <w:t xml:space="preserve">معرفی از طریق رُستری‌های داخلی و کارگزاران حمل.</w:t>
      </w:r>
    </w:p>
    <w:p>
      <w:pPr>
        <w:pStyle w:val="Heading2"/>
        <w:keepNext/>
        <w:bidi/>
        <w:spacing w:after="120" w:before="260"/>
        <w:jc w:val="right"/>
      </w:pPr>
      <w:r>
        <w:rPr>
          <w:rFonts w:ascii="Tahoma" w:cs="Tahoma" w:eastAsia="Tahoma" w:hAnsi="Tahoma"/>
          <w:b/>
          <w:bCs/>
          <w:color w:val="A47148"/>
          <w:sz w:val="25"/>
          <w:szCs w:val="25"/>
          <w:rtl/>
        </w:rPr>
        <w:t xml:space="preserve">۵-۲. کارت امتیاز ارزیابی تأمین‌کننده</w:t>
      </w:r>
    </w:p>
    <w:p>
      <w:pPr>
        <w:keepNext/>
        <w:bidi/>
        <w:spacing w:after="80" w:before="160"/>
        <w:jc w:val="center"/>
      </w:pPr>
      <w:r>
        <w:rPr>
          <w:rFonts w:ascii="Tahoma" w:cs="Tahoma" w:eastAsia="Tahoma" w:hAnsi="Tahoma"/>
          <w:b/>
          <w:bCs/>
          <w:color w:val="595959"/>
          <w:sz w:val="19"/>
          <w:szCs w:val="19"/>
          <w:rtl/>
        </w:rPr>
        <w:t xml:space="preserve">جدول ۱۱: معیارها و وزن‌ها (جمع = ۱۰۰)</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82"/>
        <w:gridCol w:w="1062"/>
        <w:gridCol w:w="3982"/>
      </w:tblGrid>
      <w:tr>
        <w:trPr>
          <w:cantSplit/>
          <w:tblHeader/>
        </w:trPr>
        <w:tc>
          <w:tcPr>
            <w:tcW w:type="dxa" w:w="398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معیار</w:t>
            </w:r>
          </w:p>
        </w:tc>
        <w:tc>
          <w:tcPr>
            <w:tcW w:type="dxa" w:w="106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وزن</w:t>
            </w:r>
          </w:p>
        </w:tc>
        <w:tc>
          <w:tcPr>
            <w:tcW w:type="dxa" w:w="398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شیوه سنجش</w:t>
            </w:r>
          </w:p>
        </w:tc>
      </w:tr>
      <w:tr>
        <w:trPr>
          <w:cantSplit/>
          <w:tblHeader w:val="false"/>
        </w:trPr>
        <w:tc>
          <w:tcPr>
            <w:tcW w:type="dxa" w:w="39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کیفیت نمونه (فیزیکی و کاپینگ)</w:t>
            </w:r>
          </w:p>
        </w:tc>
        <w:tc>
          <w:tcPr>
            <w:tcW w:type="dxa" w:w="106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۲۰</w:t>
            </w:r>
          </w:p>
        </w:tc>
        <w:tc>
          <w:tcPr>
            <w:tcW w:type="dxa" w:w="39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نتیجه ارزیابی نمونه طبق فصل ۶</w:t>
            </w:r>
          </w:p>
        </w:tc>
      </w:tr>
      <w:tr>
        <w:trPr>
          <w:cantSplit/>
          <w:tblHeader w:val="false"/>
        </w:trPr>
        <w:tc>
          <w:tcPr>
            <w:tcW w:type="dxa" w:w="39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ثبات کیفیت (تطابق محموله با نمونه)</w:t>
            </w:r>
          </w:p>
        </w:tc>
        <w:tc>
          <w:tcPr>
            <w:tcW w:type="dxa" w:w="106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۱۵</w:t>
            </w:r>
          </w:p>
        </w:tc>
        <w:tc>
          <w:tcPr>
            <w:tcW w:type="dxa" w:w="39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سابقه، مرجع مشتریان دیگر</w:t>
            </w:r>
          </w:p>
        </w:tc>
      </w:tr>
      <w:tr>
        <w:trPr>
          <w:cantSplit/>
          <w:tblHeader w:val="false"/>
        </w:trPr>
        <w:tc>
          <w:tcPr>
            <w:tcW w:type="dxa" w:w="39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قیمت و اختلاف قیمت با بورس</w:t>
            </w:r>
          </w:p>
        </w:tc>
        <w:tc>
          <w:tcPr>
            <w:tcW w:type="dxa" w:w="106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۱۵</w:t>
            </w:r>
          </w:p>
        </w:tc>
        <w:tc>
          <w:tcPr>
            <w:tcW w:type="dxa" w:w="39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مقایسه با میانگین پیشنهادها</w:t>
            </w:r>
          </w:p>
        </w:tc>
      </w:tr>
      <w:tr>
        <w:trPr>
          <w:cantSplit/>
          <w:tblHeader w:val="false"/>
        </w:trPr>
        <w:tc>
          <w:tcPr>
            <w:tcW w:type="dxa" w:w="39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اعتبار و سابقه تجاری</w:t>
            </w:r>
          </w:p>
        </w:tc>
        <w:tc>
          <w:tcPr>
            <w:tcW w:type="dxa" w:w="106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۱۵</w:t>
            </w:r>
          </w:p>
        </w:tc>
        <w:tc>
          <w:tcPr>
            <w:tcW w:type="dxa" w:w="39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ثبت شرکت، سال فعالیت، استعلام مستقل</w:t>
            </w:r>
          </w:p>
        </w:tc>
      </w:tr>
      <w:tr>
        <w:trPr>
          <w:cantSplit/>
          <w:tblHeader w:val="false"/>
        </w:trPr>
        <w:tc>
          <w:tcPr>
            <w:tcW w:type="dxa" w:w="39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شرایط پرداخت و انعطاف</w:t>
            </w:r>
          </w:p>
        </w:tc>
        <w:tc>
          <w:tcPr>
            <w:tcW w:type="dxa" w:w="106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۱۰</w:t>
            </w:r>
          </w:p>
        </w:tc>
        <w:tc>
          <w:tcPr>
            <w:tcW w:type="dxa" w:w="39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امکان پرداخت مرحله‌ای، پذیرش روش‌های عملی</w:t>
            </w:r>
          </w:p>
        </w:tc>
      </w:tr>
      <w:tr>
        <w:trPr>
          <w:cantSplit/>
          <w:tblHeader w:val="false"/>
        </w:trPr>
        <w:tc>
          <w:tcPr>
            <w:tcW w:type="dxa" w:w="39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زمان تحویل و ظرفیت</w:t>
            </w:r>
          </w:p>
        </w:tc>
        <w:tc>
          <w:tcPr>
            <w:tcW w:type="dxa" w:w="106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۱۰</w:t>
            </w:r>
          </w:p>
        </w:tc>
        <w:tc>
          <w:tcPr>
            <w:tcW w:type="dxa" w:w="39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زمان آماده‌سازی، تعهد حجم</w:t>
            </w:r>
          </w:p>
        </w:tc>
      </w:tr>
      <w:tr>
        <w:trPr>
          <w:cantSplit/>
          <w:tblHeader w:val="false"/>
        </w:trPr>
        <w:tc>
          <w:tcPr>
            <w:tcW w:type="dxa" w:w="39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مدارک فنی و قانونی</w:t>
            </w:r>
          </w:p>
        </w:tc>
        <w:tc>
          <w:tcPr>
            <w:tcW w:type="dxa" w:w="106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۱۰</w:t>
            </w:r>
          </w:p>
        </w:tc>
        <w:tc>
          <w:tcPr>
            <w:tcW w:type="dxa" w:w="39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گواهی مبدأ، گواهی بهداشتی، گواهی آنالیز</w:t>
            </w:r>
          </w:p>
        </w:tc>
      </w:tr>
      <w:tr>
        <w:trPr>
          <w:cantSplit/>
          <w:tblHeader w:val="false"/>
        </w:trPr>
        <w:tc>
          <w:tcPr>
            <w:tcW w:type="dxa" w:w="39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پاسخگویی و همکاری</w:t>
            </w:r>
          </w:p>
        </w:tc>
        <w:tc>
          <w:tcPr>
            <w:tcW w:type="dxa" w:w="106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۵</w:t>
            </w:r>
          </w:p>
        </w:tc>
        <w:tc>
          <w:tcPr>
            <w:tcW w:type="dxa" w:w="39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سرعت پاسخ، شفافیت</w:t>
            </w:r>
          </w:p>
        </w:tc>
      </w:tr>
    </w:tbl>
    <w:p>
      <w:pPr>
        <w:bidi/>
        <w:spacing w:after="120" w:line="330"/>
        <w:jc w:val="both"/>
      </w:pPr>
      <w:r>
        <w:rPr>
          <w:rFonts w:ascii="Tahoma" w:cs="Tahoma" w:eastAsia="Tahoma" w:hAnsi="Tahoma"/>
          <w:sz w:val="21"/>
          <w:szCs w:val="21"/>
          <w:rtl/>
        </w:rPr>
        <w:t xml:space="preserve">امتیاز ۷۵ و بالاتر: تأیید؛ ۶۰ تا ۷۴: تأیید مشروط با سفارش کوچک؛ زیر ۶۰: رد. برای هر محصول اصلی دست‌کم دو تأمین‌کننده تأییدشده لازم است. فرم ارزیابی در پیوست «الف» آمده است.</w:t>
      </w:r>
    </w:p>
    <w:p>
      <w:pPr>
        <w:pStyle w:val="Heading2"/>
        <w:keepNext/>
        <w:bidi/>
        <w:spacing w:after="120" w:before="260"/>
        <w:jc w:val="right"/>
      </w:pPr>
      <w:r>
        <w:rPr>
          <w:rFonts w:ascii="Tahoma" w:cs="Tahoma" w:eastAsia="Tahoma" w:hAnsi="Tahoma"/>
          <w:b/>
          <w:bCs/>
          <w:color w:val="A47148"/>
          <w:sz w:val="25"/>
          <w:szCs w:val="25"/>
          <w:rtl/>
        </w:rPr>
        <w:t xml:space="preserve">۵-۳. فرآیند واردات گام‌به‌گام</w:t>
      </w:r>
    </w:p>
    <w:p>
      <w:pPr>
        <w:keepNext/>
        <w:bidi/>
        <w:spacing w:after="80" w:before="160"/>
        <w:jc w:val="center"/>
      </w:pPr>
      <w:r>
        <w:rPr>
          <w:rFonts w:ascii="Tahoma" w:cs="Tahoma" w:eastAsia="Tahoma" w:hAnsi="Tahoma"/>
          <w:b/>
          <w:bCs/>
          <w:color w:val="595959"/>
          <w:sz w:val="19"/>
          <w:szCs w:val="19"/>
          <w:rtl/>
        </w:rPr>
        <w:t xml:space="preserve">جدول ۱۲: مراحل، مسئول و زمان تقریبی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8"/>
        <w:gridCol w:w="4850"/>
        <w:gridCol w:w="1886"/>
        <w:gridCol w:w="1482"/>
      </w:tblGrid>
      <w:tr>
        <w:trPr>
          <w:cantSplit/>
          <w:tblHeader/>
        </w:trPr>
        <w:tc>
          <w:tcPr>
            <w:tcW w:type="dxa" w:w="808"/>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مرحله</w:t>
            </w:r>
          </w:p>
        </w:tc>
        <w:tc>
          <w:tcPr>
            <w:tcW w:type="dxa" w:w="4850"/>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فعالیت</w:t>
            </w:r>
          </w:p>
        </w:tc>
        <w:tc>
          <w:tcPr>
            <w:tcW w:type="dxa" w:w="188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مسئول</w:t>
            </w:r>
          </w:p>
        </w:tc>
        <w:tc>
          <w:tcPr>
            <w:tcW w:type="dxa" w:w="148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زمان تقریبی</w:t>
            </w:r>
          </w:p>
        </w:tc>
      </w:tr>
      <w:tr>
        <w:trPr>
          <w:cantSplit/>
          <w:tblHeader w:val="false"/>
        </w:trPr>
        <w:tc>
          <w:tcPr>
            <w:tcW w:type="dxa" w:w="80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w:t>
            </w:r>
          </w:p>
        </w:tc>
        <w:tc>
          <w:tcPr>
            <w:tcW w:type="dxa" w:w="485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تعیین نیاز بازار: محصول، گرید، مقدار، قیمت هدف</w:t>
            </w:r>
          </w:p>
        </w:tc>
        <w:tc>
          <w:tcPr>
            <w:tcW w:type="dxa" w:w="188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فروش + R&amp;D</w:t>
            </w:r>
          </w:p>
        </w:tc>
        <w:tc>
          <w:tcPr>
            <w:tcW w:type="dxa" w:w="14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۲ هفته</w:t>
            </w:r>
          </w:p>
        </w:tc>
      </w:tr>
      <w:tr>
        <w:trPr>
          <w:cantSplit/>
          <w:tblHeader w:val="false"/>
        </w:trPr>
        <w:tc>
          <w:tcPr>
            <w:tcW w:type="dxa" w:w="80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۲</w:t>
            </w:r>
          </w:p>
        </w:tc>
        <w:tc>
          <w:tcPr>
            <w:tcW w:type="dxa" w:w="485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استعلام: قیمت، مشخصات، حداقل سفارش، پرداخت، زمان تحویل</w:t>
            </w:r>
          </w:p>
        </w:tc>
        <w:tc>
          <w:tcPr>
            <w:tcW w:type="dxa" w:w="188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بازرگانی</w:t>
            </w:r>
          </w:p>
        </w:tc>
        <w:tc>
          <w:tcPr>
            <w:tcW w:type="dxa" w:w="14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۱ تا ۲ هفته</w:t>
            </w:r>
          </w:p>
        </w:tc>
      </w:tr>
      <w:tr>
        <w:trPr>
          <w:cantSplit/>
          <w:tblHeader w:val="false"/>
        </w:trPr>
        <w:tc>
          <w:tcPr>
            <w:tcW w:type="dxa" w:w="80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۳</w:t>
            </w:r>
          </w:p>
        </w:tc>
        <w:tc>
          <w:tcPr>
            <w:tcW w:type="dxa" w:w="485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دریافت و ارزیابی نمونه پیش از حمل</w:t>
            </w:r>
          </w:p>
        </w:tc>
        <w:tc>
          <w:tcPr>
            <w:tcW w:type="dxa" w:w="188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کیفیت</w:t>
            </w:r>
          </w:p>
        </w:tc>
        <w:tc>
          <w:tcPr>
            <w:tcW w:type="dxa" w:w="14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۲ تا ۳ هفته</w:t>
            </w:r>
          </w:p>
        </w:tc>
      </w:tr>
      <w:tr>
        <w:trPr>
          <w:cantSplit/>
          <w:tblHeader w:val="false"/>
        </w:trPr>
        <w:tc>
          <w:tcPr>
            <w:tcW w:type="dxa" w:w="80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۴</w:t>
            </w:r>
          </w:p>
        </w:tc>
        <w:tc>
          <w:tcPr>
            <w:tcW w:type="dxa" w:w="485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محاسبه بهای تمام‌شده و ارزیابی ریسک</w:t>
            </w:r>
          </w:p>
        </w:tc>
        <w:tc>
          <w:tcPr>
            <w:tcW w:type="dxa" w:w="188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مالی + بازرگانی</w:t>
            </w:r>
          </w:p>
        </w:tc>
        <w:tc>
          <w:tcPr>
            <w:tcW w:type="dxa" w:w="14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۱ هفته</w:t>
            </w:r>
          </w:p>
        </w:tc>
      </w:tr>
      <w:tr>
        <w:trPr>
          <w:cantSplit/>
          <w:tblHeader w:val="false"/>
        </w:trPr>
        <w:tc>
          <w:tcPr>
            <w:tcW w:type="dxa" w:w="80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۵</w:t>
            </w:r>
          </w:p>
        </w:tc>
        <w:tc>
          <w:tcPr>
            <w:tcW w:type="dxa" w:w="485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استعلام مقررات، ثبت سفارش و مجوزها (از جمله سازمان غذا و دارو حسب مورد)</w:t>
            </w:r>
          </w:p>
        </w:tc>
        <w:tc>
          <w:tcPr>
            <w:tcW w:type="dxa" w:w="188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بازرگانی</w:t>
            </w:r>
          </w:p>
        </w:tc>
        <w:tc>
          <w:tcPr>
            <w:tcW w:type="dxa" w:w="14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۲ تا ۴ هفته</w:t>
            </w:r>
          </w:p>
        </w:tc>
      </w:tr>
      <w:tr>
        <w:trPr>
          <w:cantSplit/>
          <w:tblHeader w:val="false"/>
        </w:trPr>
        <w:tc>
          <w:tcPr>
            <w:tcW w:type="dxa" w:w="80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۶</w:t>
            </w:r>
          </w:p>
        </w:tc>
        <w:tc>
          <w:tcPr>
            <w:tcW w:type="dxa" w:w="485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انعقاد قرارداد و پرداخت/گشایش اعتبار</w:t>
            </w:r>
          </w:p>
        </w:tc>
        <w:tc>
          <w:tcPr>
            <w:tcW w:type="dxa" w:w="188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مدیریت + مالی</w:t>
            </w:r>
          </w:p>
        </w:tc>
        <w:tc>
          <w:tcPr>
            <w:tcW w:type="dxa" w:w="14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۱ تا ۲ هفته</w:t>
            </w:r>
          </w:p>
        </w:tc>
      </w:tr>
      <w:tr>
        <w:trPr>
          <w:cantSplit/>
          <w:tblHeader w:val="false"/>
        </w:trPr>
        <w:tc>
          <w:tcPr>
            <w:tcW w:type="dxa" w:w="80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۷</w:t>
            </w:r>
          </w:p>
        </w:tc>
        <w:tc>
          <w:tcPr>
            <w:tcW w:type="dxa" w:w="485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آماده‌سازی و بارگیری؛ نمونه پیش از حمل (PSS)</w:t>
            </w:r>
          </w:p>
        </w:tc>
        <w:tc>
          <w:tcPr>
            <w:tcW w:type="dxa" w:w="188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تأمین‌کننده / بازرگانی</w:t>
            </w:r>
          </w:p>
        </w:tc>
        <w:tc>
          <w:tcPr>
            <w:tcW w:type="dxa" w:w="14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 تا ۶ هفته</w:t>
            </w:r>
          </w:p>
        </w:tc>
      </w:tr>
      <w:tr>
        <w:trPr>
          <w:cantSplit/>
          <w:tblHeader w:val="false"/>
        </w:trPr>
        <w:tc>
          <w:tcPr>
            <w:tcW w:type="dxa" w:w="80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۸</w:t>
            </w:r>
          </w:p>
        </w:tc>
        <w:tc>
          <w:tcPr>
            <w:tcW w:type="dxa" w:w="485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حمل دریایی تا بندرعباس (مستقیم یا از طریق جبل‌علی)</w:t>
            </w:r>
          </w:p>
        </w:tc>
        <w:tc>
          <w:tcPr>
            <w:tcW w:type="dxa" w:w="188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کارگزار حمل</w:t>
            </w:r>
          </w:p>
        </w:tc>
        <w:tc>
          <w:tcPr>
            <w:tcW w:type="dxa" w:w="14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 تا ۶ هفته</w:t>
            </w:r>
          </w:p>
        </w:tc>
      </w:tr>
      <w:tr>
        <w:trPr>
          <w:cantSplit/>
          <w:tblHeader w:val="false"/>
        </w:trPr>
        <w:tc>
          <w:tcPr>
            <w:tcW w:type="dxa" w:w="80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۹</w:t>
            </w:r>
          </w:p>
        </w:tc>
        <w:tc>
          <w:tcPr>
            <w:tcW w:type="dxa" w:w="485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ترخیص، آزمایش و استاندارد</w:t>
            </w:r>
          </w:p>
        </w:tc>
        <w:tc>
          <w:tcPr>
            <w:tcW w:type="dxa" w:w="188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ترخیص‌کار + کیفیت</w:t>
            </w:r>
          </w:p>
        </w:tc>
        <w:tc>
          <w:tcPr>
            <w:tcW w:type="dxa" w:w="14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۲ تا ۴ هفته</w:t>
            </w:r>
          </w:p>
        </w:tc>
      </w:tr>
      <w:tr>
        <w:trPr>
          <w:cantSplit/>
          <w:tblHeader w:val="false"/>
        </w:trPr>
        <w:tc>
          <w:tcPr>
            <w:tcW w:type="dxa" w:w="80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۱۰</w:t>
            </w:r>
          </w:p>
        </w:tc>
        <w:tc>
          <w:tcPr>
            <w:tcW w:type="dxa" w:w="485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تحویل، نمونه‌برداری ورود و پذیرش در انبار</w:t>
            </w:r>
          </w:p>
        </w:tc>
        <w:tc>
          <w:tcPr>
            <w:tcW w:type="dxa" w:w="188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انبار + کیفیت</w:t>
            </w:r>
          </w:p>
        </w:tc>
        <w:tc>
          <w:tcPr>
            <w:tcW w:type="dxa" w:w="14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۱ هفته</w:t>
            </w:r>
          </w:p>
        </w:tc>
      </w:tr>
    </w:tbl>
    <w:p>
      <w:pPr>
        <w:bidi/>
        <w:spacing w:after="120" w:line="330"/>
        <w:jc w:val="both"/>
      </w:pPr>
      <w:r>
        <w:rPr>
          <w:rFonts w:ascii="Tahoma" w:cs="Tahoma" w:eastAsia="Tahoma" w:hAnsi="Tahoma"/>
          <w:sz w:val="21"/>
          <w:szCs w:val="21"/>
          <w:rtl/>
        </w:rPr>
        <w:t xml:space="preserve">کل چرخه از استعلام تا تحویل به انبار: </w:t>
      </w:r>
      <w:r>
        <w:rPr>
          <w:rFonts w:ascii="Tahoma" w:cs="Tahoma" w:eastAsia="Tahoma" w:hAnsi="Tahoma"/>
          <w:b/>
          <w:bCs/>
          <w:sz w:val="21"/>
          <w:szCs w:val="21"/>
          <w:rtl/>
        </w:rPr>
        <w:t xml:space="preserve">حدود ۳ تا ۵ ماه</w:t>
      </w:r>
      <w:r>
        <w:rPr>
          <w:rFonts w:ascii="Tahoma" w:cs="Tahoma" w:eastAsia="Tahoma" w:hAnsi="Tahoma"/>
          <w:sz w:val="21"/>
          <w:szCs w:val="21"/>
          <w:rtl/>
        </w:rPr>
        <w:t xml:space="preserve">. این زمان در محاسبه سرمایه در گردش (فصل ۷) لحاظ شده است.</w:t>
      </w:r>
    </w:p>
    <w:p>
      <w:pPr>
        <w:pStyle w:val="Heading2"/>
        <w:keepNext/>
        <w:bidi/>
        <w:spacing w:after="120" w:before="260"/>
        <w:jc w:val="right"/>
      </w:pPr>
      <w:r>
        <w:rPr>
          <w:rFonts w:ascii="Tahoma" w:cs="Tahoma" w:eastAsia="Tahoma" w:hAnsi="Tahoma"/>
          <w:b/>
          <w:bCs/>
          <w:color w:val="A47148"/>
          <w:sz w:val="25"/>
          <w:szCs w:val="25"/>
          <w:rtl/>
        </w:rPr>
        <w:t xml:space="preserve">۵-۴. اسناد تجاری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85"/>
        <w:gridCol w:w="2329"/>
        <w:gridCol w:w="2912"/>
      </w:tblGrid>
      <w:tr>
        <w:trPr>
          <w:cantSplit/>
          <w:tblHeader/>
        </w:trPr>
        <w:tc>
          <w:tcPr>
            <w:tcW w:type="dxa" w:w="378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سند</w:t>
            </w:r>
          </w:p>
        </w:tc>
        <w:tc>
          <w:tcPr>
            <w:tcW w:type="dxa" w:w="232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صادرکننده</w:t>
            </w:r>
          </w:p>
        </w:tc>
        <w:tc>
          <w:tcPr>
            <w:tcW w:type="dxa" w:w="291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کاربرد</w:t>
            </w:r>
          </w:p>
        </w:tc>
      </w:tr>
      <w:tr>
        <w:trPr>
          <w:cantSplit/>
          <w:tblHeader w:val="false"/>
        </w:trPr>
        <w:tc>
          <w:tcPr>
            <w:tcW w:type="dxa" w:w="37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پیش‌فاکتور (Proforma Invoice)</w:t>
            </w:r>
          </w:p>
        </w:tc>
        <w:tc>
          <w:tcPr>
            <w:tcW w:type="dxa" w:w="23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فروشنده</w:t>
            </w:r>
          </w:p>
        </w:tc>
        <w:tc>
          <w:tcPr>
            <w:tcW w:type="dxa" w:w="291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ثبت سفارش و پرداخت</w:t>
            </w:r>
          </w:p>
        </w:tc>
      </w:tr>
      <w:tr>
        <w:trPr>
          <w:cantSplit/>
          <w:tblHeader w:val="false"/>
        </w:trPr>
        <w:tc>
          <w:tcPr>
            <w:tcW w:type="dxa" w:w="37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فاکتور تجاری (Commercial Invoice)</w:t>
            </w:r>
          </w:p>
        </w:tc>
        <w:tc>
          <w:tcPr>
            <w:tcW w:type="dxa" w:w="232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فروشنده</w:t>
            </w:r>
          </w:p>
        </w:tc>
        <w:tc>
          <w:tcPr>
            <w:tcW w:type="dxa" w:w="291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ترخیص و ارزش گمرکی</w:t>
            </w:r>
          </w:p>
        </w:tc>
      </w:tr>
      <w:tr>
        <w:trPr>
          <w:cantSplit/>
          <w:tblHeader w:val="false"/>
        </w:trPr>
        <w:tc>
          <w:tcPr>
            <w:tcW w:type="dxa" w:w="37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فهرست بسته‌بندی (Packing List)</w:t>
            </w:r>
          </w:p>
        </w:tc>
        <w:tc>
          <w:tcPr>
            <w:tcW w:type="dxa" w:w="23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فروشنده</w:t>
            </w:r>
          </w:p>
        </w:tc>
        <w:tc>
          <w:tcPr>
            <w:tcW w:type="dxa" w:w="291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تطبیق مقدار و وزن</w:t>
            </w:r>
          </w:p>
        </w:tc>
      </w:tr>
      <w:tr>
        <w:trPr>
          <w:cantSplit/>
          <w:tblHeader w:val="false"/>
        </w:trPr>
        <w:tc>
          <w:tcPr>
            <w:tcW w:type="dxa" w:w="37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بارنامه (Bill of Lading)</w:t>
            </w:r>
          </w:p>
        </w:tc>
        <w:tc>
          <w:tcPr>
            <w:tcW w:type="dxa" w:w="232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خط کشتیرانی</w:t>
            </w:r>
          </w:p>
        </w:tc>
        <w:tc>
          <w:tcPr>
            <w:tcW w:type="dxa" w:w="291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مالکیت و تحویل کالا</w:t>
            </w:r>
          </w:p>
        </w:tc>
      </w:tr>
      <w:tr>
        <w:trPr>
          <w:cantSplit/>
          <w:tblHeader w:val="false"/>
        </w:trPr>
        <w:tc>
          <w:tcPr>
            <w:tcW w:type="dxa" w:w="37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گواهی مبدأ (Certificate of Origin)</w:t>
            </w:r>
          </w:p>
        </w:tc>
        <w:tc>
          <w:tcPr>
            <w:tcW w:type="dxa" w:w="23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اتاق بازرگانی مبدأ</w:t>
            </w:r>
          </w:p>
        </w:tc>
        <w:tc>
          <w:tcPr>
            <w:tcW w:type="dxa" w:w="291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تعیین منشأ</w:t>
            </w:r>
          </w:p>
        </w:tc>
      </w:tr>
      <w:tr>
        <w:trPr>
          <w:cantSplit/>
          <w:tblHeader w:val="false"/>
        </w:trPr>
        <w:tc>
          <w:tcPr>
            <w:tcW w:type="dxa" w:w="37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گواهی بهداشت گیاهی (Phytosanitary)</w:t>
            </w:r>
          </w:p>
        </w:tc>
        <w:tc>
          <w:tcPr>
            <w:tcW w:type="dxa" w:w="232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مرجع رسمی مبدأ</w:t>
            </w:r>
          </w:p>
        </w:tc>
        <w:tc>
          <w:tcPr>
            <w:tcW w:type="dxa" w:w="291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الزامات قرنطینه</w:t>
            </w:r>
          </w:p>
        </w:tc>
      </w:tr>
      <w:tr>
        <w:trPr>
          <w:cantSplit/>
          <w:tblHeader w:val="false"/>
        </w:trPr>
        <w:tc>
          <w:tcPr>
            <w:tcW w:type="dxa" w:w="37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گواهی آنالیز / کیفیت</w:t>
            </w:r>
          </w:p>
        </w:tc>
        <w:tc>
          <w:tcPr>
            <w:tcW w:type="dxa" w:w="23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آزمایشگاه یا بازرس</w:t>
            </w:r>
          </w:p>
        </w:tc>
        <w:tc>
          <w:tcPr>
            <w:tcW w:type="dxa" w:w="291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رطوبت، عیوب، اکراتوکسین</w:t>
            </w:r>
          </w:p>
        </w:tc>
      </w:tr>
      <w:tr>
        <w:trPr>
          <w:cantSplit/>
          <w:tblHeader w:val="false"/>
        </w:trPr>
        <w:tc>
          <w:tcPr>
            <w:tcW w:type="dxa" w:w="37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گواهی بازرسی (حسب مورد)</w:t>
            </w:r>
          </w:p>
        </w:tc>
        <w:tc>
          <w:tcPr>
            <w:tcW w:type="dxa" w:w="232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شرکت بازرسی مستقل</w:t>
            </w:r>
          </w:p>
        </w:tc>
        <w:tc>
          <w:tcPr>
            <w:tcW w:type="dxa" w:w="291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تأیید مقدار و کیفیت پیش از حمل</w:t>
            </w:r>
          </w:p>
        </w:tc>
      </w:tr>
      <w:tr>
        <w:trPr>
          <w:cantSplit/>
          <w:tblHeader w:val="false"/>
        </w:trPr>
        <w:tc>
          <w:tcPr>
            <w:tcW w:type="dxa" w:w="37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بیمه‌نامه</w:t>
            </w:r>
          </w:p>
        </w:tc>
        <w:tc>
          <w:tcPr>
            <w:tcW w:type="dxa" w:w="23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بیمه‌گر</w:t>
            </w:r>
          </w:p>
        </w:tc>
        <w:tc>
          <w:tcPr>
            <w:tcW w:type="dxa" w:w="291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پوشش خسارت حمل</w:t>
            </w:r>
          </w:p>
        </w:tc>
      </w:tr>
    </w:tbl>
    <w:p>
      <w:pPr>
        <w:pStyle w:val="Heading2"/>
        <w:keepNext/>
        <w:bidi/>
        <w:spacing w:after="120" w:before="260"/>
        <w:jc w:val="right"/>
      </w:pPr>
      <w:r>
        <w:rPr>
          <w:rFonts w:ascii="Tahoma" w:cs="Tahoma" w:eastAsia="Tahoma" w:hAnsi="Tahoma"/>
          <w:b/>
          <w:bCs/>
          <w:color w:val="A47148"/>
          <w:sz w:val="25"/>
          <w:szCs w:val="25"/>
          <w:rtl/>
        </w:rPr>
        <w:t xml:space="preserve">۵-۵. اینکوترمز و روش پرداخت پیشنهادی</w:t>
      </w:r>
    </w:p>
    <w:p>
      <w:pPr>
        <w:pStyle w:val="ListParagraph"/>
        <w:numPr>
          <w:ilvl w:val="0"/>
          <w:numId w:val="2"/>
        </w:numPr>
        <w:bidi/>
        <w:spacing w:after="70" w:line="310"/>
        <w:jc w:val="both"/>
      </w:pPr>
      <w:r>
        <w:rPr>
          <w:rFonts w:ascii="Tahoma" w:cs="Tahoma" w:eastAsia="Tahoma" w:hAnsi="Tahoma"/>
          <w:b/>
          <w:bCs/>
          <w:sz w:val="21"/>
          <w:szCs w:val="21"/>
          <w:rtl/>
        </w:rPr>
        <w:t xml:space="preserve">اینکوترمز:</w:t>
      </w:r>
      <w:r>
        <w:rPr>
          <w:rFonts w:ascii="Tahoma" w:cs="Tahoma" w:eastAsia="Tahoma" w:hAnsi="Tahoma"/>
          <w:sz w:val="21"/>
          <w:szCs w:val="21"/>
          <w:rtl/>
        </w:rPr>
        <w:t xml:space="preserve"> برای خرید مستقیم از مبدأ، FOB (کنترل حمل با شرکت) یا CFR بندرعباس پیشنهاد می‌شود. برای حمل کانتینری، FCA و CPT از نظر انتقال ریسک دقیق‌ترند. بیمه حمل همیشه توسط شرکت یا فروشنده خریداری شود.</w:t>
      </w:r>
    </w:p>
    <w:p>
      <w:pPr>
        <w:pStyle w:val="ListParagraph"/>
        <w:numPr>
          <w:ilvl w:val="0"/>
          <w:numId w:val="2"/>
        </w:numPr>
        <w:bidi/>
        <w:spacing w:after="70" w:line="310"/>
        <w:jc w:val="both"/>
      </w:pPr>
      <w:r>
        <w:rPr>
          <w:rFonts w:ascii="Tahoma" w:cs="Tahoma" w:eastAsia="Tahoma" w:hAnsi="Tahoma"/>
          <w:b/>
          <w:bCs/>
          <w:sz w:val="21"/>
          <w:szCs w:val="21"/>
          <w:rtl/>
        </w:rPr>
        <w:t xml:space="preserve">پرداخت:</w:t>
      </w:r>
      <w:r>
        <w:rPr>
          <w:rFonts w:ascii="Tahoma" w:cs="Tahoma" w:eastAsia="Tahoma" w:hAnsi="Tahoma"/>
          <w:sz w:val="21"/>
          <w:szCs w:val="21"/>
          <w:rtl/>
        </w:rPr>
        <w:t xml:space="preserve"> با تأمین‌کننده جدید، پرداخت مرحله‌ای (پیش‌پرداخت محدود + مانده در برابر اسناد) یا وصولی اسنادی؛ پیش‌پرداخت کامل به تأمین‌کننده تأییدنشده ممنوع.</w:t>
      </w:r>
    </w:p>
    <w:p>
      <w:pPr>
        <w:pStyle w:val="ListParagraph"/>
        <w:numPr>
          <w:ilvl w:val="0"/>
          <w:numId w:val="2"/>
        </w:numPr>
        <w:bidi/>
        <w:spacing w:after="70" w:line="310"/>
        <w:jc w:val="both"/>
      </w:pPr>
      <w:r>
        <w:rPr>
          <w:rFonts w:ascii="Tahoma" w:cs="Tahoma" w:eastAsia="Tahoma" w:hAnsi="Tahoma"/>
          <w:b/>
          <w:bCs/>
          <w:sz w:val="21"/>
          <w:szCs w:val="21"/>
          <w:rtl/>
        </w:rPr>
        <w:t xml:space="preserve">مسیر ارز:</w:t>
      </w:r>
      <w:r>
        <w:rPr>
          <w:rFonts w:ascii="Tahoma" w:cs="Tahoma" w:eastAsia="Tahoma" w:hAnsi="Tahoma"/>
          <w:sz w:val="21"/>
          <w:szCs w:val="21"/>
          <w:rtl/>
        </w:rPr>
        <w:t xml:space="preserve"> پیش از تعهد، مسیر قانونی انتقال ارز و هزینه آن (معمولاً چند درصد ارزش کالا) با کارشناس مالی تأیید شود.</w:t>
      </w:r>
    </w:p>
    <w:p>
      <w:pPr>
        <w:pStyle w:val="Heading2"/>
        <w:keepNext/>
        <w:bidi/>
        <w:spacing w:after="120" w:before="260"/>
        <w:jc w:val="right"/>
      </w:pPr>
      <w:r>
        <w:rPr>
          <w:rFonts w:ascii="Tahoma" w:cs="Tahoma" w:eastAsia="Tahoma" w:hAnsi="Tahoma"/>
          <w:b/>
          <w:bCs/>
          <w:color w:val="A47148"/>
          <w:sz w:val="25"/>
          <w:szCs w:val="25"/>
          <w:rtl/>
        </w:rPr>
        <w:t xml:space="preserve">۵-۶. بندهای ضروری قرارداد خرید</w:t>
      </w:r>
    </w:p>
    <w:p>
      <w:pPr>
        <w:bidi/>
        <w:spacing w:after="120" w:line="330"/>
        <w:jc w:val="both"/>
      </w:pPr>
      <w:r>
        <w:rPr>
          <w:rFonts w:ascii="Tahoma" w:cs="Tahoma" w:eastAsia="Tahoma" w:hAnsi="Tahoma"/>
          <w:sz w:val="21"/>
          <w:szCs w:val="21"/>
          <w:rtl/>
        </w:rPr>
        <w:t xml:space="preserve">در تجارت بین‌المللی قهوه سبز، قراردادهای استاندارد انجمن قهوه سبز آمریکا (GCA) و فدراسیون قهوه اروپا (ECF) مرجع رایج هستند. قرارداد شرکت باید دست‌کم شامل موارد زیر باشد:</w:t>
      </w:r>
    </w:p>
    <w:p>
      <w:pPr>
        <w:pStyle w:val="ListParagraph"/>
        <w:numPr>
          <w:ilvl w:val="0"/>
          <w:numId w:val="6"/>
        </w:numPr>
        <w:bidi/>
        <w:spacing w:after="70" w:line="310"/>
        <w:jc w:val="both"/>
      </w:pPr>
      <w:r>
        <w:rPr>
          <w:rFonts w:ascii="Tahoma" w:cs="Tahoma" w:eastAsia="Tahoma" w:hAnsi="Tahoma"/>
          <w:sz w:val="21"/>
          <w:szCs w:val="21"/>
          <w:rtl/>
        </w:rPr>
        <w:t xml:space="preserve">گونه، منشأ، منطقه، روش فرآوری، گرید، اندازه دانه (Screen) و سال برداشت.</w:t>
      </w:r>
    </w:p>
    <w:p>
      <w:pPr>
        <w:pStyle w:val="ListParagraph"/>
        <w:numPr>
          <w:ilvl w:val="0"/>
          <w:numId w:val="6"/>
        </w:numPr>
        <w:bidi/>
        <w:spacing w:after="70" w:line="310"/>
        <w:jc w:val="both"/>
      </w:pPr>
      <w:r>
        <w:rPr>
          <w:rFonts w:ascii="Tahoma" w:cs="Tahoma" w:eastAsia="Tahoma" w:hAnsi="Tahoma"/>
          <w:sz w:val="21"/>
          <w:szCs w:val="21"/>
          <w:rtl/>
        </w:rPr>
        <w:t xml:space="preserve">حداکثر رطوبت، حداکثر عیوب و حداقل امتیاز کاپینگ.</w:t>
      </w:r>
    </w:p>
    <w:p>
      <w:pPr>
        <w:pStyle w:val="ListParagraph"/>
        <w:numPr>
          <w:ilvl w:val="0"/>
          <w:numId w:val="6"/>
        </w:numPr>
        <w:bidi/>
        <w:spacing w:after="70" w:line="310"/>
        <w:jc w:val="both"/>
      </w:pPr>
      <w:r>
        <w:rPr>
          <w:rFonts w:ascii="Tahoma" w:cs="Tahoma" w:eastAsia="Tahoma" w:hAnsi="Tahoma"/>
          <w:sz w:val="21"/>
          <w:szCs w:val="21"/>
          <w:rtl/>
        </w:rPr>
        <w:t xml:space="preserve">مرجع نمونه: «مطابق نمونه پیش از حمل تأییدشده».</w:t>
      </w:r>
    </w:p>
    <w:p>
      <w:pPr>
        <w:pStyle w:val="ListParagraph"/>
        <w:numPr>
          <w:ilvl w:val="0"/>
          <w:numId w:val="6"/>
        </w:numPr>
        <w:bidi/>
        <w:spacing w:after="70" w:line="310"/>
        <w:jc w:val="both"/>
      </w:pPr>
      <w:r>
        <w:rPr>
          <w:rFonts w:ascii="Tahoma" w:cs="Tahoma" w:eastAsia="Tahoma" w:hAnsi="Tahoma"/>
          <w:sz w:val="21"/>
          <w:szCs w:val="21"/>
          <w:rtl/>
        </w:rPr>
        <w:t xml:space="preserve">مقدار، تلورانس وزنی (مثلاً ±۲٪) و نوع بسته‌بندی (کیسه جوتی ۶۰ کیلوگرمی، با یا بدون کیسه هرمتیک).</w:t>
      </w:r>
    </w:p>
    <w:p>
      <w:pPr>
        <w:pStyle w:val="ListParagraph"/>
        <w:numPr>
          <w:ilvl w:val="0"/>
          <w:numId w:val="6"/>
        </w:numPr>
        <w:bidi/>
        <w:spacing w:after="70" w:line="310"/>
        <w:jc w:val="both"/>
      </w:pPr>
      <w:r>
        <w:rPr>
          <w:rFonts w:ascii="Tahoma" w:cs="Tahoma" w:eastAsia="Tahoma" w:hAnsi="Tahoma"/>
          <w:sz w:val="21"/>
          <w:szCs w:val="21"/>
          <w:rtl/>
        </w:rPr>
        <w:t xml:space="preserve">قیمت (ثابت یا بورس + اختلاف)، اینکوترمز و بندر.</w:t>
      </w:r>
    </w:p>
    <w:p>
      <w:pPr>
        <w:pStyle w:val="ListParagraph"/>
        <w:numPr>
          <w:ilvl w:val="0"/>
          <w:numId w:val="6"/>
        </w:numPr>
        <w:bidi/>
        <w:spacing w:after="70" w:line="310"/>
        <w:jc w:val="both"/>
      </w:pPr>
      <w:r>
        <w:rPr>
          <w:rFonts w:ascii="Tahoma" w:cs="Tahoma" w:eastAsia="Tahoma" w:hAnsi="Tahoma"/>
          <w:sz w:val="21"/>
          <w:szCs w:val="21"/>
          <w:rtl/>
        </w:rPr>
        <w:t xml:space="preserve">زمان حمل و جریمه تأخیر.</w:t>
      </w:r>
    </w:p>
    <w:p>
      <w:pPr>
        <w:pStyle w:val="ListParagraph"/>
        <w:numPr>
          <w:ilvl w:val="0"/>
          <w:numId w:val="6"/>
        </w:numPr>
        <w:bidi/>
        <w:spacing w:after="70" w:line="310"/>
        <w:jc w:val="both"/>
      </w:pPr>
      <w:r>
        <w:rPr>
          <w:rFonts w:ascii="Tahoma" w:cs="Tahoma" w:eastAsia="Tahoma" w:hAnsi="Tahoma"/>
          <w:sz w:val="21"/>
          <w:szCs w:val="21"/>
          <w:rtl/>
        </w:rPr>
        <w:t xml:space="preserve">روش رسیدگی به مغایرت کیفیت و مقدار، و داوری.</w:t>
      </w:r>
    </w:p>
    <w:p>
      <w:pPr>
        <w:pStyle w:val="ListParagraph"/>
        <w:numPr>
          <w:ilvl w:val="0"/>
          <w:numId w:val="6"/>
        </w:numPr>
        <w:bidi/>
        <w:spacing w:after="70" w:line="310"/>
        <w:jc w:val="both"/>
      </w:pPr>
      <w:r>
        <w:rPr>
          <w:rFonts w:ascii="Tahoma" w:cs="Tahoma" w:eastAsia="Tahoma" w:hAnsi="Tahoma"/>
          <w:sz w:val="21"/>
          <w:szCs w:val="21"/>
          <w:rtl/>
        </w:rPr>
        <w:t xml:space="preserve">قانون حاکم و مرجع حل اختلاف.</w:t>
      </w:r>
    </w:p>
    <w:p>
      <w:pPr>
        <w:pStyle w:val="Heading1"/>
        <w:pageBreakBefore/>
        <w:pBdr>
          <w:bottom w:val="single" w:color="6F4E37" w:sz="12" w:space="6"/>
        </w:pBdr>
        <w:bidi/>
        <w:spacing w:after="200" w:before="0"/>
        <w:jc w:val="right"/>
      </w:pPr>
      <w:r>
        <w:rPr>
          <w:rFonts w:ascii="Tahoma" w:cs="Tahoma" w:eastAsia="Tahoma" w:hAnsi="Tahoma"/>
          <w:b/>
          <w:bCs/>
          <w:color w:val="6F4E37"/>
          <w:sz w:val="32"/>
          <w:szCs w:val="32"/>
          <w:rtl/>
        </w:rPr>
        <w:t xml:space="preserve">۶. کنترل کیفیت، ایمنی غذا و انبارداری</w:t>
      </w:r>
    </w:p>
    <w:p>
      <w:pPr>
        <w:pStyle w:val="Heading2"/>
        <w:keepNext/>
        <w:bidi/>
        <w:spacing w:after="120" w:before="260"/>
        <w:jc w:val="right"/>
      </w:pPr>
      <w:r>
        <w:rPr>
          <w:rFonts w:ascii="Tahoma" w:cs="Tahoma" w:eastAsia="Tahoma" w:hAnsi="Tahoma"/>
          <w:b/>
          <w:bCs/>
          <w:color w:val="A47148"/>
          <w:sz w:val="25"/>
          <w:szCs w:val="25"/>
          <w:rtl/>
        </w:rPr>
        <w:t xml:space="preserve">۶-۱. نقاط کنترل کیفیت در زنجیره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3"/>
        <w:gridCol w:w="3667"/>
        <w:gridCol w:w="2256"/>
      </w:tblGrid>
      <w:tr>
        <w:trPr>
          <w:cantSplit/>
          <w:tblHeader/>
        </w:trPr>
        <w:tc>
          <w:tcPr>
            <w:tcW w:type="dxa" w:w="310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نقطه کنترل</w:t>
            </w:r>
          </w:p>
        </w:tc>
        <w:tc>
          <w:tcPr>
            <w:tcW w:type="dxa" w:w="3667"/>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هدف</w:t>
            </w:r>
          </w:p>
        </w:tc>
        <w:tc>
          <w:tcPr>
            <w:tcW w:type="dxa" w:w="225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مسئول</w:t>
            </w:r>
          </w:p>
        </w:tc>
      </w:tr>
      <w:tr>
        <w:trPr>
          <w:cantSplit/>
          <w:tblHeader w:val="false"/>
        </w:trPr>
        <w:tc>
          <w:tcPr>
            <w:tcW w:type="dxa" w:w="310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نمونه پیشنهاد (Offer Sample)</w:t>
            </w:r>
          </w:p>
        </w:tc>
        <w:tc>
          <w:tcPr>
            <w:tcW w:type="dxa" w:w="366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انتخاب تأمین‌کننده و محصول</w:t>
            </w:r>
          </w:p>
        </w:tc>
        <w:tc>
          <w:tcPr>
            <w:tcW w:type="dxa" w:w="225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کیفیت + R&amp;D</w:t>
            </w:r>
          </w:p>
        </w:tc>
      </w:tr>
      <w:tr>
        <w:trPr>
          <w:cantSplit/>
          <w:tblHeader w:val="false"/>
        </w:trPr>
        <w:tc>
          <w:tcPr>
            <w:tcW w:type="dxa" w:w="310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نمونه پیش از حمل (PSS)</w:t>
            </w:r>
          </w:p>
        </w:tc>
        <w:tc>
          <w:tcPr>
            <w:tcW w:type="dxa" w:w="366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تأیید محموله قبل از بارگیری</w:t>
            </w:r>
          </w:p>
        </w:tc>
        <w:tc>
          <w:tcPr>
            <w:tcW w:type="dxa" w:w="225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کیفیت</w:t>
            </w:r>
          </w:p>
        </w:tc>
      </w:tr>
      <w:tr>
        <w:trPr>
          <w:cantSplit/>
          <w:tblHeader w:val="false"/>
        </w:trPr>
        <w:tc>
          <w:tcPr>
            <w:tcW w:type="dxa" w:w="310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نمونه ورود (Arrival Sample)</w:t>
            </w:r>
          </w:p>
        </w:tc>
        <w:tc>
          <w:tcPr>
            <w:tcW w:type="dxa" w:w="366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تطبیق با PSS و قرارداد</w:t>
            </w:r>
          </w:p>
        </w:tc>
        <w:tc>
          <w:tcPr>
            <w:tcW w:type="dxa" w:w="225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کیفیت + انبار</w:t>
            </w:r>
          </w:p>
        </w:tc>
      </w:tr>
      <w:tr>
        <w:trPr>
          <w:cantSplit/>
          <w:tblHeader w:val="false"/>
        </w:trPr>
        <w:tc>
          <w:tcPr>
            <w:tcW w:type="dxa" w:w="310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پایش انبار</w:t>
            </w:r>
          </w:p>
        </w:tc>
        <w:tc>
          <w:tcPr>
            <w:tcW w:type="dxa" w:w="366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کنترل رطوبت، آفت، افت کیفیت</w:t>
            </w:r>
          </w:p>
        </w:tc>
        <w:tc>
          <w:tcPr>
            <w:tcW w:type="dxa" w:w="225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انبار</w:t>
            </w:r>
          </w:p>
        </w:tc>
      </w:tr>
      <w:tr>
        <w:trPr>
          <w:cantSplit/>
          <w:tblHeader w:val="false"/>
        </w:trPr>
        <w:tc>
          <w:tcPr>
            <w:tcW w:type="dxa" w:w="310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نمونه تحویل به مشتری</w:t>
            </w:r>
          </w:p>
        </w:tc>
        <w:tc>
          <w:tcPr>
            <w:tcW w:type="dxa" w:w="366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ثبت مرجع برای رسیدگی به شکایت</w:t>
            </w:r>
          </w:p>
        </w:tc>
        <w:tc>
          <w:tcPr>
            <w:tcW w:type="dxa" w:w="225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فروش</w:t>
            </w:r>
          </w:p>
        </w:tc>
      </w:tr>
    </w:tbl>
    <w:p>
      <w:pPr>
        <w:pStyle w:val="Heading2"/>
        <w:keepNext/>
        <w:bidi/>
        <w:spacing w:after="120" w:before="260"/>
        <w:jc w:val="right"/>
      </w:pPr>
      <w:r>
        <w:rPr>
          <w:rFonts w:ascii="Tahoma" w:cs="Tahoma" w:eastAsia="Tahoma" w:hAnsi="Tahoma"/>
          <w:b/>
          <w:bCs/>
          <w:color w:val="A47148"/>
          <w:sz w:val="25"/>
          <w:szCs w:val="25"/>
          <w:rtl/>
        </w:rPr>
        <w:t xml:space="preserve">۶-۲. معیارهای پذیرش قهوه سبز</w:t>
      </w:r>
    </w:p>
    <w:p>
      <w:pPr>
        <w:keepNext/>
        <w:bidi/>
        <w:spacing w:after="80" w:before="160"/>
        <w:jc w:val="center"/>
      </w:pPr>
      <w:r>
        <w:rPr>
          <w:rFonts w:ascii="Tahoma" w:cs="Tahoma" w:eastAsia="Tahoma" w:hAnsi="Tahoma"/>
          <w:b/>
          <w:bCs/>
          <w:color w:val="595959"/>
          <w:sz w:val="19"/>
          <w:szCs w:val="19"/>
          <w:rtl/>
        </w:rPr>
        <w:t xml:space="preserve">جدول ۱۳: معیارهای پیشنهادی پذیرش محموله قهوه سبز</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7"/>
        <w:gridCol w:w="3095"/>
        <w:gridCol w:w="2579"/>
        <w:gridCol w:w="1805"/>
      </w:tblGrid>
      <w:tr>
        <w:trPr>
          <w:cantSplit/>
          <w:tblHeader/>
        </w:trPr>
        <w:tc>
          <w:tcPr>
            <w:tcW w:type="dxa" w:w="1547"/>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شاخص</w:t>
            </w:r>
          </w:p>
        </w:tc>
        <w:tc>
          <w:tcPr>
            <w:tcW w:type="dxa" w:w="309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تجاری (Exchange/Commercial)</w:t>
            </w:r>
          </w:p>
        </w:tc>
        <w:tc>
          <w:tcPr>
            <w:tcW w:type="dxa" w:w="257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تخصصی (Specialty – SCA)</w:t>
            </w:r>
          </w:p>
        </w:tc>
        <w:tc>
          <w:tcPr>
            <w:tcW w:type="dxa" w:w="180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روش</w:t>
            </w:r>
          </w:p>
        </w:tc>
      </w:tr>
      <w:tr>
        <w:trPr>
          <w:cantSplit/>
          <w:tblHeader w:val="false"/>
        </w:trPr>
        <w:tc>
          <w:tcPr>
            <w:tcW w:type="dxa" w:w="154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رطوبت</w:t>
            </w:r>
          </w:p>
        </w:tc>
        <w:tc>
          <w:tcPr>
            <w:tcW w:type="dxa" w:w="309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۸ تا ۱۲٫۵٪ (حداقل الزامات ICO)</w:t>
            </w:r>
          </w:p>
        </w:tc>
        <w:tc>
          <w:tcPr>
            <w:tcW w:type="dxa" w:w="257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۱۰ تا ۱۲٪</w:t>
            </w:r>
          </w:p>
        </w:tc>
        <w:tc>
          <w:tcPr>
            <w:tcW w:type="dxa" w:w="180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رطوبت‌سنج / ISO ۶۶۷۳</w:t>
            </w:r>
          </w:p>
        </w:tc>
      </w:tr>
      <w:tr>
        <w:trPr>
          <w:cantSplit/>
          <w:tblHeader w:val="false"/>
        </w:trPr>
        <w:tc>
          <w:tcPr>
            <w:tcW w:type="dxa" w:w="154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عیوب</w:t>
            </w:r>
          </w:p>
        </w:tc>
        <w:tc>
          <w:tcPr>
            <w:tcW w:type="dxa" w:w="309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عربیکا ≤ ۸۶ عیب در ۳۰۰ گرم؛ روبوستا ≤ ۱۵۰ عیب در ۵۰۰ گرم (ICO)</w:t>
            </w:r>
          </w:p>
        </w:tc>
        <w:tc>
          <w:tcPr>
            <w:tcW w:type="dxa" w:w="257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صفر عیب اصلی و حداکثر ۵ عیب کامل در ۳۵۰ گرم</w:t>
            </w:r>
          </w:p>
        </w:tc>
        <w:tc>
          <w:tcPr>
            <w:tcW w:type="dxa" w:w="180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ISO ۱۰۴۷۰ / جدول SCA</w:t>
            </w:r>
          </w:p>
        </w:tc>
      </w:tr>
      <w:tr>
        <w:trPr>
          <w:cantSplit/>
          <w:tblHeader w:val="false"/>
        </w:trPr>
        <w:tc>
          <w:tcPr>
            <w:tcW w:type="dxa" w:w="154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امتیاز کاپینگ</w:t>
            </w:r>
          </w:p>
        </w:tc>
        <w:tc>
          <w:tcPr>
            <w:tcW w:type="dxa" w:w="309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طبق نمونه مرجع</w:t>
            </w:r>
          </w:p>
        </w:tc>
        <w:tc>
          <w:tcPr>
            <w:tcW w:type="dxa" w:w="257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۸۰ از ۱۰۰</w:t>
            </w:r>
          </w:p>
        </w:tc>
        <w:tc>
          <w:tcPr>
            <w:tcW w:type="dxa" w:w="180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پروتکل کاپینگ SCA</w:t>
            </w:r>
          </w:p>
        </w:tc>
      </w:tr>
      <w:tr>
        <w:trPr>
          <w:cantSplit/>
          <w:tblHeader w:val="false"/>
        </w:trPr>
        <w:tc>
          <w:tcPr>
            <w:tcW w:type="dxa" w:w="154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اندازه دانه</w:t>
            </w:r>
          </w:p>
        </w:tc>
        <w:tc>
          <w:tcPr>
            <w:tcW w:type="dxa" w:w="309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طبق قرارداد (مثلاً Screen ۱۶/۱۸)</w:t>
            </w:r>
          </w:p>
        </w:tc>
        <w:tc>
          <w:tcPr>
            <w:tcW w:type="dxa" w:w="257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طبق قرارداد</w:t>
            </w:r>
          </w:p>
        </w:tc>
        <w:tc>
          <w:tcPr>
            <w:tcW w:type="dxa" w:w="180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الک استاندارد</w:t>
            </w:r>
          </w:p>
        </w:tc>
      </w:tr>
      <w:tr>
        <w:trPr>
          <w:cantSplit/>
          <w:tblHeader w:val="false"/>
        </w:trPr>
        <w:tc>
          <w:tcPr>
            <w:tcW w:type="dxa" w:w="154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بو و ظاهر</w:t>
            </w:r>
          </w:p>
        </w:tc>
        <w:tc>
          <w:tcPr>
            <w:tcW w:type="dxa" w:w="309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بدون بوی خارجی، کپک یا تخمیر</w:t>
            </w:r>
          </w:p>
        </w:tc>
        <w:tc>
          <w:tcPr>
            <w:tcW w:type="dxa" w:w="257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یکنواخت و تمیز</w:t>
            </w:r>
          </w:p>
        </w:tc>
        <w:tc>
          <w:tcPr>
            <w:tcW w:type="dxa" w:w="180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ارزیابی حسی</w:t>
            </w:r>
          </w:p>
        </w:tc>
      </w:tr>
      <w:tr>
        <w:trPr>
          <w:cantSplit/>
          <w:tblHeader w:val="false"/>
        </w:trPr>
        <w:tc>
          <w:tcPr>
            <w:tcW w:type="dxa" w:w="154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اکراتوکسین A</w:t>
            </w:r>
          </w:p>
        </w:tc>
        <w:tc>
          <w:tcPr>
            <w:tcW w:type="dxa" w:w="309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زیر حد مجاز مقررات مقصد</w:t>
            </w:r>
          </w:p>
        </w:tc>
        <w:tc>
          <w:tcPr>
            <w:tcW w:type="dxa" w:w="257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زیر حد مجاز</w:t>
            </w:r>
          </w:p>
        </w:tc>
        <w:tc>
          <w:tcPr>
            <w:tcW w:type="dxa" w:w="180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آزمایشگاه معتبر</w:t>
            </w:r>
          </w:p>
        </w:tc>
      </w:tr>
    </w:tbl>
    <w:p>
      <w:pPr>
        <w:pBdr>
          <w:right w:val="single" w:color="D9A441" w:sz="18" w:space="8"/>
        </w:pBdr>
        <w:shd w:fill="FFF8E7" w:color="auto" w:val="clear"/>
        <w:bidi/>
        <w:spacing w:after="160" w:before="80" w:line="300"/>
        <w:ind w:left="120" w:right="120"/>
        <w:jc w:val="both"/>
      </w:pPr>
      <w:r>
        <w:rPr>
          <w:rFonts w:ascii="Tahoma" w:cs="Tahoma" w:eastAsia="Tahoma" w:hAnsi="Tahoma"/>
          <w:sz w:val="19"/>
          <w:szCs w:val="19"/>
          <w:rtl/>
        </w:rPr>
        <w:t xml:space="preserve">حدود مجاز آلاینده‌ها (مانند اکراتوکسین A و آکریل‌آمید) باید بر اساس استانداردهای ملی ایران و الزامات سازمان غذا و دارو تعیین شوند و نباید حدود کشور دیگری را بدون بررسی مبنا قرار داد. برای مقایسه، اتحادیه اروپا از سال ۲۰۲۳ حد اکراتوکسین A را برای قهوه رُست‌شده ۳ و برای قهوه محلول ۵ میکروگرم در کیلوگرم تعیین کرده است.</w:t>
      </w:r>
    </w:p>
    <w:p>
      <w:pPr>
        <w:pStyle w:val="Heading2"/>
        <w:keepNext/>
        <w:bidi/>
        <w:spacing w:after="120" w:before="260"/>
        <w:jc w:val="right"/>
      </w:pPr>
      <w:r>
        <w:rPr>
          <w:rFonts w:ascii="Tahoma" w:cs="Tahoma" w:eastAsia="Tahoma" w:hAnsi="Tahoma"/>
          <w:b/>
          <w:bCs/>
          <w:color w:val="A47148"/>
          <w:sz w:val="25"/>
          <w:szCs w:val="25"/>
          <w:rtl/>
        </w:rPr>
        <w:t xml:space="preserve">۶-۳. کنترل کیفیت قهوه رُست‌شده و فوری</w:t>
      </w:r>
    </w:p>
    <w:p>
      <w:pPr>
        <w:pStyle w:val="ListParagraph"/>
        <w:numPr>
          <w:ilvl w:val="0"/>
          <w:numId w:val="2"/>
        </w:numPr>
        <w:bidi/>
        <w:spacing w:after="70" w:line="310"/>
        <w:jc w:val="both"/>
      </w:pPr>
      <w:r>
        <w:rPr>
          <w:rFonts w:ascii="Tahoma" w:cs="Tahoma" w:eastAsia="Tahoma" w:hAnsi="Tahoma"/>
          <w:sz w:val="21"/>
          <w:szCs w:val="21"/>
          <w:rtl/>
        </w:rPr>
        <w:t xml:space="preserve">یکنواختی درجه رُست (اندازه‌گیری رنگ با دستگاه یا مقایسه با نمونه مرجع).</w:t>
      </w:r>
    </w:p>
    <w:p>
      <w:pPr>
        <w:pStyle w:val="ListParagraph"/>
        <w:numPr>
          <w:ilvl w:val="0"/>
          <w:numId w:val="2"/>
        </w:numPr>
        <w:bidi/>
        <w:spacing w:after="70" w:line="310"/>
        <w:jc w:val="both"/>
      </w:pPr>
      <w:r>
        <w:rPr>
          <w:rFonts w:ascii="Tahoma" w:cs="Tahoma" w:eastAsia="Tahoma" w:hAnsi="Tahoma"/>
          <w:sz w:val="21"/>
          <w:szCs w:val="21"/>
          <w:rtl/>
        </w:rPr>
        <w:t xml:space="preserve">عطر و طعم (پنل حسی داخلی با دست‌کم ۳ ارزیاب).</w:t>
      </w:r>
    </w:p>
    <w:p>
      <w:pPr>
        <w:pStyle w:val="ListParagraph"/>
        <w:numPr>
          <w:ilvl w:val="0"/>
          <w:numId w:val="2"/>
        </w:numPr>
        <w:bidi/>
        <w:spacing w:after="70" w:line="310"/>
        <w:jc w:val="both"/>
      </w:pPr>
      <w:r>
        <w:rPr>
          <w:rFonts w:ascii="Tahoma" w:cs="Tahoma" w:eastAsia="Tahoma" w:hAnsi="Tahoma"/>
          <w:sz w:val="21"/>
          <w:szCs w:val="21"/>
          <w:rtl/>
        </w:rPr>
        <w:t xml:space="preserve">تاریخ رُست و ماندگاری؛ بسته‌بندی با سوپاپ یک‌طرفه و سد اکسیژن.</w:t>
      </w:r>
    </w:p>
    <w:p>
      <w:pPr>
        <w:pStyle w:val="ListParagraph"/>
        <w:numPr>
          <w:ilvl w:val="0"/>
          <w:numId w:val="2"/>
        </w:numPr>
        <w:bidi/>
        <w:spacing w:after="70" w:line="310"/>
        <w:jc w:val="both"/>
      </w:pPr>
      <w:r>
        <w:rPr>
          <w:rFonts w:ascii="Tahoma" w:cs="Tahoma" w:eastAsia="Tahoma" w:hAnsi="Tahoma"/>
          <w:sz w:val="21"/>
          <w:szCs w:val="21"/>
          <w:rtl/>
        </w:rPr>
        <w:t xml:space="preserve">انطباق برچسب با محصول و مقررات برچسب‌گذاری.</w:t>
      </w:r>
    </w:p>
    <w:p>
      <w:pPr>
        <w:pStyle w:val="ListParagraph"/>
        <w:numPr>
          <w:ilvl w:val="0"/>
          <w:numId w:val="2"/>
        </w:numPr>
        <w:bidi/>
        <w:spacing w:after="70" w:line="310"/>
        <w:jc w:val="both"/>
      </w:pPr>
      <w:r>
        <w:rPr>
          <w:rFonts w:ascii="Tahoma" w:cs="Tahoma" w:eastAsia="Tahoma" w:hAnsi="Tahoma"/>
          <w:sz w:val="21"/>
          <w:szCs w:val="21"/>
          <w:rtl/>
        </w:rPr>
        <w:t xml:space="preserve">برای قهوه فوری: رطوبت، حلالیت، رنگ و طعم پس از حل‌شدن.</w:t>
      </w:r>
    </w:p>
    <w:p>
      <w:pPr>
        <w:pStyle w:val="Heading2"/>
        <w:keepNext/>
        <w:bidi/>
        <w:spacing w:after="120" w:before="260"/>
        <w:jc w:val="right"/>
      </w:pPr>
      <w:r>
        <w:rPr>
          <w:rFonts w:ascii="Tahoma" w:cs="Tahoma" w:eastAsia="Tahoma" w:hAnsi="Tahoma"/>
          <w:b/>
          <w:bCs/>
          <w:color w:val="A47148"/>
          <w:sz w:val="25"/>
          <w:szCs w:val="25"/>
          <w:rtl/>
        </w:rPr>
        <w:t xml:space="preserve">۶-۴. استانداردهای بین‌المللی مرتبط</w:t>
      </w:r>
    </w:p>
    <w:p>
      <w:pPr>
        <w:keepNext/>
        <w:bidi/>
        <w:spacing w:after="80" w:before="160"/>
        <w:jc w:val="center"/>
      </w:pPr>
      <w:r>
        <w:rPr>
          <w:rFonts w:ascii="Tahoma" w:cs="Tahoma" w:eastAsia="Tahoma" w:hAnsi="Tahoma"/>
          <w:b/>
          <w:bCs/>
          <w:color w:val="595959"/>
          <w:sz w:val="19"/>
          <w:szCs w:val="19"/>
          <w:rtl/>
        </w:rPr>
        <w:t xml:space="preserve">جدول ۱۴: استانداردهای کاربردی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cantSplit/>
          <w:tblHeader/>
        </w:trPr>
        <w:tc>
          <w:tcPr>
            <w:tcW w:type="dxa" w:w="257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استاندارد</w:t>
            </w:r>
          </w:p>
        </w:tc>
        <w:tc>
          <w:tcPr>
            <w:tcW w:type="dxa" w:w="6447"/>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موضوع</w:t>
            </w:r>
          </w:p>
        </w:tc>
      </w:tr>
      <w:tr>
        <w:trPr>
          <w:cantSplit/>
          <w:tblHeader w:val="false"/>
        </w:trPr>
        <w:tc>
          <w:tcPr>
            <w:tcW w:type="dxa" w:w="257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Pr>
              <w:t xml:space="preserve">ISO 10470</w:t>
            </w:r>
          </w:p>
        </w:tc>
        <w:tc>
          <w:tcPr>
            <w:tcW w:type="dxa" w:w="644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جدول مرجع عیوب قهوه سبز</w:t>
            </w:r>
          </w:p>
        </w:tc>
      </w:tr>
      <w:tr>
        <w:trPr>
          <w:cantSplit/>
          <w:tblHeader w:val="false"/>
        </w:trPr>
        <w:tc>
          <w:tcPr>
            <w:tcW w:type="dxa" w:w="257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Pr>
              <w:t xml:space="preserve">ISO 4072</w:t>
            </w:r>
          </w:p>
        </w:tc>
        <w:tc>
          <w:tcPr>
            <w:tcW w:type="dxa" w:w="644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نمونه‌برداری از قهوه سبز در کیسه</w:t>
            </w:r>
          </w:p>
        </w:tc>
      </w:tr>
      <w:tr>
        <w:trPr>
          <w:cantSplit/>
          <w:tblHeader w:val="false"/>
        </w:trPr>
        <w:tc>
          <w:tcPr>
            <w:tcW w:type="dxa" w:w="257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Pr>
              <w:t xml:space="preserve">ISO 6673</w:t>
            </w:r>
          </w:p>
        </w:tc>
        <w:tc>
          <w:tcPr>
            <w:tcW w:type="dxa" w:w="644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تعیین افت جرم در ۱۰۵ درجه (رطوبت) قهوه سبز</w:t>
            </w:r>
          </w:p>
        </w:tc>
      </w:tr>
      <w:tr>
        <w:trPr>
          <w:cantSplit/>
          <w:tblHeader w:val="false"/>
        </w:trPr>
        <w:tc>
          <w:tcPr>
            <w:tcW w:type="dxa" w:w="257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Pr>
              <w:t xml:space="preserve">ISO 8455</w:t>
            </w:r>
          </w:p>
        </w:tc>
        <w:tc>
          <w:tcPr>
            <w:tcW w:type="dxa" w:w="644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راهنمای نگهداری و حمل قهوه سبز</w:t>
            </w:r>
          </w:p>
        </w:tc>
      </w:tr>
      <w:tr>
        <w:trPr>
          <w:cantSplit/>
          <w:tblHeader w:val="false"/>
        </w:trPr>
        <w:tc>
          <w:tcPr>
            <w:tcW w:type="dxa" w:w="257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Pr>
              <w:t xml:space="preserve">ISO 9116</w:t>
            </w:r>
          </w:p>
        </w:tc>
        <w:tc>
          <w:tcPr>
            <w:tcW w:type="dxa" w:w="644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راهنمای روش‌های تعیین مشخصات قهوه سبز</w:t>
            </w:r>
          </w:p>
        </w:tc>
      </w:tr>
      <w:tr>
        <w:trPr>
          <w:cantSplit/>
          <w:tblHeader w:val="false"/>
        </w:trPr>
        <w:tc>
          <w:tcPr>
            <w:tcW w:type="dxa" w:w="257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Pr>
              <w:t xml:space="preserve">ISO 20481</w:t>
            </w:r>
          </w:p>
        </w:tc>
        <w:tc>
          <w:tcPr>
            <w:tcW w:type="dxa" w:w="644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تعیین کافئین به روش HPLC</w:t>
            </w:r>
          </w:p>
        </w:tc>
      </w:tr>
      <w:tr>
        <w:trPr>
          <w:cantSplit/>
          <w:tblHeader w:val="false"/>
        </w:trPr>
        <w:tc>
          <w:tcPr>
            <w:tcW w:type="dxa" w:w="257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Pr>
              <w:t xml:space="preserve">ISO 18862</w:t>
            </w:r>
          </w:p>
        </w:tc>
        <w:tc>
          <w:tcPr>
            <w:tcW w:type="dxa" w:w="644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تعیین آکریل‌آمید در قهوه و فرآورده‌های آن</w:t>
            </w:r>
          </w:p>
        </w:tc>
      </w:tr>
      <w:tr>
        <w:trPr>
          <w:cantSplit/>
          <w:tblHeader w:val="false"/>
        </w:trPr>
        <w:tc>
          <w:tcPr>
            <w:tcW w:type="dxa" w:w="257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Pr>
              <w:t xml:space="preserve">ISO 9001 / ISO 22000</w:t>
            </w:r>
          </w:p>
        </w:tc>
        <w:tc>
          <w:tcPr>
            <w:tcW w:type="dxa" w:w="644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مدیریت کیفیت / مدیریت ایمنی غذا</w:t>
            </w:r>
          </w:p>
        </w:tc>
      </w:tr>
    </w:tbl>
    <w:p>
      <w:pPr>
        <w:pStyle w:val="Heading2"/>
        <w:keepNext/>
        <w:bidi/>
        <w:spacing w:after="120" w:before="260"/>
        <w:jc w:val="right"/>
      </w:pPr>
      <w:r>
        <w:rPr>
          <w:rFonts w:ascii="Tahoma" w:cs="Tahoma" w:eastAsia="Tahoma" w:hAnsi="Tahoma"/>
          <w:b/>
          <w:bCs/>
          <w:color w:val="A47148"/>
          <w:sz w:val="25"/>
          <w:szCs w:val="25"/>
          <w:rtl/>
        </w:rPr>
        <w:t xml:space="preserve">۶-۵. ایمنی محصول</w:t>
      </w:r>
    </w:p>
    <w:p>
      <w:pPr>
        <w:bidi/>
        <w:spacing w:after="120" w:line="330"/>
        <w:jc w:val="both"/>
      </w:pPr>
      <w:r>
        <w:rPr>
          <w:rFonts w:ascii="Tahoma" w:cs="Tahoma" w:eastAsia="Tahoma" w:hAnsi="Tahoma"/>
          <w:sz w:val="21"/>
          <w:szCs w:val="21"/>
          <w:rtl/>
        </w:rPr>
        <w:t xml:space="preserve">خطرات اصلی قابل کنترل: آلودگی قارچی و سموم قارچی (اکراتوکسین A)، باقیمانده آفت‌کش‌ها، آلودگی فیزیکی (سنگ، فلز، چوب)، آلودگی ناشی از کانتینر یا حمل نامناسب (رطوبت و تعریق کانتینر)، و آلودگی متقاطع در فرآوری. پیشنهاد می‌شود شرکت یک تحلیل خطر ساده بر پایه HACCP برای فرآیند دریافت و انبارداری تدوین کند.</w:t>
      </w:r>
    </w:p>
    <w:p>
      <w:pPr>
        <w:pStyle w:val="Heading2"/>
        <w:keepNext/>
        <w:bidi/>
        <w:spacing w:after="120" w:before="260"/>
        <w:jc w:val="right"/>
      </w:pPr>
      <w:r>
        <w:rPr>
          <w:rFonts w:ascii="Tahoma" w:cs="Tahoma" w:eastAsia="Tahoma" w:hAnsi="Tahoma"/>
          <w:b/>
          <w:bCs/>
          <w:color w:val="A47148"/>
          <w:sz w:val="25"/>
          <w:szCs w:val="25"/>
          <w:rtl/>
        </w:rPr>
        <w:t xml:space="preserve">۶-۶. نمونه‌برداری و پذیرش محموله</w:t>
      </w:r>
    </w:p>
    <w:p>
      <w:pPr>
        <w:pStyle w:val="ListParagraph"/>
        <w:numPr>
          <w:ilvl w:val="0"/>
          <w:numId w:val="7"/>
        </w:numPr>
        <w:bidi/>
        <w:spacing w:after="70" w:line="310"/>
        <w:jc w:val="both"/>
      </w:pPr>
      <w:r>
        <w:rPr>
          <w:rFonts w:ascii="Tahoma" w:cs="Tahoma" w:eastAsia="Tahoma" w:hAnsi="Tahoma"/>
          <w:sz w:val="21"/>
          <w:szCs w:val="21"/>
          <w:rtl/>
        </w:rPr>
        <w:t xml:space="preserve">نمونه‌برداری با نمونه‌بردار استاندارد از دست‌کم ۱۰٪ کیسه‌ها (و نه کمتر از ۱۰ کیسه) به‌صورت تصادفی.</w:t>
      </w:r>
    </w:p>
    <w:p>
      <w:pPr>
        <w:pStyle w:val="ListParagraph"/>
        <w:numPr>
          <w:ilvl w:val="0"/>
          <w:numId w:val="7"/>
        </w:numPr>
        <w:bidi/>
        <w:spacing w:after="70" w:line="310"/>
        <w:jc w:val="both"/>
      </w:pPr>
      <w:r>
        <w:rPr>
          <w:rFonts w:ascii="Tahoma" w:cs="Tahoma" w:eastAsia="Tahoma" w:hAnsi="Tahoma"/>
          <w:sz w:val="21"/>
          <w:szCs w:val="21"/>
          <w:rtl/>
        </w:rPr>
        <w:t xml:space="preserve">ترکیب نمونه‌ها، تقسیم به سه بخش: آزمون، مرجع شرکت، مرجع تأمین‌کننده.</w:t>
      </w:r>
    </w:p>
    <w:p>
      <w:pPr>
        <w:pStyle w:val="ListParagraph"/>
        <w:numPr>
          <w:ilvl w:val="0"/>
          <w:numId w:val="7"/>
        </w:numPr>
        <w:bidi/>
        <w:spacing w:after="70" w:line="310"/>
        <w:jc w:val="both"/>
      </w:pPr>
      <w:r>
        <w:rPr>
          <w:rFonts w:ascii="Tahoma" w:cs="Tahoma" w:eastAsia="Tahoma" w:hAnsi="Tahoma"/>
          <w:sz w:val="21"/>
          <w:szCs w:val="21"/>
          <w:rtl/>
        </w:rPr>
        <w:t xml:space="preserve">آزمون رطوبت، شمارش عیوب و کاپینگ؛ مقایسه با نمونه PSS.</w:t>
      </w:r>
    </w:p>
    <w:p>
      <w:pPr>
        <w:pStyle w:val="ListParagraph"/>
        <w:numPr>
          <w:ilvl w:val="0"/>
          <w:numId w:val="7"/>
        </w:numPr>
        <w:bidi/>
        <w:spacing w:after="70" w:line="310"/>
        <w:jc w:val="both"/>
      </w:pPr>
      <w:r>
        <w:rPr>
          <w:rFonts w:ascii="Tahoma" w:cs="Tahoma" w:eastAsia="Tahoma" w:hAnsi="Tahoma"/>
          <w:sz w:val="21"/>
          <w:szCs w:val="21"/>
          <w:rtl/>
        </w:rPr>
        <w:t xml:space="preserve">ثبت نتیجه در فرم کنترل کیفیت و تصمیم: پذیرش / پذیرش با تخفیف / توقف / مرجوع.</w:t>
      </w:r>
    </w:p>
    <w:p>
      <w:pPr>
        <w:pStyle w:val="ListParagraph"/>
        <w:numPr>
          <w:ilvl w:val="0"/>
          <w:numId w:val="7"/>
        </w:numPr>
        <w:bidi/>
        <w:spacing w:after="70" w:line="310"/>
        <w:jc w:val="both"/>
      </w:pPr>
      <w:r>
        <w:rPr>
          <w:rFonts w:ascii="Tahoma" w:cs="Tahoma" w:eastAsia="Tahoma" w:hAnsi="Tahoma"/>
          <w:sz w:val="21"/>
          <w:szCs w:val="21"/>
          <w:rtl/>
        </w:rPr>
        <w:t xml:space="preserve">نگهداری نمونه‌های مرجع تا ۶ ماه پس از فروش کامل محموله.</w:t>
      </w:r>
    </w:p>
    <w:p>
      <w:pPr>
        <w:pStyle w:val="Heading2"/>
        <w:keepNext/>
        <w:bidi/>
        <w:spacing w:after="120" w:before="260"/>
        <w:jc w:val="right"/>
      </w:pPr>
      <w:r>
        <w:rPr>
          <w:rFonts w:ascii="Tahoma" w:cs="Tahoma" w:eastAsia="Tahoma" w:hAnsi="Tahoma"/>
          <w:b/>
          <w:bCs/>
          <w:color w:val="A47148"/>
          <w:sz w:val="25"/>
          <w:szCs w:val="25"/>
          <w:rtl/>
        </w:rPr>
        <w:t xml:space="preserve">۶-۷. الزامات انبارداری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6"/>
        <w:gridCol w:w="6920"/>
      </w:tblGrid>
      <w:tr>
        <w:trPr>
          <w:cantSplit/>
          <w:tblHeader/>
        </w:trPr>
        <w:tc>
          <w:tcPr>
            <w:tcW w:type="dxa" w:w="210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عامل</w:t>
            </w:r>
          </w:p>
        </w:tc>
        <w:tc>
          <w:tcPr>
            <w:tcW w:type="dxa" w:w="6920"/>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الزام پیشنهادی</w:t>
            </w:r>
          </w:p>
        </w:tc>
      </w:tr>
      <w:tr>
        <w:trPr>
          <w:cantSplit/>
          <w:tblHeader w:val="false"/>
        </w:trPr>
        <w:tc>
          <w:tcPr>
            <w:tcW w:type="dxa" w:w="210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دما</w:t>
            </w:r>
          </w:p>
        </w:tc>
        <w:tc>
          <w:tcPr>
            <w:tcW w:type="dxa" w:w="692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خنک و پایدار، ترجیحاً زیر ۲۵ درجه سانتی‌گراد</w:t>
            </w:r>
          </w:p>
        </w:tc>
      </w:tr>
      <w:tr>
        <w:trPr>
          <w:cantSplit/>
          <w:tblHeader w:val="false"/>
        </w:trPr>
        <w:tc>
          <w:tcPr>
            <w:tcW w:type="dxa" w:w="210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رطوبت نسبی</w:t>
            </w:r>
          </w:p>
        </w:tc>
        <w:tc>
          <w:tcPr>
            <w:tcW w:type="dxa" w:w="692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۶۰٪ یا کمتر؛ پایش روزانه</w:t>
            </w:r>
          </w:p>
        </w:tc>
      </w:tr>
      <w:tr>
        <w:trPr>
          <w:cantSplit/>
          <w:tblHeader w:val="false"/>
        </w:trPr>
        <w:tc>
          <w:tcPr>
            <w:tcW w:type="dxa" w:w="210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چیدمان</w:t>
            </w:r>
          </w:p>
        </w:tc>
        <w:tc>
          <w:tcPr>
            <w:tcW w:type="dxa" w:w="692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روی پالت، با فاصله از دیوار و کف؛ تفکیک محموله‌ها با برچسب</w:t>
            </w:r>
          </w:p>
        </w:tc>
      </w:tr>
      <w:tr>
        <w:trPr>
          <w:cantSplit/>
          <w:tblHeader w:val="false"/>
        </w:trPr>
        <w:tc>
          <w:tcPr>
            <w:tcW w:type="dxa" w:w="210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بو</w:t>
            </w:r>
          </w:p>
        </w:tc>
        <w:tc>
          <w:tcPr>
            <w:tcW w:type="dxa" w:w="692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دور از مواد بودار (ادویه، مواد شیمیایی، سوخت)</w:t>
            </w:r>
          </w:p>
        </w:tc>
      </w:tr>
      <w:tr>
        <w:trPr>
          <w:cantSplit/>
          <w:tblHeader w:val="false"/>
        </w:trPr>
        <w:tc>
          <w:tcPr>
            <w:tcW w:type="dxa" w:w="210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آفات</w:t>
            </w:r>
          </w:p>
        </w:tc>
        <w:tc>
          <w:tcPr>
            <w:tcW w:type="dxa" w:w="692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برنامه منظم کنترل آفات و ثبت سوابق</w:t>
            </w:r>
          </w:p>
        </w:tc>
      </w:tr>
      <w:tr>
        <w:trPr>
          <w:cantSplit/>
          <w:tblHeader w:val="false"/>
        </w:trPr>
        <w:tc>
          <w:tcPr>
            <w:tcW w:type="dxa" w:w="210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گردش موجودی</w:t>
            </w:r>
          </w:p>
        </w:tc>
        <w:tc>
          <w:tcPr>
            <w:tcW w:type="dxa" w:w="692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FIFO برای قهوه سبز؛ FEFO برای محصولات دارای تاریخ انقضا</w:t>
            </w:r>
          </w:p>
        </w:tc>
      </w:tr>
      <w:tr>
        <w:trPr>
          <w:cantSplit/>
          <w:tblHeader w:val="false"/>
        </w:trPr>
        <w:tc>
          <w:tcPr>
            <w:tcW w:type="dxa" w:w="210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بسته‌بندی ویژه</w:t>
            </w:r>
          </w:p>
        </w:tc>
        <w:tc>
          <w:tcPr>
            <w:tcW w:type="dxa" w:w="692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کیسه‌های هرمتیک (مانند GrainPro) برای قهوه تخصصی و نگهداری طولانی</w:t>
            </w:r>
          </w:p>
        </w:tc>
      </w:tr>
    </w:tbl>
    <w:p>
      <w:pPr>
        <w:pStyle w:val="Heading1"/>
        <w:pageBreakBefore/>
        <w:pBdr>
          <w:bottom w:val="single" w:color="6F4E37" w:sz="12" w:space="6"/>
        </w:pBdr>
        <w:bidi/>
        <w:spacing w:after="200" w:before="0"/>
        <w:jc w:val="right"/>
      </w:pPr>
      <w:r>
        <w:rPr>
          <w:rFonts w:ascii="Tahoma" w:cs="Tahoma" w:eastAsia="Tahoma" w:hAnsi="Tahoma"/>
          <w:b/>
          <w:bCs/>
          <w:color w:val="6F4E37"/>
          <w:sz w:val="32"/>
          <w:szCs w:val="32"/>
          <w:rtl/>
        </w:rPr>
        <w:t xml:space="preserve">۷. تحلیل اقتصادی و امکان‌سنجی واردات</w:t>
      </w:r>
    </w:p>
    <w:p>
      <w:pPr>
        <w:pStyle w:val="Heading2"/>
        <w:keepNext/>
        <w:bidi/>
        <w:spacing w:after="120" w:before="260"/>
        <w:jc w:val="right"/>
      </w:pPr>
      <w:r>
        <w:rPr>
          <w:rFonts w:ascii="Tahoma" w:cs="Tahoma" w:eastAsia="Tahoma" w:hAnsi="Tahoma"/>
          <w:b/>
          <w:bCs/>
          <w:color w:val="A47148"/>
          <w:sz w:val="25"/>
          <w:szCs w:val="25"/>
          <w:rtl/>
        </w:rPr>
        <w:t xml:space="preserve">۷-۱. اجزای بهای تمام‌شده</w:t>
      </w:r>
    </w:p>
    <w:p>
      <w:pPr>
        <w:bidi/>
        <w:spacing w:after="120" w:line="330"/>
        <w:jc w:val="both"/>
      </w:pPr>
      <w:r>
        <w:rPr>
          <w:rFonts w:ascii="Tahoma" w:cs="Tahoma" w:eastAsia="Tahoma" w:hAnsi="Tahoma"/>
          <w:sz w:val="21"/>
          <w:szCs w:val="21"/>
          <w:rtl/>
        </w:rPr>
        <w:t xml:space="preserve">قیمت خرید خارجی فقط بخشی از هزینه است. اجزای کامل: قیمت کالا، حمل داخلی مبدأ، حمل بین‌المللی، بیمه، هزینه‌های بندری و تخلیه، حقوق ورودی و مالیات‌ها، ثبت سفارش و مجوز، هزینه انتقال ارز، آزمایش و کنترل کیفیت، ترخیص، انبارداری و حمل داخلی، هزینه تأمین مالی، و توزیع و بازاریابی.</w:t>
      </w:r>
    </w:p>
    <w:p>
      <w:pPr>
        <w:shd w:fill="F3EBE3" w:color="auto" w:val="clear"/>
        <w:bidi/>
        <w:spacing w:after="120" w:before="120"/>
        <w:jc w:val="center"/>
      </w:pPr>
      <w:r>
        <w:rPr>
          <w:rFonts w:ascii="Tahoma" w:cs="Tahoma" w:eastAsia="Tahoma" w:hAnsi="Tahoma"/>
          <w:b/>
          <w:bCs/>
          <w:sz w:val="21"/>
          <w:szCs w:val="21"/>
          <w:rtl/>
        </w:rPr>
        <w:t xml:space="preserve">بهای تمام‌شده هر کیلوگرم = مجموع هزینه‌های قابل انتساب محموله ÷ مقدار خالص قابل فروش</w:t>
      </w:r>
    </w:p>
    <w:p>
      <w:pPr>
        <w:pStyle w:val="Heading2"/>
        <w:keepNext/>
        <w:bidi/>
        <w:spacing w:after="120" w:before="260"/>
        <w:jc w:val="right"/>
      </w:pPr>
      <w:r>
        <w:rPr>
          <w:rFonts w:ascii="Tahoma" w:cs="Tahoma" w:eastAsia="Tahoma" w:hAnsi="Tahoma"/>
          <w:b/>
          <w:bCs/>
          <w:color w:val="A47148"/>
          <w:sz w:val="25"/>
          <w:szCs w:val="25"/>
          <w:rtl/>
        </w:rPr>
        <w:t xml:space="preserve">۷-۲. مثال عددی: یک کانتینر ۲۰ فوت روبوستای ویتنام</w:t>
      </w:r>
    </w:p>
    <w:p>
      <w:pPr>
        <w:pBdr>
          <w:right w:val="single" w:color="D9A441" w:sz="18" w:space="8"/>
        </w:pBdr>
        <w:shd w:fill="FFF8E7" w:color="auto" w:val="clear"/>
        <w:bidi/>
        <w:spacing w:after="160" w:before="80" w:line="300"/>
        <w:ind w:left="120" w:right="120"/>
        <w:jc w:val="both"/>
      </w:pPr>
      <w:r>
        <w:rPr>
          <w:rFonts w:ascii="Tahoma" w:cs="Tahoma" w:eastAsia="Tahoma" w:hAnsi="Tahoma"/>
          <w:sz w:val="19"/>
          <w:szCs w:val="19"/>
          <w:rtl/>
        </w:rPr>
        <w:t xml:space="preserve">همه اعداد این بخش </w:t>
      </w:r>
      <w:r>
        <w:rPr>
          <w:rFonts w:ascii="Tahoma" w:cs="Tahoma" w:eastAsia="Tahoma" w:hAnsi="Tahoma"/>
          <w:b/>
          <w:bCs/>
          <w:sz w:val="19"/>
          <w:szCs w:val="19"/>
          <w:rtl/>
        </w:rPr>
        <w:t xml:space="preserve">فرضی</w:t>
      </w:r>
      <w:r>
        <w:rPr>
          <w:rFonts w:ascii="Tahoma" w:cs="Tahoma" w:eastAsia="Tahoma" w:hAnsi="Tahoma"/>
          <w:sz w:val="19"/>
          <w:szCs w:val="19"/>
          <w:rtl/>
        </w:rPr>
        <w:t xml:space="preserve"> و برای نمایش روش محاسبه هستند. پیش از هر سفارش، قیمت FOB، کرایه، نرخ حقوق ورودی، هزینه انتقال ارز و نرخ تأمین مالی باید با استعلام واقعی جایگزین شوند. محاسبه به دلار انجام شده تا اثر نرخ ارز جداگانه بررسی شود.</w:t>
      </w:r>
    </w:p>
    <w:p>
      <w:pPr>
        <w:keepNext/>
        <w:bidi/>
        <w:spacing w:after="80" w:before="160"/>
        <w:jc w:val="center"/>
      </w:pPr>
      <w:r>
        <w:rPr>
          <w:rFonts w:ascii="Tahoma" w:cs="Tahoma" w:eastAsia="Tahoma" w:hAnsi="Tahoma"/>
          <w:b/>
          <w:bCs/>
          <w:color w:val="595959"/>
          <w:sz w:val="19"/>
          <w:szCs w:val="19"/>
          <w:rtl/>
        </w:rPr>
        <w:t xml:space="preserve">جدول ۱۵: محاسبه بهای تمام‌شده (۳۲۰ کیسه × ۶۰ کیلوگرم = ۱۹٬۲۰۰ کیلوگرم)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3829"/>
        <w:gridCol w:w="1915"/>
      </w:tblGrid>
      <w:tr>
        <w:trPr>
          <w:cantSplit/>
          <w:tblHeader/>
        </w:trPr>
        <w:tc>
          <w:tcPr>
            <w:tcW w:type="dxa" w:w="328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قلم هزینه</w:t>
            </w:r>
          </w:p>
        </w:tc>
        <w:tc>
          <w:tcPr>
            <w:tcW w:type="dxa" w:w="382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فرض</w:t>
            </w:r>
          </w:p>
        </w:tc>
        <w:tc>
          <w:tcPr>
            <w:tcW w:type="dxa" w:w="191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مبلغ (دلار)</w:t>
            </w:r>
          </w:p>
        </w:tc>
      </w:tr>
      <w:tr>
        <w:trPr>
          <w:cantSplit/>
          <w:tblHeader w:val="false"/>
        </w:trPr>
        <w:tc>
          <w:tcPr>
            <w:tcW w:type="dxa" w:w="32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قیمت کالا (FOB)</w:t>
            </w:r>
          </w:p>
        </w:tc>
        <w:tc>
          <w:tcPr>
            <w:tcW w:type="dxa" w:w="38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۴.۳۰ دلار در کیلوگرم</w:t>
            </w:r>
          </w:p>
        </w:tc>
        <w:tc>
          <w:tcPr>
            <w:tcW w:type="dxa" w:w="191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۸۲,۵۶۰</w:t>
            </w:r>
          </w:p>
        </w:tc>
      </w:tr>
      <w:tr>
        <w:trPr>
          <w:cantSplit/>
          <w:tblHeader w:val="false"/>
        </w:trPr>
        <w:tc>
          <w:tcPr>
            <w:tcW w:type="dxa" w:w="32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حمل دریایی تا بندرعباس</w:t>
            </w:r>
          </w:p>
        </w:tc>
        <w:tc>
          <w:tcPr>
            <w:tcW w:type="dxa" w:w="382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کرایه کانتینر ۲۰ فوت</w:t>
            </w:r>
          </w:p>
        </w:tc>
        <w:tc>
          <w:tcPr>
            <w:tcW w:type="dxa" w:w="191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۳,۵۰۰</w:t>
            </w:r>
          </w:p>
        </w:tc>
      </w:tr>
      <w:tr>
        <w:trPr>
          <w:cantSplit/>
          <w:tblHeader w:val="false"/>
        </w:trPr>
        <w:tc>
          <w:tcPr>
            <w:tcW w:type="dxa" w:w="32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بیمه حمل</w:t>
            </w:r>
          </w:p>
        </w:tc>
        <w:tc>
          <w:tcPr>
            <w:tcW w:type="dxa" w:w="38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۰٫۵٪ از ۱۱۰٪ ارزش CFR</w:t>
            </w:r>
          </w:p>
        </w:tc>
        <w:tc>
          <w:tcPr>
            <w:tcW w:type="dxa" w:w="191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۴۷۳</w:t>
            </w:r>
          </w:p>
        </w:tc>
      </w:tr>
      <w:tr>
        <w:trPr>
          <w:cantSplit/>
          <w:tblHeader w:val="false"/>
        </w:trPr>
        <w:tc>
          <w:tcPr>
            <w:tcW w:type="dxa" w:w="32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ارزش CIF</w:t>
            </w:r>
          </w:p>
        </w:tc>
        <w:tc>
          <w:tcPr>
            <w:tcW w:type="dxa" w:w="382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p>
        </w:tc>
        <w:tc>
          <w:tcPr>
            <w:tcW w:type="dxa" w:w="191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۸۶,۵۳۳</w:t>
            </w:r>
          </w:p>
        </w:tc>
      </w:tr>
      <w:tr>
        <w:trPr>
          <w:cantSplit/>
          <w:tblHeader w:val="false"/>
        </w:trPr>
        <w:tc>
          <w:tcPr>
            <w:tcW w:type="dxa" w:w="32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حقوق ورودی و مالیات‌ها</w:t>
            </w:r>
          </w:p>
        </w:tc>
        <w:tc>
          <w:tcPr>
            <w:tcW w:type="dxa" w:w="38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۲۰٪ از CIF (فرضی؛ از کتاب مقررات استعلام شود)</w:t>
            </w:r>
          </w:p>
        </w:tc>
        <w:tc>
          <w:tcPr>
            <w:tcW w:type="dxa" w:w="191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۱۷,۳۰۷</w:t>
            </w:r>
          </w:p>
        </w:tc>
      </w:tr>
      <w:tr>
        <w:trPr>
          <w:cantSplit/>
          <w:tblHeader w:val="false"/>
        </w:trPr>
        <w:tc>
          <w:tcPr>
            <w:tcW w:type="dxa" w:w="32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هزینه انتقال ارز</w:t>
            </w:r>
          </w:p>
        </w:tc>
        <w:tc>
          <w:tcPr>
            <w:tcW w:type="dxa" w:w="382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۳٪ ارزش کالا</w:t>
            </w:r>
          </w:p>
        </w:tc>
        <w:tc>
          <w:tcPr>
            <w:tcW w:type="dxa" w:w="191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۲,۴۷۷</w:t>
            </w:r>
          </w:p>
        </w:tc>
      </w:tr>
      <w:tr>
        <w:trPr>
          <w:cantSplit/>
          <w:tblHeader w:val="false"/>
        </w:trPr>
        <w:tc>
          <w:tcPr>
            <w:tcW w:type="dxa" w:w="32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هزینه بندری، ترخیص و خدمات</w:t>
            </w:r>
          </w:p>
        </w:tc>
        <w:tc>
          <w:tcPr>
            <w:tcW w:type="dxa" w:w="38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مقطوع</w:t>
            </w:r>
          </w:p>
        </w:tc>
        <w:tc>
          <w:tcPr>
            <w:tcW w:type="dxa" w:w="191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۲,۵۰۰</w:t>
            </w:r>
          </w:p>
        </w:tc>
      </w:tr>
      <w:tr>
        <w:trPr>
          <w:cantSplit/>
          <w:tblHeader w:val="false"/>
        </w:trPr>
        <w:tc>
          <w:tcPr>
            <w:tcW w:type="dxa" w:w="32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آزمایش و کنترل کیفیت</w:t>
            </w:r>
          </w:p>
        </w:tc>
        <w:tc>
          <w:tcPr>
            <w:tcW w:type="dxa" w:w="382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مقطوع</w:t>
            </w:r>
          </w:p>
        </w:tc>
        <w:tc>
          <w:tcPr>
            <w:tcW w:type="dxa" w:w="191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۸۰۰</w:t>
            </w:r>
          </w:p>
        </w:tc>
      </w:tr>
      <w:tr>
        <w:trPr>
          <w:cantSplit/>
          <w:tblHeader w:val="false"/>
        </w:trPr>
        <w:tc>
          <w:tcPr>
            <w:tcW w:type="dxa" w:w="32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حمل داخلی و انبار (۲ ماه)</w:t>
            </w:r>
          </w:p>
        </w:tc>
        <w:tc>
          <w:tcPr>
            <w:tcW w:type="dxa" w:w="38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مقطوع</w:t>
            </w:r>
          </w:p>
        </w:tc>
        <w:tc>
          <w:tcPr>
            <w:tcW w:type="dxa" w:w="191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۱,۵۰۰</w:t>
            </w:r>
          </w:p>
        </w:tc>
      </w:tr>
      <w:tr>
        <w:trPr>
          <w:cantSplit/>
          <w:tblHeader w:val="false"/>
        </w:trPr>
        <w:tc>
          <w:tcPr>
            <w:tcW w:type="dxa" w:w="32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هزینه تأمین مالی</w:t>
            </w:r>
          </w:p>
        </w:tc>
        <w:tc>
          <w:tcPr>
            <w:tcW w:type="dxa" w:w="382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۲٪ در ماه × ۴ ماه روی CIF</w:t>
            </w:r>
          </w:p>
        </w:tc>
        <w:tc>
          <w:tcPr>
            <w:tcW w:type="dxa" w:w="191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۶,۹۲۳</w:t>
            </w:r>
          </w:p>
        </w:tc>
      </w:tr>
      <w:tr>
        <w:trPr>
          <w:cantSplit/>
          <w:tblHeader w:val="false"/>
        </w:trPr>
        <w:tc>
          <w:tcPr>
            <w:tcW w:type="dxa" w:w="3282"/>
            <w:tcBorders>
              <w:top w:val="single" w:color="BFB2A6" w:sz="4"/>
              <w:left w:val="single" w:color="BFB2A6" w:sz="4"/>
              <w:bottom w:val="single" w:color="BFB2A6" w:sz="4"/>
              <w:right w:val="single" w:color="BFB2A6" w:sz="4"/>
            </w:tcBorders>
            <w:shd w:fill="F3EBE3"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جمع بهای تمام‌شده</w:t>
            </w:r>
          </w:p>
        </w:tc>
        <w:tc>
          <w:tcPr>
            <w:tcW w:type="dxa" w:w="3829"/>
            <w:tcBorders>
              <w:top w:val="single" w:color="BFB2A6" w:sz="4"/>
              <w:left w:val="single" w:color="BFB2A6" w:sz="4"/>
              <w:bottom w:val="single" w:color="BFB2A6" w:sz="4"/>
              <w:right w:val="single" w:color="BFB2A6" w:sz="4"/>
            </w:tcBorders>
            <w:shd w:fill="F3EBE3" w:color="auto" w:val="clear"/>
            <w:tcMar>
              <w:top w:type="dxa" w:w="60"/>
              <w:left w:type="dxa" w:w="100"/>
              <w:bottom w:type="dxa" w:w="60"/>
              <w:right w:type="dxa" w:w="100"/>
            </w:tcMar>
            <w:vAlign w:val="center"/>
          </w:tcPr>
          <w:p>
            <w:pPr>
              <w:bidi/>
              <w:jc w:val="right"/>
            </w:pPr>
          </w:p>
        </w:tc>
        <w:tc>
          <w:tcPr>
            <w:tcW w:type="dxa" w:w="1915"/>
            <w:tcBorders>
              <w:top w:val="single" w:color="BFB2A6" w:sz="4"/>
              <w:left w:val="single" w:color="BFB2A6" w:sz="4"/>
              <w:bottom w:val="single" w:color="BFB2A6" w:sz="4"/>
              <w:right w:val="single" w:color="BFB2A6" w:sz="4"/>
            </w:tcBorders>
            <w:shd w:fill="F3EBE3"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۱۱۸,۰۳۹</w:t>
            </w:r>
          </w:p>
        </w:tc>
      </w:tr>
    </w:tbl>
    <w:p>
      <w:pPr>
        <w:spacing w:after="6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شاخص</w:t>
            </w:r>
          </w:p>
        </w:tc>
        <w:tc>
          <w:tcPr>
            <w:tcW w:type="dxa" w:w="451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مقدار</w:t>
            </w:r>
          </w:p>
        </w:tc>
      </w:tr>
      <w:tr>
        <w:trPr>
          <w:cantSplit/>
          <w:tblHeader w:val="false"/>
        </w:trPr>
        <w:tc>
          <w:tcPr>
            <w:tcW w:type="dxa" w:w="451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مقدار خالص قابل فروش (افت ۰٫۵٪)</w:t>
            </w:r>
          </w:p>
        </w:tc>
        <w:tc>
          <w:tcPr>
            <w:tcW w:type="dxa" w:w="451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۱۹,۱۰۴ کیلوگرم</w:t>
            </w:r>
          </w:p>
        </w:tc>
      </w:tr>
      <w:tr>
        <w:trPr>
          <w:cantSplit/>
          <w:tblHeader w:val="false"/>
        </w:trPr>
        <w:tc>
          <w:tcPr>
            <w:tcW w:type="dxa" w:w="451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بهای تمام‌شده هر کیلوگرم</w:t>
            </w:r>
          </w:p>
        </w:tc>
        <w:tc>
          <w:tcPr>
            <w:tcW w:type="dxa" w:w="451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۶.۱۸ دلار</w:t>
            </w:r>
          </w:p>
        </w:tc>
      </w:tr>
      <w:tr>
        <w:trPr>
          <w:cantSplit/>
          <w:tblHeader w:val="false"/>
        </w:trPr>
        <w:tc>
          <w:tcPr>
            <w:tcW w:type="dxa" w:w="451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سهم قیمت کالا از بهای تمام‌شده</w:t>
            </w:r>
          </w:p>
        </w:tc>
        <w:tc>
          <w:tcPr>
            <w:tcW w:type="dxa" w:w="451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۷۰٪</w:t>
            </w:r>
          </w:p>
        </w:tc>
      </w:tr>
      <w:tr>
        <w:trPr>
          <w:cantSplit/>
          <w:tblHeader w:val="false"/>
        </w:trPr>
        <w:tc>
          <w:tcPr>
            <w:tcW w:type="dxa" w:w="451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قیمت فروش با حاشیه ناخالص ۱۰٪</w:t>
            </w:r>
          </w:p>
        </w:tc>
        <w:tc>
          <w:tcPr>
            <w:tcW w:type="dxa" w:w="451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۶.۸۷ دلار در کیلوگرم</w:t>
            </w:r>
          </w:p>
        </w:tc>
      </w:tr>
      <w:tr>
        <w:trPr>
          <w:cantSplit/>
          <w:tblHeader w:val="false"/>
        </w:trPr>
        <w:tc>
          <w:tcPr>
            <w:tcW w:type="dxa" w:w="451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قیمت فروش با حاشیه ناخالص ۱۵٪</w:t>
            </w:r>
          </w:p>
        </w:tc>
        <w:tc>
          <w:tcPr>
            <w:tcW w:type="dxa" w:w="451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۷.۲۷ دلار در کیلوگرم</w:t>
            </w:r>
          </w:p>
        </w:tc>
      </w:tr>
      <w:tr>
        <w:trPr>
          <w:cantSplit/>
          <w:tblHeader w:val="false"/>
        </w:trPr>
        <w:tc>
          <w:tcPr>
            <w:tcW w:type="dxa" w:w="451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قیمت فروش با حاشیه ناخالص ۲۰٪</w:t>
            </w:r>
          </w:p>
        </w:tc>
        <w:tc>
          <w:tcPr>
            <w:tcW w:type="dxa" w:w="451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۷.۷۲ دلار در کیلوگرم</w:t>
            </w:r>
          </w:p>
        </w:tc>
      </w:tr>
    </w:tbl>
    <w:p>
      <w:pPr>
        <w:bidi/>
        <w:spacing w:after="120" w:line="330"/>
        <w:jc w:val="both"/>
      </w:pPr>
      <w:r>
        <w:rPr>
          <w:rFonts w:ascii="Tahoma" w:cs="Tahoma" w:eastAsia="Tahoma" w:hAnsi="Tahoma"/>
          <w:sz w:val="21"/>
          <w:szCs w:val="21"/>
          <w:rtl/>
        </w:rPr>
        <w:t xml:space="preserve">نکته برای فروش به رُستری: هر کیلوگرم قهوه سبز پس از برشته‌کاری حدود ۱۵ تا ۲۰٪ وزن از دست می‌دهد؛ رُستری‌ها قیمت را بر این اساس مقایسه می‌کنند.</w:t>
      </w:r>
    </w:p>
    <w:p>
      <w:pPr>
        <w:pStyle w:val="Heading2"/>
        <w:keepNext/>
        <w:bidi/>
        <w:spacing w:after="120" w:before="260"/>
        <w:jc w:val="right"/>
      </w:pPr>
      <w:r>
        <w:rPr>
          <w:rFonts w:ascii="Tahoma" w:cs="Tahoma" w:eastAsia="Tahoma" w:hAnsi="Tahoma"/>
          <w:b/>
          <w:bCs/>
          <w:color w:val="A47148"/>
          <w:sz w:val="25"/>
          <w:szCs w:val="25"/>
          <w:rtl/>
        </w:rPr>
        <w:t xml:space="preserve">۷-۳. سناریوهای مالی</w:t>
      </w:r>
    </w:p>
    <w:p>
      <w:pPr>
        <w:keepNext/>
        <w:bidi/>
        <w:spacing w:after="80" w:before="160"/>
        <w:jc w:val="center"/>
      </w:pPr>
      <w:r>
        <w:rPr>
          <w:rFonts w:ascii="Tahoma" w:cs="Tahoma" w:eastAsia="Tahoma" w:hAnsi="Tahoma"/>
          <w:b/>
          <w:bCs/>
          <w:color w:val="595959"/>
          <w:sz w:val="19"/>
          <w:szCs w:val="19"/>
          <w:rtl/>
        </w:rPr>
        <w:t xml:space="preserve">جدول ۱۶: تحلیل حساسیت بهای تمام‌شده (قیمت فروش ثابت ۷.۲۷ دلار)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88"/>
        <w:gridCol w:w="2850"/>
        <w:gridCol w:w="1663"/>
        <w:gridCol w:w="1188"/>
        <w:gridCol w:w="2137"/>
      </w:tblGrid>
      <w:tr>
        <w:trPr>
          <w:cantSplit/>
          <w:tblHeader/>
        </w:trPr>
        <w:tc>
          <w:tcPr>
            <w:tcW w:type="dxa" w:w="1188"/>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سناریو</w:t>
            </w:r>
          </w:p>
        </w:tc>
        <w:tc>
          <w:tcPr>
            <w:tcW w:type="dxa" w:w="2850"/>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فرض اصلی</w:t>
            </w:r>
          </w:p>
        </w:tc>
        <w:tc>
          <w:tcPr>
            <w:tcW w:type="dxa" w:w="166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بهای تمام‌شده هر کیلوگرم</w:t>
            </w:r>
          </w:p>
        </w:tc>
        <w:tc>
          <w:tcPr>
            <w:tcW w:type="dxa" w:w="1188"/>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حاشیه ناخالص</w:t>
            </w:r>
          </w:p>
        </w:tc>
        <w:tc>
          <w:tcPr>
            <w:tcW w:type="dxa" w:w="2137"/>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اقدام مدیریتی</w:t>
            </w:r>
          </w:p>
        </w:tc>
      </w:tr>
      <w:tr>
        <w:trPr>
          <w:cantSplit/>
          <w:tblHeader w:val="false"/>
        </w:trPr>
        <w:tc>
          <w:tcPr>
            <w:tcW w:type="dxa" w:w="118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خوش‌بینانه</w:t>
            </w:r>
          </w:p>
        </w:tc>
        <w:tc>
          <w:tcPr>
            <w:tcW w:type="dxa" w:w="285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قیمت ۱۰٪ و کرایه ۱۰٪ کمتر، تأمین مالی ۳ ماه</w:t>
            </w:r>
          </w:p>
        </w:tc>
        <w:tc>
          <w:tcPr>
            <w:tcW w:type="dxa" w:w="166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۵.۵۰ دلار</w:t>
            </w:r>
          </w:p>
        </w:tc>
        <w:tc>
          <w:tcPr>
            <w:tcW w:type="dxa" w:w="118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۲۴.۳٪</w:t>
            </w:r>
          </w:p>
        </w:tc>
        <w:tc>
          <w:tcPr>
            <w:tcW w:type="dxa" w:w="213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افزایش کنترل‌شده حجم</w:t>
            </w:r>
          </w:p>
        </w:tc>
      </w:tr>
      <w:tr>
        <w:trPr>
          <w:cantSplit/>
          <w:tblHeader w:val="false"/>
        </w:trPr>
        <w:tc>
          <w:tcPr>
            <w:tcW w:type="dxa" w:w="118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محتمل</w:t>
            </w:r>
          </w:p>
        </w:tc>
        <w:tc>
          <w:tcPr>
            <w:tcW w:type="dxa" w:w="285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مطابق جدول ۱۵</w:t>
            </w:r>
          </w:p>
        </w:tc>
        <w:tc>
          <w:tcPr>
            <w:tcW w:type="dxa" w:w="166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۶.۱۸ دلار</w:t>
            </w:r>
          </w:p>
        </w:tc>
        <w:tc>
          <w:tcPr>
            <w:tcW w:type="dxa" w:w="1188"/>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۱۵.۰٪</w:t>
            </w:r>
          </w:p>
        </w:tc>
        <w:tc>
          <w:tcPr>
            <w:tcW w:type="dxa" w:w="213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اجرای برنامه</w:t>
            </w:r>
          </w:p>
        </w:tc>
      </w:tr>
      <w:tr>
        <w:trPr>
          <w:cantSplit/>
          <w:tblHeader w:val="false"/>
        </w:trPr>
        <w:tc>
          <w:tcPr>
            <w:tcW w:type="dxa" w:w="118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بدبینانه</w:t>
            </w:r>
          </w:p>
        </w:tc>
        <w:tc>
          <w:tcPr>
            <w:tcW w:type="dxa" w:w="285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قیمت ۱۵٪ و کرایه ۴۰٪ بیشتر، تأخیر (تأمین مالی ۶ ماه)</w:t>
            </w:r>
          </w:p>
        </w:tc>
        <w:tc>
          <w:tcPr>
            <w:tcW w:type="dxa" w:w="166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۷.۳۴ دلار</w:t>
            </w:r>
          </w:p>
        </w:tc>
        <w:tc>
          <w:tcPr>
            <w:tcW w:type="dxa" w:w="1188"/>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-۰.۹٪</w:t>
            </w:r>
          </w:p>
        </w:tc>
        <w:tc>
          <w:tcPr>
            <w:tcW w:type="dxa" w:w="213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توقف تعهد جدید، فروش پیش‌خرید، کنترل نقدینگی</w:t>
            </w:r>
          </w:p>
        </w:tc>
      </w:tr>
    </w:tbl>
    <w:p>
      <w:pPr>
        <w:bidi/>
        <w:spacing w:after="120" w:line="330"/>
        <w:jc w:val="both"/>
      </w:pPr>
      <w:r>
        <w:rPr>
          <w:rFonts w:ascii="Tahoma" w:cs="Tahoma" w:eastAsia="Tahoma" w:hAnsi="Tahoma"/>
          <w:sz w:val="21"/>
          <w:szCs w:val="21"/>
          <w:rtl/>
        </w:rPr>
        <w:t xml:space="preserve">نتیجه: در سناریوی بدبینانه، حاشیه سود منفی می‌شود. بنابراین </w:t>
      </w:r>
      <w:r>
        <w:rPr>
          <w:rFonts w:ascii="Tahoma" w:cs="Tahoma" w:eastAsia="Tahoma" w:hAnsi="Tahoma"/>
          <w:b/>
          <w:bCs/>
          <w:sz w:val="21"/>
          <w:szCs w:val="21"/>
          <w:rtl/>
        </w:rPr>
        <w:t xml:space="preserve">قیمت فروش باید پیش از خرید با مشتریان عمده توافق یا پیش‌خرید شود</w:t>
      </w:r>
      <w:r>
        <w:rPr>
          <w:rFonts w:ascii="Tahoma" w:cs="Tahoma" w:eastAsia="Tahoma" w:hAnsi="Tahoma"/>
          <w:sz w:val="21"/>
          <w:szCs w:val="21"/>
          <w:rtl/>
        </w:rPr>
        <w:t xml:space="preserve"> و قراردادهای خرید، بند تعدیل یا خرید پله‌ای داشته باشند.</w:t>
      </w:r>
    </w:p>
    <w:p>
      <w:pPr>
        <w:pStyle w:val="Heading2"/>
        <w:keepNext/>
        <w:bidi/>
        <w:spacing w:after="120" w:before="260"/>
        <w:jc w:val="right"/>
      </w:pPr>
      <w:r>
        <w:rPr>
          <w:rFonts w:ascii="Tahoma" w:cs="Tahoma" w:eastAsia="Tahoma" w:hAnsi="Tahoma"/>
          <w:b/>
          <w:bCs/>
          <w:color w:val="A47148"/>
          <w:sz w:val="25"/>
          <w:szCs w:val="25"/>
          <w:rtl/>
        </w:rPr>
        <w:t xml:space="preserve">۷-۴. سرمایه در گردش</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cantSplit/>
          <w:tblHeader/>
        </w:trPr>
        <w:tc>
          <w:tcPr>
            <w:tcW w:type="dxa" w:w="541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دوره</w:t>
            </w:r>
          </w:p>
        </w:tc>
        <w:tc>
          <w:tcPr>
            <w:tcW w:type="dxa" w:w="3610"/>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روز تقریبی</w:t>
            </w:r>
          </w:p>
        </w:tc>
      </w:tr>
      <w:tr>
        <w:trPr>
          <w:cantSplit/>
          <w:tblHeader w:val="false"/>
        </w:trPr>
        <w:tc>
          <w:tcPr>
            <w:tcW w:type="dxa" w:w="541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از پرداخت به تأمین‌کننده تا رسیدن کالا</w:t>
            </w:r>
          </w:p>
        </w:tc>
        <w:tc>
          <w:tcPr>
            <w:tcW w:type="dxa" w:w="361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۶۰ تا ۹۰</w:t>
            </w:r>
          </w:p>
        </w:tc>
      </w:tr>
      <w:tr>
        <w:trPr>
          <w:cantSplit/>
          <w:tblHeader w:val="false"/>
        </w:trPr>
        <w:tc>
          <w:tcPr>
            <w:tcW w:type="dxa" w:w="541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ترخیص و ورود به انبار</w:t>
            </w:r>
          </w:p>
        </w:tc>
        <w:tc>
          <w:tcPr>
            <w:tcW w:type="dxa" w:w="361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۱۵ تا ۳۰</w:t>
            </w:r>
          </w:p>
        </w:tc>
      </w:tr>
      <w:tr>
        <w:trPr>
          <w:cantSplit/>
          <w:tblHeader w:val="false"/>
        </w:trPr>
        <w:tc>
          <w:tcPr>
            <w:tcW w:type="dxa" w:w="541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دوره فروش موجودی</w:t>
            </w:r>
          </w:p>
        </w:tc>
        <w:tc>
          <w:tcPr>
            <w:tcW w:type="dxa" w:w="361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۳۰ تا ۶۰</w:t>
            </w:r>
          </w:p>
        </w:tc>
      </w:tr>
      <w:tr>
        <w:trPr>
          <w:cantSplit/>
          <w:tblHeader w:val="false"/>
        </w:trPr>
        <w:tc>
          <w:tcPr>
            <w:tcW w:type="dxa" w:w="541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دوره وصول مطالبات از مشتری</w:t>
            </w:r>
          </w:p>
        </w:tc>
        <w:tc>
          <w:tcPr>
            <w:tcW w:type="dxa" w:w="361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val="false"/>
                <w:sz w:val="19"/>
                <w:szCs w:val="19"/>
                <w:rtl/>
              </w:rPr>
              <w:t xml:space="preserve">۳۰ تا ۶۰</w:t>
            </w:r>
          </w:p>
        </w:tc>
      </w:tr>
      <w:tr>
        <w:trPr>
          <w:cantSplit/>
          <w:tblHeader w:val="false"/>
        </w:trPr>
        <w:tc>
          <w:tcPr>
            <w:tcW w:type="dxa" w:w="5416"/>
            <w:tcBorders>
              <w:top w:val="single" w:color="BFB2A6" w:sz="4"/>
              <w:left w:val="single" w:color="BFB2A6" w:sz="4"/>
              <w:bottom w:val="single" w:color="BFB2A6" w:sz="4"/>
              <w:right w:val="single" w:color="BFB2A6" w:sz="4"/>
            </w:tcBorders>
            <w:shd w:fill="F3EBE3"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چرخه کامل نقدینگی</w:t>
            </w:r>
          </w:p>
        </w:tc>
        <w:tc>
          <w:tcPr>
            <w:tcW w:type="dxa" w:w="3610"/>
            <w:tcBorders>
              <w:top w:val="single" w:color="BFB2A6" w:sz="4"/>
              <w:left w:val="single" w:color="BFB2A6" w:sz="4"/>
              <w:bottom w:val="single" w:color="BFB2A6" w:sz="4"/>
              <w:right w:val="single" w:color="BFB2A6" w:sz="4"/>
            </w:tcBorders>
            <w:shd w:fill="F3EBE3"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۱۳۵ تا ۲۴۰ روز</w:t>
            </w:r>
          </w:p>
        </w:tc>
      </w:tr>
    </w:tbl>
    <w:p>
      <w:pPr>
        <w:bidi/>
        <w:spacing w:after="120" w:line="330"/>
        <w:jc w:val="both"/>
      </w:pPr>
      <w:r>
        <w:rPr>
          <w:rFonts w:ascii="Tahoma" w:cs="Tahoma" w:eastAsia="Tahoma" w:hAnsi="Tahoma"/>
          <w:sz w:val="21"/>
          <w:szCs w:val="21"/>
          <w:rtl/>
        </w:rPr>
        <w:t xml:space="preserve">در نتیجه سرمایه هر محموله ۴ تا ۸ ماه درگیر است. برای کاهش آن: دریافت پیش‌پرداخت از مشتریان عمده، تعیین سقف اعتبار هر مشتری، فروش بخشی از محموله پیش از رسیدن، و مذاکره برای پرداخت مانده در برابر اسناد.</w:t>
      </w:r>
    </w:p>
    <w:p>
      <w:pPr>
        <w:pStyle w:val="Heading2"/>
        <w:keepNext/>
        <w:bidi/>
        <w:spacing w:after="120" w:before="260"/>
        <w:jc w:val="right"/>
      </w:pPr>
      <w:r>
        <w:rPr>
          <w:rFonts w:ascii="Tahoma" w:cs="Tahoma" w:eastAsia="Tahoma" w:hAnsi="Tahoma"/>
          <w:b/>
          <w:bCs/>
          <w:color w:val="A47148"/>
          <w:sz w:val="25"/>
          <w:szCs w:val="25"/>
          <w:rtl/>
        </w:rPr>
        <w:t xml:space="preserve">۷-۵. سیاست قیمت‌گذاری</w:t>
      </w:r>
    </w:p>
    <w:p>
      <w:pPr>
        <w:pStyle w:val="ListParagraph"/>
        <w:numPr>
          <w:ilvl w:val="0"/>
          <w:numId w:val="2"/>
        </w:numPr>
        <w:bidi/>
        <w:spacing w:after="70" w:line="310"/>
        <w:jc w:val="both"/>
      </w:pPr>
      <w:r>
        <w:rPr>
          <w:rFonts w:ascii="Tahoma" w:cs="Tahoma" w:eastAsia="Tahoma" w:hAnsi="Tahoma"/>
          <w:sz w:val="21"/>
          <w:szCs w:val="21"/>
          <w:rtl/>
        </w:rPr>
        <w:t xml:space="preserve">مبنا: بهای تمام‌شده واقعی + حاشیه هدف، با کنترل قیمت بازار و رقبا.</w:t>
      </w:r>
    </w:p>
    <w:p>
      <w:pPr>
        <w:pStyle w:val="ListParagraph"/>
        <w:numPr>
          <w:ilvl w:val="0"/>
          <w:numId w:val="2"/>
        </w:numPr>
        <w:bidi/>
        <w:spacing w:after="70" w:line="310"/>
        <w:jc w:val="both"/>
      </w:pPr>
      <w:r>
        <w:rPr>
          <w:rFonts w:ascii="Tahoma" w:cs="Tahoma" w:eastAsia="Tahoma" w:hAnsi="Tahoma"/>
          <w:sz w:val="21"/>
          <w:szCs w:val="21"/>
          <w:rtl/>
        </w:rPr>
        <w:t xml:space="preserve">قیمت متفاوت بر اساس حجم، شرایط پرداخت و نوع مشتری.</w:t>
      </w:r>
    </w:p>
    <w:p>
      <w:pPr>
        <w:pStyle w:val="ListParagraph"/>
        <w:numPr>
          <w:ilvl w:val="0"/>
          <w:numId w:val="2"/>
        </w:numPr>
        <w:bidi/>
        <w:spacing w:after="70" w:line="310"/>
        <w:jc w:val="both"/>
      </w:pPr>
      <w:r>
        <w:rPr>
          <w:rFonts w:ascii="Tahoma" w:cs="Tahoma" w:eastAsia="Tahoma" w:hAnsi="Tahoma"/>
          <w:sz w:val="21"/>
          <w:szCs w:val="21"/>
          <w:rtl/>
        </w:rPr>
        <w:t xml:space="preserve">بازنگری لیست قیمت دست‌کم ماهانه و هنگام تغییر محسوس نرخ ارز یا قیمت بورس.</w:t>
      </w:r>
    </w:p>
    <w:p>
      <w:pPr>
        <w:pStyle w:val="ListParagraph"/>
        <w:numPr>
          <w:ilvl w:val="0"/>
          <w:numId w:val="2"/>
        </w:numPr>
        <w:bidi/>
        <w:spacing w:after="70" w:line="310"/>
        <w:jc w:val="both"/>
      </w:pPr>
      <w:r>
        <w:rPr>
          <w:rFonts w:ascii="Tahoma" w:cs="Tahoma" w:eastAsia="Tahoma" w:hAnsi="Tahoma"/>
          <w:sz w:val="21"/>
          <w:szCs w:val="21"/>
          <w:rtl/>
        </w:rPr>
        <w:t xml:space="preserve">پرهیز از قیمت‌گذاری با درصد ثابت بدون بررسی بازار.</w:t>
      </w:r>
    </w:p>
    <w:p>
      <w:pPr>
        <w:pStyle w:val="Heading2"/>
        <w:keepNext/>
        <w:bidi/>
        <w:spacing w:after="120" w:before="260"/>
        <w:jc w:val="right"/>
      </w:pPr>
      <w:r>
        <w:rPr>
          <w:rFonts w:ascii="Tahoma" w:cs="Tahoma" w:eastAsia="Tahoma" w:hAnsi="Tahoma"/>
          <w:b/>
          <w:bCs/>
          <w:color w:val="A47148"/>
          <w:sz w:val="25"/>
          <w:szCs w:val="25"/>
          <w:rtl/>
        </w:rPr>
        <w:t xml:space="preserve">۷-۶. فرصت‌های سودآوری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82"/>
        <w:gridCol w:w="1726"/>
        <w:gridCol w:w="1593"/>
        <w:gridCol w:w="1725"/>
      </w:tblGrid>
      <w:tr>
        <w:trPr>
          <w:cantSplit/>
          <w:tblHeader/>
        </w:trPr>
        <w:tc>
          <w:tcPr>
            <w:tcW w:type="dxa" w:w="398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فرصت</w:t>
            </w:r>
          </w:p>
        </w:tc>
        <w:tc>
          <w:tcPr>
            <w:tcW w:type="dxa" w:w="172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حاشیه بالقوه</w:t>
            </w:r>
          </w:p>
        </w:tc>
        <w:tc>
          <w:tcPr>
            <w:tcW w:type="dxa" w:w="159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سرمایه لازم</w:t>
            </w:r>
          </w:p>
        </w:tc>
        <w:tc>
          <w:tcPr>
            <w:tcW w:type="dxa" w:w="172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پیچیدگی</w:t>
            </w:r>
          </w:p>
        </w:tc>
      </w:tr>
      <w:tr>
        <w:trPr>
          <w:cantSplit/>
          <w:tblHeader w:val="false"/>
        </w:trPr>
        <w:tc>
          <w:tcPr>
            <w:tcW w:type="dxa" w:w="39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تأمین عمده قهوه سبز تجاری برای رُستری‌ها</w:t>
            </w:r>
          </w:p>
        </w:tc>
        <w:tc>
          <w:tcPr>
            <w:tcW w:type="dxa" w:w="172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کم تا متوسط</w:t>
            </w:r>
          </w:p>
        </w:tc>
        <w:tc>
          <w:tcPr>
            <w:tcW w:type="dxa" w:w="159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بالا</w:t>
            </w:r>
          </w:p>
        </w:tc>
        <w:tc>
          <w:tcPr>
            <w:tcW w:type="dxa" w:w="172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متوسط</w:t>
            </w:r>
          </w:p>
        </w:tc>
      </w:tr>
      <w:tr>
        <w:trPr>
          <w:cantSplit/>
          <w:tblHeader w:val="false"/>
        </w:trPr>
        <w:tc>
          <w:tcPr>
            <w:tcW w:type="dxa" w:w="39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ترکیب اختصاصی برای مشتری (Private Blend) با همکاری رُستری</w:t>
            </w:r>
          </w:p>
        </w:tc>
        <w:tc>
          <w:tcPr>
            <w:tcW w:type="dxa" w:w="172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متوسط تا بالا</w:t>
            </w:r>
          </w:p>
        </w:tc>
        <w:tc>
          <w:tcPr>
            <w:tcW w:type="dxa" w:w="159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متوسط</w:t>
            </w:r>
          </w:p>
        </w:tc>
        <w:tc>
          <w:tcPr>
            <w:tcW w:type="dxa" w:w="172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متوسط</w:t>
            </w:r>
          </w:p>
        </w:tc>
      </w:tr>
      <w:tr>
        <w:trPr>
          <w:cantSplit/>
          <w:tblHeader w:val="false"/>
        </w:trPr>
        <w:tc>
          <w:tcPr>
            <w:tcW w:type="dxa" w:w="39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قهوه سبز تخصصی تک‌منشأ</w:t>
            </w:r>
          </w:p>
        </w:tc>
        <w:tc>
          <w:tcPr>
            <w:tcW w:type="dxa" w:w="172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بالا</w:t>
            </w:r>
          </w:p>
        </w:tc>
        <w:tc>
          <w:tcPr>
            <w:tcW w:type="dxa" w:w="159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کم تا متوسط</w:t>
            </w:r>
          </w:p>
        </w:tc>
        <w:tc>
          <w:tcPr>
            <w:tcW w:type="dxa" w:w="172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بالا (دانش فنی)</w:t>
            </w:r>
          </w:p>
        </w:tc>
      </w:tr>
      <w:tr>
        <w:trPr>
          <w:cantSplit/>
          <w:tblHeader w:val="false"/>
        </w:trPr>
        <w:tc>
          <w:tcPr>
            <w:tcW w:type="dxa" w:w="398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قهوه فوری فله برای کارخانه‌ها</w:t>
            </w:r>
          </w:p>
        </w:tc>
        <w:tc>
          <w:tcPr>
            <w:tcW w:type="dxa" w:w="172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کم تا متوسط</w:t>
            </w:r>
          </w:p>
        </w:tc>
        <w:tc>
          <w:tcPr>
            <w:tcW w:type="dxa" w:w="159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متوسط</w:t>
            </w:r>
          </w:p>
        </w:tc>
        <w:tc>
          <w:tcPr>
            <w:tcW w:type="dxa" w:w="172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متوسط</w:t>
            </w:r>
          </w:p>
        </w:tc>
      </w:tr>
      <w:tr>
        <w:trPr>
          <w:cantSplit/>
          <w:tblHeader w:val="false"/>
        </w:trPr>
        <w:tc>
          <w:tcPr>
            <w:tcW w:type="dxa" w:w="398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صادرات مجدد به کشورهای همسایه</w:t>
            </w:r>
          </w:p>
        </w:tc>
        <w:tc>
          <w:tcPr>
            <w:tcW w:type="dxa" w:w="172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متوسط</w:t>
            </w:r>
          </w:p>
        </w:tc>
        <w:tc>
          <w:tcPr>
            <w:tcW w:type="dxa" w:w="159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متوسط</w:t>
            </w:r>
          </w:p>
        </w:tc>
        <w:tc>
          <w:tcPr>
            <w:tcW w:type="dxa" w:w="172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بالا</w:t>
            </w:r>
          </w:p>
        </w:tc>
      </w:tr>
    </w:tbl>
    <w:p>
      <w:pPr>
        <w:pStyle w:val="Heading1"/>
        <w:pageBreakBefore/>
        <w:pBdr>
          <w:bottom w:val="single" w:color="6F4E37" w:sz="12" w:space="6"/>
        </w:pBdr>
        <w:bidi/>
        <w:spacing w:after="200" w:before="0"/>
        <w:jc w:val="right"/>
      </w:pPr>
      <w:r>
        <w:rPr>
          <w:rFonts w:ascii="Tahoma" w:cs="Tahoma" w:eastAsia="Tahoma" w:hAnsi="Tahoma"/>
          <w:b/>
          <w:bCs/>
          <w:color w:val="6F4E37"/>
          <w:sz w:val="32"/>
          <w:szCs w:val="32"/>
          <w:rtl/>
        </w:rPr>
        <w:t xml:space="preserve">۸. مدیریت ریسک</w:t>
      </w:r>
    </w:p>
    <w:p>
      <w:pPr>
        <w:bidi/>
        <w:spacing w:after="120" w:line="330"/>
        <w:jc w:val="both"/>
      </w:pPr>
      <w:r>
        <w:rPr>
          <w:rFonts w:ascii="Tahoma" w:cs="Tahoma" w:eastAsia="Tahoma" w:hAnsi="Tahoma"/>
          <w:sz w:val="21"/>
          <w:szCs w:val="21"/>
          <w:rtl/>
        </w:rPr>
        <w:t xml:space="preserve">ریسک‌ها با مقیاس ۱ تا ۵ برای احتمال (ا) و شدت (ش) ارزیابی شده‌اند. امتیاز = احتمال × شدت؛ امتیاز ۱۲ و بالاتر «بالا» است و برنامه اقدام فوری لازم دارد.</w:t>
      </w:r>
    </w:p>
    <w:p>
      <w:pPr>
        <w:keepNext/>
        <w:bidi/>
        <w:spacing w:after="80" w:before="160"/>
        <w:jc w:val="center"/>
      </w:pPr>
      <w:r>
        <w:rPr>
          <w:rFonts w:ascii="Tahoma" w:cs="Tahoma" w:eastAsia="Tahoma" w:hAnsi="Tahoma"/>
          <w:b/>
          <w:bCs/>
          <w:color w:val="595959"/>
          <w:sz w:val="19"/>
          <w:szCs w:val="19"/>
          <w:rtl/>
        </w:rPr>
        <w:t xml:space="preserve">جدول ۱۷: ثبت ریسک‌های اصلی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33"/>
        <w:gridCol w:w="451"/>
        <w:gridCol w:w="451"/>
        <w:gridCol w:w="790"/>
        <w:gridCol w:w="3385"/>
        <w:gridCol w:w="1016"/>
      </w:tblGrid>
      <w:tr>
        <w:trPr>
          <w:cantSplit/>
          <w:tblHeader/>
        </w:trPr>
        <w:tc>
          <w:tcPr>
            <w:tcW w:type="dxa" w:w="293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ریسک</w:t>
            </w:r>
          </w:p>
        </w:tc>
        <w:tc>
          <w:tcPr>
            <w:tcW w:type="dxa" w:w="4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w:t>
            </w:r>
          </w:p>
        </w:tc>
        <w:tc>
          <w:tcPr>
            <w:tcW w:type="dxa" w:w="4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w:t>
            </w:r>
          </w:p>
        </w:tc>
        <w:tc>
          <w:tcPr>
            <w:tcW w:type="dxa" w:w="790"/>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امتیاز</w:t>
            </w:r>
          </w:p>
        </w:tc>
        <w:tc>
          <w:tcPr>
            <w:tcW w:type="dxa" w:w="338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اقدام کنترلی</w:t>
            </w:r>
          </w:p>
        </w:tc>
        <w:tc>
          <w:tcPr>
            <w:tcW w:type="dxa" w:w="101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مالک</w:t>
            </w:r>
          </w:p>
        </w:tc>
      </w:tr>
      <w:tr>
        <w:trPr>
          <w:cantSplit/>
          <w:tblHeader w:val="false"/>
        </w:trPr>
        <w:tc>
          <w:tcPr>
            <w:tcW w:type="dxa" w:w="293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افزایش نرخ ارز پس از سفارش</w:t>
            </w:r>
          </w:p>
        </w:tc>
        <w:tc>
          <w:tcPr>
            <w:tcW w:type="dxa" w:w="4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۴</w:t>
            </w:r>
          </w:p>
        </w:tc>
        <w:tc>
          <w:tcPr>
            <w:tcW w:type="dxa" w:w="4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۴</w:t>
            </w:r>
          </w:p>
        </w:tc>
        <w:tc>
          <w:tcPr>
            <w:tcW w:type="dxa" w:w="79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۱۶</w:t>
            </w:r>
          </w:p>
        </w:tc>
        <w:tc>
          <w:tcPr>
            <w:tcW w:type="dxa" w:w="33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پیش‌فروش، تعدیل قیمت فروش، سفارش پله‌ای</w:t>
            </w:r>
          </w:p>
        </w:tc>
        <w:tc>
          <w:tcPr>
            <w:tcW w:type="dxa" w:w="101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مالی</w:t>
            </w:r>
          </w:p>
        </w:tc>
      </w:tr>
      <w:tr>
        <w:trPr>
          <w:cantSplit/>
          <w:tblHeader w:val="false"/>
        </w:trPr>
        <w:tc>
          <w:tcPr>
            <w:tcW w:type="dxa" w:w="293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محدودیت یا هزینه بالای انتقال ارز</w:t>
            </w:r>
          </w:p>
        </w:tc>
        <w:tc>
          <w:tcPr>
            <w:tcW w:type="dxa" w:w="4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۴</w:t>
            </w:r>
          </w:p>
        </w:tc>
        <w:tc>
          <w:tcPr>
            <w:tcW w:type="dxa" w:w="4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۴</w:t>
            </w:r>
          </w:p>
        </w:tc>
        <w:tc>
          <w:tcPr>
            <w:tcW w:type="dxa" w:w="79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۱۶</w:t>
            </w:r>
          </w:p>
        </w:tc>
        <w:tc>
          <w:tcPr>
            <w:tcW w:type="dxa" w:w="33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تأیید مسیر پرداخت پیش از تعهد، چند مسیر جایگزین</w:t>
            </w:r>
          </w:p>
        </w:tc>
        <w:tc>
          <w:tcPr>
            <w:tcW w:type="dxa" w:w="101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مالی</w:t>
            </w:r>
          </w:p>
        </w:tc>
      </w:tr>
      <w:tr>
        <w:trPr>
          <w:cantSplit/>
          <w:tblHeader w:val="false"/>
        </w:trPr>
        <w:tc>
          <w:tcPr>
            <w:tcW w:type="dxa" w:w="293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مغایرت کیفیت محموله با نمونه</w:t>
            </w:r>
          </w:p>
        </w:tc>
        <w:tc>
          <w:tcPr>
            <w:tcW w:type="dxa" w:w="4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w:t>
            </w:r>
          </w:p>
        </w:tc>
        <w:tc>
          <w:tcPr>
            <w:tcW w:type="dxa" w:w="4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۴</w:t>
            </w:r>
          </w:p>
        </w:tc>
        <w:tc>
          <w:tcPr>
            <w:tcW w:type="dxa" w:w="79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۱۲</w:t>
            </w:r>
          </w:p>
        </w:tc>
        <w:tc>
          <w:tcPr>
            <w:tcW w:type="dxa" w:w="33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PSS، بازرسی مستقل، بند مغایرت در قرارداد</w:t>
            </w:r>
          </w:p>
        </w:tc>
        <w:tc>
          <w:tcPr>
            <w:tcW w:type="dxa" w:w="101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کیفیت</w:t>
            </w:r>
          </w:p>
        </w:tc>
      </w:tr>
      <w:tr>
        <w:trPr>
          <w:cantSplit/>
          <w:tblHeader w:val="false"/>
        </w:trPr>
        <w:tc>
          <w:tcPr>
            <w:tcW w:type="dxa" w:w="293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نوسان قیمت جهانی</w:t>
            </w:r>
          </w:p>
        </w:tc>
        <w:tc>
          <w:tcPr>
            <w:tcW w:type="dxa" w:w="4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w:t>
            </w:r>
          </w:p>
        </w:tc>
        <w:tc>
          <w:tcPr>
            <w:tcW w:type="dxa" w:w="4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۴</w:t>
            </w:r>
          </w:p>
        </w:tc>
        <w:tc>
          <w:tcPr>
            <w:tcW w:type="dxa" w:w="79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۱۲</w:t>
            </w:r>
          </w:p>
        </w:tc>
        <w:tc>
          <w:tcPr>
            <w:tcW w:type="dxa" w:w="33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قیمت بورس + اختلاف، خرید پله‌ای، پایش روزانه</w:t>
            </w:r>
          </w:p>
        </w:tc>
        <w:tc>
          <w:tcPr>
            <w:tcW w:type="dxa" w:w="101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بازرگانی</w:t>
            </w:r>
          </w:p>
        </w:tc>
      </w:tr>
      <w:tr>
        <w:trPr>
          <w:cantSplit/>
          <w:tblHeader w:val="false"/>
        </w:trPr>
        <w:tc>
          <w:tcPr>
            <w:tcW w:type="dxa" w:w="293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تغییر مقررات واردات یا تعرفه</w:t>
            </w:r>
          </w:p>
        </w:tc>
        <w:tc>
          <w:tcPr>
            <w:tcW w:type="dxa" w:w="4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w:t>
            </w:r>
          </w:p>
        </w:tc>
        <w:tc>
          <w:tcPr>
            <w:tcW w:type="dxa" w:w="4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۴</w:t>
            </w:r>
          </w:p>
        </w:tc>
        <w:tc>
          <w:tcPr>
            <w:tcW w:type="dxa" w:w="79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۱۲</w:t>
            </w:r>
          </w:p>
        </w:tc>
        <w:tc>
          <w:tcPr>
            <w:tcW w:type="dxa" w:w="33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پایش کتاب مقررات، ثبت سفارش پیش از تعهد</w:t>
            </w:r>
          </w:p>
        </w:tc>
        <w:tc>
          <w:tcPr>
            <w:tcW w:type="dxa" w:w="101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بازرگانی</w:t>
            </w:r>
          </w:p>
        </w:tc>
      </w:tr>
      <w:tr>
        <w:trPr>
          <w:cantSplit/>
          <w:tblHeader w:val="false"/>
        </w:trPr>
        <w:tc>
          <w:tcPr>
            <w:tcW w:type="dxa" w:w="293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کلاهبرداری یا عدم ایفای تعهد تأمین‌کننده</w:t>
            </w:r>
          </w:p>
        </w:tc>
        <w:tc>
          <w:tcPr>
            <w:tcW w:type="dxa" w:w="4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۲</w:t>
            </w:r>
          </w:p>
        </w:tc>
        <w:tc>
          <w:tcPr>
            <w:tcW w:type="dxa" w:w="4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۵</w:t>
            </w:r>
          </w:p>
        </w:tc>
        <w:tc>
          <w:tcPr>
            <w:tcW w:type="dxa" w:w="79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۱۰</w:t>
            </w:r>
          </w:p>
        </w:tc>
        <w:tc>
          <w:tcPr>
            <w:tcW w:type="dxa" w:w="33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اعتبارسنجی مستقل، پرهیز از پیش‌پرداخت کامل</w:t>
            </w:r>
          </w:p>
        </w:tc>
        <w:tc>
          <w:tcPr>
            <w:tcW w:type="dxa" w:w="101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بازرگانی</w:t>
            </w:r>
          </w:p>
        </w:tc>
      </w:tr>
      <w:tr>
        <w:trPr>
          <w:cantSplit/>
          <w:tblHeader w:val="false"/>
        </w:trPr>
        <w:tc>
          <w:tcPr>
            <w:tcW w:type="dxa" w:w="293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تأخیر حمل یا ترخیص (دموراژ)</w:t>
            </w:r>
          </w:p>
        </w:tc>
        <w:tc>
          <w:tcPr>
            <w:tcW w:type="dxa" w:w="4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w:t>
            </w:r>
          </w:p>
        </w:tc>
        <w:tc>
          <w:tcPr>
            <w:tcW w:type="dxa" w:w="4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w:t>
            </w:r>
          </w:p>
        </w:tc>
        <w:tc>
          <w:tcPr>
            <w:tcW w:type="dxa" w:w="79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۹</w:t>
            </w:r>
          </w:p>
        </w:tc>
        <w:tc>
          <w:tcPr>
            <w:tcW w:type="dxa" w:w="33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برنامه‌ریزی اسناد پیش از رسیدن، ترخیص‌کار مجرب</w:t>
            </w:r>
          </w:p>
        </w:tc>
        <w:tc>
          <w:tcPr>
            <w:tcW w:type="dxa" w:w="101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بازرگانی</w:t>
            </w:r>
          </w:p>
        </w:tc>
      </w:tr>
      <w:tr>
        <w:trPr>
          <w:cantSplit/>
          <w:tblHeader w:val="false"/>
        </w:trPr>
        <w:tc>
          <w:tcPr>
            <w:tcW w:type="dxa" w:w="293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عدم وصول مطالبات</w:t>
            </w:r>
          </w:p>
        </w:tc>
        <w:tc>
          <w:tcPr>
            <w:tcW w:type="dxa" w:w="4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w:t>
            </w:r>
          </w:p>
        </w:tc>
        <w:tc>
          <w:tcPr>
            <w:tcW w:type="dxa" w:w="4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w:t>
            </w:r>
          </w:p>
        </w:tc>
        <w:tc>
          <w:tcPr>
            <w:tcW w:type="dxa" w:w="79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۹</w:t>
            </w:r>
          </w:p>
        </w:tc>
        <w:tc>
          <w:tcPr>
            <w:tcW w:type="dxa" w:w="33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سقف اعتبار، چک/ضمانت، پیش‌دریافت</w:t>
            </w:r>
          </w:p>
        </w:tc>
        <w:tc>
          <w:tcPr>
            <w:tcW w:type="dxa" w:w="101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فروش</w:t>
            </w:r>
          </w:p>
        </w:tc>
      </w:tr>
      <w:tr>
        <w:trPr>
          <w:cantSplit/>
          <w:tblHeader w:val="false"/>
        </w:trPr>
        <w:tc>
          <w:tcPr>
            <w:tcW w:type="dxa" w:w="293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افت کیفیت در انبار</w:t>
            </w:r>
          </w:p>
        </w:tc>
        <w:tc>
          <w:tcPr>
            <w:tcW w:type="dxa" w:w="4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۲</w:t>
            </w:r>
          </w:p>
        </w:tc>
        <w:tc>
          <w:tcPr>
            <w:tcW w:type="dxa" w:w="4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w:t>
            </w:r>
          </w:p>
        </w:tc>
        <w:tc>
          <w:tcPr>
            <w:tcW w:type="dxa" w:w="79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۶</w:t>
            </w:r>
          </w:p>
        </w:tc>
        <w:tc>
          <w:tcPr>
            <w:tcW w:type="dxa" w:w="33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کنترل دما و رطوبت، FIFO</w:t>
            </w:r>
          </w:p>
        </w:tc>
        <w:tc>
          <w:tcPr>
            <w:tcW w:type="dxa" w:w="101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انبار</w:t>
            </w:r>
          </w:p>
        </w:tc>
      </w:tr>
      <w:tr>
        <w:trPr>
          <w:cantSplit/>
          <w:tblHeader w:val="false"/>
        </w:trPr>
        <w:tc>
          <w:tcPr>
            <w:tcW w:type="dxa" w:w="293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رقابت قیمتی شدید</w:t>
            </w:r>
          </w:p>
        </w:tc>
        <w:tc>
          <w:tcPr>
            <w:tcW w:type="dxa" w:w="4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۳</w:t>
            </w:r>
          </w:p>
        </w:tc>
        <w:tc>
          <w:tcPr>
            <w:tcW w:type="dxa" w:w="4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۲</w:t>
            </w:r>
          </w:p>
        </w:tc>
        <w:tc>
          <w:tcPr>
            <w:tcW w:type="dxa" w:w="79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۶</w:t>
            </w:r>
          </w:p>
        </w:tc>
        <w:tc>
          <w:tcPr>
            <w:tcW w:type="dxa" w:w="338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تمرکز بر خدمات و ثبات کیفیت</w:t>
            </w:r>
          </w:p>
        </w:tc>
        <w:tc>
          <w:tcPr>
            <w:tcW w:type="dxa" w:w="101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فروش</w:t>
            </w:r>
          </w:p>
        </w:tc>
      </w:tr>
    </w:tbl>
    <w:p>
      <w:pPr>
        <w:pBdr>
          <w:right w:val="single" w:color="D9A441" w:sz="18" w:space="8"/>
        </w:pBdr>
        <w:shd w:fill="FFF8E7" w:color="auto" w:val="clear"/>
        <w:bidi/>
        <w:spacing w:after="160" w:before="80" w:line="300"/>
        <w:ind w:left="120" w:right="120"/>
        <w:jc w:val="both"/>
      </w:pPr>
      <w:r>
        <w:rPr>
          <w:rFonts w:ascii="Tahoma" w:cs="Tahoma" w:eastAsia="Tahoma" w:hAnsi="Tahoma"/>
          <w:sz w:val="19"/>
          <w:szCs w:val="19"/>
          <w:rtl/>
        </w:rPr>
        <w:t xml:space="preserve">ملاحظه تحریم: کالاهای غذایی و کشاورزی معمولاً از تحریم‌های بین‌المللی معاف‌اند، اما محدودیت‌های بانکی و حمل‌ونقل همچنان وجود دارد. پیش از هر قرارداد، وضعیت طرف مقابل، بانک و خط کشتیرانی با کارشناس حقوقی بررسی شود.</w:t>
      </w:r>
    </w:p>
    <w:p>
      <w:pPr>
        <w:pStyle w:val="Heading1"/>
        <w:pageBreakBefore/>
        <w:pBdr>
          <w:bottom w:val="single" w:color="6F4E37" w:sz="12" w:space="6"/>
        </w:pBdr>
        <w:bidi/>
        <w:spacing w:after="200" w:before="0"/>
        <w:jc w:val="right"/>
      </w:pPr>
      <w:r>
        <w:rPr>
          <w:rFonts w:ascii="Tahoma" w:cs="Tahoma" w:eastAsia="Tahoma" w:hAnsi="Tahoma"/>
          <w:b/>
          <w:bCs/>
          <w:color w:val="6F4E37"/>
          <w:sz w:val="32"/>
          <w:szCs w:val="32"/>
          <w:rtl/>
        </w:rPr>
        <w:t xml:space="preserve">۹. تحلیل SWOT و راهبرد ورود</w:t>
      </w:r>
    </w:p>
    <w:p>
      <w:pPr>
        <w:bidi/>
        <w:spacing w:after="120" w:line="330"/>
        <w:jc w:val="both"/>
      </w:pPr>
      <w:r>
        <w:rPr>
          <w:rFonts w:ascii="Tahoma" w:cs="Tahoma" w:eastAsia="Tahoma" w:hAnsi="Tahoma"/>
          <w:sz w:val="21"/>
          <w:szCs w:val="21"/>
          <w:rtl/>
        </w:rPr>
        <w:t xml:space="preserve">موارد زیر تحلیل اولیه است و باید پس از بررسی عملکرد واقعی شرکت در جلسه مدیریت تأیید شود.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نقاط قوت (S)</w:t>
            </w:r>
          </w:p>
        </w:tc>
        <w:tc>
          <w:tcPr>
            <w:tcW w:type="dxa" w:w="451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نقاط ضعف (W)</w:t>
            </w:r>
          </w:p>
        </w:tc>
      </w:tr>
      <w:tr>
        <w:trPr>
          <w:cantSplit/>
          <w:tblHeader w:val="false"/>
        </w:trPr>
        <w:tc>
          <w:tcPr>
            <w:tcW w:type="dxa" w:w="451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 ساختار و تجربه موجود در بازرگانی خارجی</w:t>
            </w:r>
          </w:p>
          <w:p>
            <w:pPr>
              <w:bidi/>
              <w:jc w:val="right"/>
            </w:pPr>
            <w:r>
              <w:rPr>
                <w:rFonts w:ascii="Tahoma" w:cs="Tahoma" w:eastAsia="Tahoma" w:hAnsi="Tahoma"/>
                <w:sz w:val="19"/>
                <w:szCs w:val="19"/>
                <w:rtl/>
              </w:rPr>
              <w:t xml:space="preserve">• آشنایی با ثبت سفارش، ترخیص و اسناد</w:t>
            </w:r>
          </w:p>
          <w:p>
            <w:pPr>
              <w:bidi/>
              <w:jc w:val="right"/>
            </w:pPr>
            <w:r>
              <w:rPr>
                <w:rFonts w:ascii="Tahoma" w:cs="Tahoma" w:eastAsia="Tahoma" w:hAnsi="Tahoma"/>
                <w:sz w:val="19"/>
                <w:szCs w:val="19"/>
                <w:rtl/>
              </w:rPr>
              <w:t xml:space="preserve">• امکان توسعه روابط با تأمین‌کنندگان خارجی</w:t>
            </w:r>
          </w:p>
          <w:p>
            <w:pPr>
              <w:bidi/>
              <w:jc w:val="right"/>
            </w:pPr>
            <w:r>
              <w:rPr>
                <w:rFonts w:ascii="Tahoma" w:cs="Tahoma" w:eastAsia="Tahoma" w:hAnsi="Tahoma"/>
                <w:sz w:val="19"/>
                <w:szCs w:val="19"/>
                <w:rtl/>
              </w:rPr>
              <w:t xml:space="preserve">• فرآیندهای کنترل اسناد و مدیریت کیفیت</w:t>
            </w:r>
          </w:p>
          <w:p>
            <w:pPr>
              <w:bidi/>
              <w:jc w:val="right"/>
            </w:pPr>
            <w:r>
              <w:rPr>
                <w:rFonts w:ascii="Tahoma" w:cs="Tahoma" w:eastAsia="Tahoma" w:hAnsi="Tahoma"/>
                <w:sz w:val="19"/>
                <w:szCs w:val="19"/>
                <w:rtl/>
              </w:rPr>
              <w:t xml:space="preserve">• امکان تنوع‌بخشی به سبد محصولات</w:t>
            </w:r>
          </w:p>
        </w:tc>
        <w:tc>
          <w:tcPr>
            <w:tcW w:type="dxa" w:w="451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 نبود دانش تخصصی کاپینگ و ارزیابی قهوه</w:t>
            </w:r>
          </w:p>
          <w:p>
            <w:pPr>
              <w:bidi/>
              <w:jc w:val="right"/>
            </w:pPr>
            <w:r>
              <w:rPr>
                <w:rFonts w:ascii="Tahoma" w:cs="Tahoma" w:eastAsia="Tahoma" w:hAnsi="Tahoma"/>
                <w:sz w:val="19"/>
                <w:szCs w:val="19"/>
                <w:rtl/>
              </w:rPr>
              <w:t xml:space="preserve">• نبود شبکه مشتری در صنعت قهوه</w:t>
            </w:r>
          </w:p>
          <w:p>
            <w:pPr>
              <w:bidi/>
              <w:jc w:val="right"/>
            </w:pPr>
            <w:r>
              <w:rPr>
                <w:rFonts w:ascii="Tahoma" w:cs="Tahoma" w:eastAsia="Tahoma" w:hAnsi="Tahoma"/>
                <w:sz w:val="19"/>
                <w:szCs w:val="19"/>
                <w:rtl/>
              </w:rPr>
              <w:t xml:space="preserve">• محدودیت سرمایه در گردش برای فعالیت جدید</w:t>
            </w:r>
          </w:p>
          <w:p>
            <w:pPr>
              <w:bidi/>
              <w:jc w:val="right"/>
            </w:pPr>
            <w:r>
              <w:rPr>
                <w:rFonts w:ascii="Tahoma" w:cs="Tahoma" w:eastAsia="Tahoma" w:hAnsi="Tahoma"/>
                <w:sz w:val="19"/>
                <w:szCs w:val="19"/>
                <w:rtl/>
              </w:rPr>
              <w:t xml:space="preserve">• وابستگی به نرخ ارز</w:t>
            </w:r>
          </w:p>
          <w:p>
            <w:pPr>
              <w:bidi/>
              <w:jc w:val="right"/>
            </w:pPr>
            <w:r>
              <w:rPr>
                <w:rFonts w:ascii="Tahoma" w:cs="Tahoma" w:eastAsia="Tahoma" w:hAnsi="Tahoma"/>
                <w:sz w:val="19"/>
                <w:szCs w:val="19"/>
                <w:rtl/>
              </w:rPr>
              <w:t xml:space="preserve">• نبود آزمایشگاه و تجهیزات ارزیابی</w:t>
            </w:r>
          </w:p>
        </w:tc>
      </w:tr>
    </w:tbl>
    <w:p>
      <w:pPr>
        <w:spacing w:after="6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فرصت‌ها (O)</w:t>
            </w:r>
          </w:p>
        </w:tc>
        <w:tc>
          <w:tcPr>
            <w:tcW w:type="dxa" w:w="451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تهدیدها (T)</w:t>
            </w:r>
          </w:p>
        </w:tc>
      </w:tr>
      <w:tr>
        <w:trPr>
          <w:cantSplit/>
          <w:tblHeader w:val="false"/>
        </w:trPr>
        <w:tc>
          <w:tcPr>
            <w:tcW w:type="dxa" w:w="451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 بازار تماماً وارداتی و در حال رشد</w:t>
            </w:r>
          </w:p>
          <w:p>
            <w:pPr>
              <w:bidi/>
              <w:jc w:val="right"/>
            </w:pPr>
            <w:r>
              <w:rPr>
                <w:rFonts w:ascii="Tahoma" w:cs="Tahoma" w:eastAsia="Tahoma" w:hAnsi="Tahoma"/>
                <w:sz w:val="19"/>
                <w:szCs w:val="19"/>
                <w:rtl/>
              </w:rPr>
              <w:t xml:space="preserve">• سهم بالای واسطه‌گری دبی؛ امکان رقابت با خرید مستقیم</w:t>
            </w:r>
          </w:p>
          <w:p>
            <w:pPr>
              <w:bidi/>
              <w:jc w:val="right"/>
            </w:pPr>
            <w:r>
              <w:rPr>
                <w:rFonts w:ascii="Tahoma" w:cs="Tahoma" w:eastAsia="Tahoma" w:hAnsi="Tahoma"/>
                <w:sz w:val="19"/>
                <w:szCs w:val="19"/>
                <w:rtl/>
              </w:rPr>
              <w:t xml:space="preserve">• نیاز رُستری‌ها به تأمین منظم و باکیفیت</w:t>
            </w:r>
          </w:p>
          <w:p>
            <w:pPr>
              <w:bidi/>
              <w:jc w:val="right"/>
            </w:pPr>
            <w:r>
              <w:rPr>
                <w:rFonts w:ascii="Tahoma" w:cs="Tahoma" w:eastAsia="Tahoma" w:hAnsi="Tahoma"/>
                <w:sz w:val="19"/>
                <w:szCs w:val="19"/>
                <w:rtl/>
              </w:rPr>
              <w:t xml:space="preserve">• کاهش قیمت جهانی از اوج ۲۰۲۵</w:t>
            </w:r>
          </w:p>
          <w:p>
            <w:pPr>
              <w:bidi/>
              <w:jc w:val="right"/>
            </w:pPr>
            <w:r>
              <w:rPr>
                <w:rFonts w:ascii="Tahoma" w:cs="Tahoma" w:eastAsia="Tahoma" w:hAnsi="Tahoma"/>
                <w:sz w:val="19"/>
                <w:szCs w:val="19"/>
                <w:rtl/>
              </w:rPr>
              <w:t xml:space="preserve">• فرصت صادرات مجدد به همسایگان</w:t>
            </w:r>
          </w:p>
        </w:tc>
        <w:tc>
          <w:tcPr>
            <w:tcW w:type="dxa" w:w="451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 نوسان قیمت جهانی و نرخ ارز</w:t>
            </w:r>
          </w:p>
          <w:p>
            <w:pPr>
              <w:bidi/>
              <w:jc w:val="right"/>
            </w:pPr>
            <w:r>
              <w:rPr>
                <w:rFonts w:ascii="Tahoma" w:cs="Tahoma" w:eastAsia="Tahoma" w:hAnsi="Tahoma"/>
                <w:sz w:val="19"/>
                <w:szCs w:val="19"/>
                <w:rtl/>
              </w:rPr>
              <w:t xml:space="preserve">• تغییر مقررات و تعرفه واردات</w:t>
            </w:r>
          </w:p>
          <w:p>
            <w:pPr>
              <w:bidi/>
              <w:jc w:val="right"/>
            </w:pPr>
            <w:r>
              <w:rPr>
                <w:rFonts w:ascii="Tahoma" w:cs="Tahoma" w:eastAsia="Tahoma" w:hAnsi="Tahoma"/>
                <w:sz w:val="19"/>
                <w:szCs w:val="19"/>
                <w:rtl/>
              </w:rPr>
              <w:t xml:space="preserve">• محدودیت‌های بانکی و حمل بین‌المللی</w:t>
            </w:r>
          </w:p>
          <w:p>
            <w:pPr>
              <w:bidi/>
              <w:jc w:val="right"/>
            </w:pPr>
            <w:r>
              <w:rPr>
                <w:rFonts w:ascii="Tahoma" w:cs="Tahoma" w:eastAsia="Tahoma" w:hAnsi="Tahoma"/>
                <w:sz w:val="19"/>
                <w:szCs w:val="19"/>
                <w:rtl/>
              </w:rPr>
              <w:t xml:space="preserve">• افزایش هزینه حمل و تأخیر ترخیص</w:t>
            </w:r>
          </w:p>
          <w:p>
            <w:pPr>
              <w:bidi/>
              <w:jc w:val="right"/>
            </w:pPr>
            <w:r>
              <w:rPr>
                <w:rFonts w:ascii="Tahoma" w:cs="Tahoma" w:eastAsia="Tahoma" w:hAnsi="Tahoma"/>
                <w:sz w:val="19"/>
                <w:szCs w:val="19"/>
                <w:rtl/>
              </w:rPr>
              <w:t xml:space="preserve">• رقابت قیمتی واردکنندگان باسابقه</w:t>
            </w:r>
          </w:p>
          <w:p>
            <w:pPr>
              <w:bidi/>
              <w:jc w:val="right"/>
            </w:pPr>
            <w:r>
              <w:rPr>
                <w:rFonts w:ascii="Tahoma" w:cs="Tahoma" w:eastAsia="Tahoma" w:hAnsi="Tahoma"/>
                <w:sz w:val="19"/>
                <w:szCs w:val="19"/>
                <w:rtl/>
              </w:rPr>
              <w:t xml:space="preserve">• ریسک مغایرت کیفیت</w:t>
            </w:r>
          </w:p>
        </w:tc>
      </w:tr>
    </w:tbl>
    <w:p>
      <w:pPr>
        <w:pStyle w:val="Heading2"/>
        <w:keepNext/>
        <w:bidi/>
        <w:spacing w:after="120" w:before="260"/>
        <w:jc w:val="right"/>
      </w:pPr>
      <w:r>
        <w:rPr>
          <w:rFonts w:ascii="Tahoma" w:cs="Tahoma" w:eastAsia="Tahoma" w:hAnsi="Tahoma"/>
          <w:b/>
          <w:bCs/>
          <w:color w:val="A47148"/>
          <w:sz w:val="25"/>
          <w:szCs w:val="25"/>
          <w:rtl/>
        </w:rPr>
        <w:t xml:space="preserve">۹-۱. ماتریس راهبردها (TOWS)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4"/>
        <w:gridCol w:w="7052"/>
      </w:tblGrid>
      <w:tr>
        <w:trPr>
          <w:cantSplit/>
          <w:tblHeader/>
        </w:trPr>
        <w:tc>
          <w:tcPr>
            <w:tcW w:type="dxa" w:w="1974"/>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نوع</w:t>
            </w:r>
          </w:p>
        </w:tc>
        <w:tc>
          <w:tcPr>
            <w:tcW w:type="dxa" w:w="705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راهبرد</w:t>
            </w:r>
          </w:p>
        </w:tc>
      </w:tr>
      <w:tr>
        <w:trPr>
          <w:cantSplit/>
          <w:tblHeader w:val="false"/>
        </w:trPr>
        <w:tc>
          <w:tcPr>
            <w:tcW w:type="dxa" w:w="197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SO (قوت–فرصت)</w:t>
            </w:r>
          </w:p>
        </w:tc>
        <w:tc>
          <w:tcPr>
            <w:tcW w:type="dxa" w:w="705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استفاده از توان بازرگانی برای خرید مستقیم از مبدأ و رقابت با قیمت واسطه‌های دبی در بخش رُستری‌ها.</w:t>
            </w:r>
          </w:p>
        </w:tc>
      </w:tr>
      <w:tr>
        <w:trPr>
          <w:cantSplit/>
          <w:tblHeader w:val="false"/>
        </w:trPr>
        <w:tc>
          <w:tcPr>
            <w:tcW w:type="dxa" w:w="197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WO (ضعف–فرصت)</w:t>
            </w:r>
          </w:p>
        </w:tc>
        <w:tc>
          <w:tcPr>
            <w:tcW w:type="dxa" w:w="705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همکاری با یک کارشناس کیو-گریدر (Q Grader) یا رُستری معتبر برای ارزیابی نمونه؛ آموزش کارکنان.</w:t>
            </w:r>
          </w:p>
        </w:tc>
      </w:tr>
      <w:tr>
        <w:trPr>
          <w:cantSplit/>
          <w:tblHeader w:val="false"/>
        </w:trPr>
        <w:tc>
          <w:tcPr>
            <w:tcW w:type="dxa" w:w="197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ST (قوت–تهدید)</w:t>
            </w:r>
          </w:p>
        </w:tc>
        <w:tc>
          <w:tcPr>
            <w:tcW w:type="dxa" w:w="705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تنوع‌بخشی به دست‌کم دو کشور و دو تأمین‌کننده؛ قراردادهای دقیق با بند مغایرت و تعدیل.</w:t>
            </w:r>
          </w:p>
        </w:tc>
      </w:tr>
      <w:tr>
        <w:trPr>
          <w:cantSplit/>
          <w:tblHeader w:val="false"/>
        </w:trPr>
        <w:tc>
          <w:tcPr>
            <w:tcW w:type="dxa" w:w="197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WT (ضعف–تهدید)</w:t>
            </w:r>
          </w:p>
        </w:tc>
        <w:tc>
          <w:tcPr>
            <w:tcW w:type="dxa" w:w="705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ورود مرحله‌ای با سفارش آزمایشی یک کانتینر و پیش‌فروش؛ سقف زیان مشخص.</w:t>
            </w:r>
          </w:p>
        </w:tc>
      </w:tr>
    </w:tbl>
    <w:p>
      <w:pPr>
        <w:pStyle w:val="Heading2"/>
        <w:keepNext/>
        <w:bidi/>
        <w:spacing w:after="120" w:before="260"/>
        <w:jc w:val="right"/>
      </w:pPr>
      <w:r>
        <w:rPr>
          <w:rFonts w:ascii="Tahoma" w:cs="Tahoma" w:eastAsia="Tahoma" w:hAnsi="Tahoma"/>
          <w:b/>
          <w:bCs/>
          <w:color w:val="A47148"/>
          <w:sz w:val="25"/>
          <w:szCs w:val="25"/>
          <w:rtl/>
        </w:rPr>
        <w:t xml:space="preserve">۹-۲. راهبرد پیشنهادی</w:t>
      </w:r>
    </w:p>
    <w:p>
      <w:pPr>
        <w:bidi/>
        <w:spacing w:after="120" w:line="330"/>
        <w:jc w:val="both"/>
      </w:pPr>
      <w:r>
        <w:rPr>
          <w:rFonts w:ascii="Tahoma" w:cs="Tahoma" w:eastAsia="Tahoma" w:hAnsi="Tahoma"/>
          <w:b/>
          <w:bCs/>
          <w:sz w:val="21"/>
          <w:szCs w:val="21"/>
          <w:rtl/>
        </w:rPr>
        <w:t xml:space="preserve">راهبرد «ورود متمرکز و کنترل‌شده»:</w:t>
      </w:r>
      <w:r>
        <w:rPr>
          <w:rFonts w:ascii="Tahoma" w:cs="Tahoma" w:eastAsia="Tahoma" w:hAnsi="Tahoma"/>
          <w:sz w:val="21"/>
          <w:szCs w:val="21"/>
          <w:rtl/>
        </w:rPr>
        <w:t xml:space="preserve"> تمرکز بر یک بخش مشتری (رُستری‌ها)، دو محصول (روبوستای ویتنام و عربیکای برزیل) و یک ارزش پیشنهادی روشن (تأمین مستقیم، گزارش کیفی هر محموله و تحویل منظم). توسعه به محصولات و بازارهای دیگر فقط پس از عبور از دروازه‌های تصمیم فصل ۱۰.</w:t>
      </w:r>
    </w:p>
    <w:p>
      <w:pPr>
        <w:pStyle w:val="Heading1"/>
        <w:pageBreakBefore/>
        <w:pBdr>
          <w:bottom w:val="single" w:color="6F4E37" w:sz="12" w:space="6"/>
        </w:pBdr>
        <w:bidi/>
        <w:spacing w:after="200" w:before="0"/>
        <w:jc w:val="right"/>
      </w:pPr>
      <w:r>
        <w:rPr>
          <w:rFonts w:ascii="Tahoma" w:cs="Tahoma" w:eastAsia="Tahoma" w:hAnsi="Tahoma"/>
          <w:b/>
          <w:bCs/>
          <w:color w:val="6F4E37"/>
          <w:sz w:val="32"/>
          <w:szCs w:val="32"/>
          <w:rtl/>
        </w:rPr>
        <w:t xml:space="preserve">۱۰. برنامه تحقیق و توسعه (R&amp;D) شرکت</w:t>
      </w:r>
    </w:p>
    <w:p>
      <w:pPr>
        <w:pStyle w:val="Heading2"/>
        <w:keepNext/>
        <w:bidi/>
        <w:spacing w:after="120" w:before="260"/>
        <w:jc w:val="right"/>
      </w:pPr>
      <w:r>
        <w:rPr>
          <w:rFonts w:ascii="Tahoma" w:cs="Tahoma" w:eastAsia="Tahoma" w:hAnsi="Tahoma"/>
          <w:b/>
          <w:bCs/>
          <w:color w:val="A47148"/>
          <w:sz w:val="25"/>
          <w:szCs w:val="25"/>
          <w:rtl/>
        </w:rPr>
        <w:t xml:space="preserve">۱۰-۱. ساختار مرحله‌ای (Stage-Gate)</w:t>
      </w:r>
    </w:p>
    <w:p>
      <w:pPr>
        <w:bidi/>
        <w:spacing w:after="120" w:line="330"/>
        <w:jc w:val="both"/>
      </w:pPr>
      <w:r>
        <w:rPr>
          <w:rFonts w:ascii="Tahoma" w:cs="Tahoma" w:eastAsia="Tahoma" w:hAnsi="Tahoma"/>
          <w:sz w:val="21"/>
          <w:szCs w:val="21"/>
          <w:rtl/>
        </w:rPr>
        <w:t xml:space="preserve">برنامه در چهار مرحله اجرا می‌شود. در پایان هر مرحله، مدیرعامل بر اساس معیارهای تعیین‌شده درباره ادامه، اصلاح یا توقف تصمیم می‌گیرد. این روش از درگیر شدن سرمایه پیش از اطمینان از بازار و کیفیت جلوگیری می‌کند.</w:t>
      </w:r>
    </w:p>
    <w:p>
      <w:pPr>
        <w:keepNext/>
        <w:bidi/>
        <w:spacing w:after="80" w:before="160"/>
        <w:jc w:val="center"/>
      </w:pPr>
      <w:r>
        <w:rPr>
          <w:rFonts w:ascii="Tahoma" w:cs="Tahoma" w:eastAsia="Tahoma" w:hAnsi="Tahoma"/>
          <w:b/>
          <w:bCs/>
          <w:color w:val="595959"/>
          <w:sz w:val="19"/>
          <w:szCs w:val="19"/>
          <w:rtl/>
        </w:rPr>
        <w:t xml:space="preserve">جدول ۱۸: مراحل و دروازه‌های تصمیم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032"/>
        <w:gridCol w:w="2966"/>
        <w:gridCol w:w="3223"/>
      </w:tblGrid>
      <w:tr>
        <w:trPr>
          <w:cantSplit/>
          <w:tblHeader/>
        </w:trPr>
        <w:tc>
          <w:tcPr>
            <w:tcW w:type="dxa" w:w="180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مرحله</w:t>
            </w:r>
          </w:p>
        </w:tc>
        <w:tc>
          <w:tcPr>
            <w:tcW w:type="dxa" w:w="103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زمان</w:t>
            </w:r>
          </w:p>
        </w:tc>
        <w:tc>
          <w:tcPr>
            <w:tcW w:type="dxa" w:w="296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خروجی اصلی</w:t>
            </w:r>
          </w:p>
        </w:tc>
        <w:tc>
          <w:tcPr>
            <w:tcW w:type="dxa" w:w="322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معیار عبور از دروازه</w:t>
            </w:r>
          </w:p>
        </w:tc>
      </w:tr>
      <w:tr>
        <w:trPr>
          <w:cantSplit/>
          <w:tblHeader w:val="false"/>
        </w:trPr>
        <w:tc>
          <w:tcPr>
            <w:tcW w:type="dxa" w:w="180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۱. شناخت بازار و تأمین</w:t>
            </w:r>
          </w:p>
        </w:tc>
        <w:tc>
          <w:tcPr>
            <w:tcW w:type="dxa" w:w="103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ماه ۱ تا ۲</w:t>
            </w:r>
          </w:p>
        </w:tc>
        <w:tc>
          <w:tcPr>
            <w:tcW w:type="dxa" w:w="296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گزارش تحقیق میدانی؛ فهرست بلند ۱۰ تأمین‌کننده</w:t>
            </w:r>
          </w:p>
        </w:tc>
        <w:tc>
          <w:tcPr>
            <w:tcW w:type="dxa" w:w="322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دست‌کم ۵ مشتری بالقوه با نیاز مشخص؛ ۵ تأمین‌کننده پاسخ‌گو</w:t>
            </w:r>
          </w:p>
        </w:tc>
      </w:tr>
      <w:tr>
        <w:trPr>
          <w:cantSplit/>
          <w:tblHeader w:val="false"/>
        </w:trPr>
        <w:tc>
          <w:tcPr>
            <w:tcW w:type="dxa" w:w="180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۲. نمونه و امکان‌سنجی</w:t>
            </w:r>
          </w:p>
        </w:tc>
        <w:tc>
          <w:tcPr>
            <w:tcW w:type="dxa" w:w="103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ماه ۲ تا ۴</w:t>
            </w:r>
          </w:p>
        </w:tc>
        <w:tc>
          <w:tcPr>
            <w:tcW w:type="dxa" w:w="296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ارزیابی ۱۵ نمونه؛ بهای تمام‌شده واقعی؛ ۲ تأمین‌کننده منتخب</w:t>
            </w:r>
          </w:p>
        </w:tc>
        <w:tc>
          <w:tcPr>
            <w:tcW w:type="dxa" w:w="322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دست‌کم ۲ نمونه تأییدشده؛ حاشیه برآوردی ≥ ۱۲٪</w:t>
            </w:r>
          </w:p>
        </w:tc>
      </w:tr>
      <w:tr>
        <w:trPr>
          <w:cantSplit/>
          <w:tblHeader w:val="false"/>
        </w:trPr>
        <w:tc>
          <w:tcPr>
            <w:tcW w:type="dxa" w:w="180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۳. سفارش آزمایشی</w:t>
            </w:r>
          </w:p>
        </w:tc>
        <w:tc>
          <w:tcPr>
            <w:tcW w:type="dxa" w:w="103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ماه ۴ تا ۸</w:t>
            </w:r>
          </w:p>
        </w:tc>
        <w:tc>
          <w:tcPr>
            <w:tcW w:type="dxa" w:w="296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یک کانتینر وارد و فروخته شده</w:t>
            </w:r>
          </w:p>
        </w:tc>
        <w:tc>
          <w:tcPr>
            <w:tcW w:type="dxa" w:w="322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پیش‌فروش ≥ ۵۰٪ پیش از حمل؛ مرجوعی ≤ ۲٪؛ حاشیه واقعی ≥ ۱۲٪</w:t>
            </w:r>
          </w:p>
        </w:tc>
      </w:tr>
      <w:tr>
        <w:trPr>
          <w:cantSplit/>
          <w:tblHeader w:val="false"/>
        </w:trPr>
        <w:tc>
          <w:tcPr>
            <w:tcW w:type="dxa" w:w="180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۴. تثبیت و توسعه</w:t>
            </w:r>
          </w:p>
        </w:tc>
        <w:tc>
          <w:tcPr>
            <w:tcW w:type="dxa" w:w="1032"/>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ماه ۸ تا ۱۲</w:t>
            </w:r>
          </w:p>
        </w:tc>
        <w:tc>
          <w:tcPr>
            <w:tcW w:type="dxa" w:w="296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برنامه سالانه خرید؛ محصول دوم</w:t>
            </w:r>
          </w:p>
        </w:tc>
        <w:tc>
          <w:tcPr>
            <w:tcW w:type="dxa" w:w="322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سفارش تکراری از ≥ ۳ مشتری</w:t>
            </w:r>
          </w:p>
        </w:tc>
      </w:tr>
    </w:tbl>
    <w:p>
      <w:pPr>
        <w:pStyle w:val="Heading2"/>
        <w:keepNext/>
        <w:bidi/>
        <w:spacing w:after="120" w:before="260"/>
        <w:jc w:val="right"/>
      </w:pPr>
      <w:r>
        <w:rPr>
          <w:rFonts w:ascii="Tahoma" w:cs="Tahoma" w:eastAsia="Tahoma" w:hAnsi="Tahoma"/>
          <w:b/>
          <w:bCs/>
          <w:color w:val="A47148"/>
          <w:sz w:val="25"/>
          <w:szCs w:val="25"/>
          <w:rtl/>
        </w:rPr>
        <w:t xml:space="preserve">۱۰-۲. برنامه زمان‌بندی ۱۲ ماهه</w:t>
      </w:r>
    </w:p>
    <w:p>
      <w:pPr>
        <w:keepNext/>
        <w:bidi/>
        <w:spacing w:after="80" w:before="160"/>
        <w:jc w:val="center"/>
      </w:pPr>
      <w:r>
        <w:rPr>
          <w:rFonts w:ascii="Tahoma" w:cs="Tahoma" w:eastAsia="Tahoma" w:hAnsi="Tahoma"/>
          <w:b/>
          <w:bCs/>
          <w:color w:val="595959"/>
          <w:sz w:val="19"/>
          <w:szCs w:val="19"/>
          <w:rtl/>
        </w:rPr>
        <w:t xml:space="preserve">جدول ۱۹: نمودار زمانی فعالیت‌ها (■ = اجرا)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1605"/>
        <w:gridCol w:w="351"/>
        <w:gridCol w:w="351"/>
        <w:gridCol w:w="351"/>
        <w:gridCol w:w="351"/>
        <w:gridCol w:w="351"/>
        <w:gridCol w:w="351"/>
        <w:gridCol w:w="351"/>
        <w:gridCol w:w="351"/>
        <w:gridCol w:w="351"/>
        <w:gridCol w:w="351"/>
        <w:gridCol w:w="351"/>
        <w:gridCol w:w="351"/>
      </w:tblGrid>
      <w:tr>
        <w:trPr>
          <w:cantSplit/>
          <w:tblHeader/>
        </w:trPr>
        <w:tc>
          <w:tcPr>
            <w:tcW w:type="dxa" w:w="320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فعالیت</w:t>
            </w:r>
          </w:p>
        </w:tc>
        <w:tc>
          <w:tcPr>
            <w:tcW w:type="dxa" w:w="160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مسئول</w:t>
            </w:r>
          </w:p>
        </w:tc>
        <w:tc>
          <w:tcPr>
            <w:tcW w:type="dxa" w:w="3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۱</w:t>
            </w:r>
          </w:p>
        </w:tc>
        <w:tc>
          <w:tcPr>
            <w:tcW w:type="dxa" w:w="3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۲</w:t>
            </w:r>
          </w:p>
        </w:tc>
        <w:tc>
          <w:tcPr>
            <w:tcW w:type="dxa" w:w="3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۳</w:t>
            </w:r>
          </w:p>
        </w:tc>
        <w:tc>
          <w:tcPr>
            <w:tcW w:type="dxa" w:w="3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۴</w:t>
            </w:r>
          </w:p>
        </w:tc>
        <w:tc>
          <w:tcPr>
            <w:tcW w:type="dxa" w:w="3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۵</w:t>
            </w:r>
          </w:p>
        </w:tc>
        <w:tc>
          <w:tcPr>
            <w:tcW w:type="dxa" w:w="3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۶</w:t>
            </w:r>
          </w:p>
        </w:tc>
        <w:tc>
          <w:tcPr>
            <w:tcW w:type="dxa" w:w="3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۷</w:t>
            </w:r>
          </w:p>
        </w:tc>
        <w:tc>
          <w:tcPr>
            <w:tcW w:type="dxa" w:w="3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۸</w:t>
            </w:r>
          </w:p>
        </w:tc>
        <w:tc>
          <w:tcPr>
            <w:tcW w:type="dxa" w:w="3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۹</w:t>
            </w:r>
          </w:p>
        </w:tc>
        <w:tc>
          <w:tcPr>
            <w:tcW w:type="dxa" w:w="3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۱۰</w:t>
            </w:r>
          </w:p>
        </w:tc>
        <w:tc>
          <w:tcPr>
            <w:tcW w:type="dxa" w:w="3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۱۱</w:t>
            </w:r>
          </w:p>
        </w:tc>
        <w:tc>
          <w:tcPr>
            <w:tcW w:type="dxa" w:w="35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۱۲</w:t>
            </w:r>
          </w:p>
        </w:tc>
      </w:tr>
      <w:tr>
        <w:trPr>
          <w:cantSplit/>
          <w:tblHeader w:val="false"/>
        </w:trPr>
        <w:tc>
          <w:tcPr>
            <w:tcW w:type="dxa" w:w="32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تحقیق میدانی بازار داخلی</w:t>
            </w:r>
          </w:p>
        </w:tc>
        <w:tc>
          <w:tcPr>
            <w:tcW w:type="dxa" w:w="160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R&amp;D / فروش</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r>
      <w:tr>
        <w:trPr>
          <w:cantSplit/>
          <w:tblHeader w:val="false"/>
        </w:trPr>
        <w:tc>
          <w:tcPr>
            <w:tcW w:type="dxa" w:w="32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استخراج آمار واردات ۳ سال</w:t>
            </w:r>
          </w:p>
        </w:tc>
        <w:tc>
          <w:tcPr>
            <w:tcW w:type="dxa" w:w="160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R&amp;D</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r>
      <w:tr>
        <w:trPr>
          <w:cantSplit/>
          <w:tblHeader w:val="false"/>
        </w:trPr>
        <w:tc>
          <w:tcPr>
            <w:tcW w:type="dxa" w:w="32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شناسایی و غربال تأمین‌کنندگان</w:t>
            </w:r>
          </w:p>
        </w:tc>
        <w:tc>
          <w:tcPr>
            <w:tcW w:type="dxa" w:w="160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بازرگانی</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r>
      <w:tr>
        <w:trPr>
          <w:cantSplit/>
          <w:tblHeader w:val="false"/>
        </w:trPr>
        <w:tc>
          <w:tcPr>
            <w:tcW w:type="dxa" w:w="32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دریافت و ارزیابی نمونه‌ها</w:t>
            </w:r>
          </w:p>
        </w:tc>
        <w:tc>
          <w:tcPr>
            <w:tcW w:type="dxa" w:w="160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کیفیت</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r>
      <w:tr>
        <w:trPr>
          <w:cantSplit/>
          <w:tblHeader w:val="false"/>
        </w:trPr>
        <w:tc>
          <w:tcPr>
            <w:tcW w:type="dxa" w:w="32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استعلام کرایه، ترخیص، مقررات</w:t>
            </w:r>
          </w:p>
        </w:tc>
        <w:tc>
          <w:tcPr>
            <w:tcW w:type="dxa" w:w="160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بازرگانی</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r>
      <w:tr>
        <w:trPr>
          <w:cantSplit/>
          <w:tblHeader w:val="false"/>
        </w:trPr>
        <w:tc>
          <w:tcPr>
            <w:tcW w:type="dxa" w:w="32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امکان‌سنجی مالی و مذاکره پیش‌فروش</w:t>
            </w:r>
          </w:p>
        </w:tc>
        <w:tc>
          <w:tcPr>
            <w:tcW w:type="dxa" w:w="160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مالی / فروش</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r>
      <w:tr>
        <w:trPr>
          <w:cantSplit/>
          <w:tblHeader w:val="false"/>
        </w:trPr>
        <w:tc>
          <w:tcPr>
            <w:tcW w:type="dxa" w:w="32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سفارش آزمایشی: قرارداد تا تحویل</w:t>
            </w:r>
          </w:p>
        </w:tc>
        <w:tc>
          <w:tcPr>
            <w:tcW w:type="dxa" w:w="160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مدیریت / بازرگانی</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r>
      <w:tr>
        <w:trPr>
          <w:cantSplit/>
          <w:tblHeader w:val="false"/>
        </w:trPr>
        <w:tc>
          <w:tcPr>
            <w:tcW w:type="dxa" w:w="32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فروش و پیگیری رضایت مشتری</w:t>
            </w:r>
          </w:p>
        </w:tc>
        <w:tc>
          <w:tcPr>
            <w:tcW w:type="dxa" w:w="160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فروش</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r>
      <w:tr>
        <w:trPr>
          <w:cantSplit/>
          <w:tblHeader w:val="false"/>
        </w:trPr>
        <w:tc>
          <w:tcPr>
            <w:tcW w:type="dxa" w:w="32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ارزیابی نتایج و گزارش دروازه ۳</w:t>
            </w:r>
          </w:p>
        </w:tc>
        <w:tc>
          <w:tcPr>
            <w:tcW w:type="dxa" w:w="160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مدیریت / مالی</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r>
      <w:tr>
        <w:trPr>
          <w:cantSplit/>
          <w:tblHeader w:val="false"/>
        </w:trPr>
        <w:tc>
          <w:tcPr>
            <w:tcW w:type="dxa" w:w="32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توسعه محصول دوم (فوری یا تخصصی)</w:t>
            </w:r>
          </w:p>
        </w:tc>
        <w:tc>
          <w:tcPr>
            <w:tcW w:type="dxa" w:w="160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R&amp;D</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r>
      <w:tr>
        <w:trPr>
          <w:cantSplit/>
          <w:tblHeader w:val="false"/>
        </w:trPr>
        <w:tc>
          <w:tcPr>
            <w:tcW w:type="dxa" w:w="32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برنامه سالانه خرید و بودجه</w:t>
            </w:r>
          </w:p>
        </w:tc>
        <w:tc>
          <w:tcPr>
            <w:tcW w:type="dxa" w:w="160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مدیریت</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c>
          <w:tcPr>
            <w:tcW w:type="dxa" w:w="35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w:t>
            </w:r>
          </w:p>
        </w:tc>
      </w:tr>
    </w:tbl>
    <w:p>
      <w:pPr>
        <w:pStyle w:val="Heading2"/>
        <w:keepNext/>
        <w:bidi/>
        <w:spacing w:after="120" w:before="260"/>
        <w:jc w:val="right"/>
      </w:pPr>
      <w:r>
        <w:rPr>
          <w:rFonts w:ascii="Tahoma" w:cs="Tahoma" w:eastAsia="Tahoma" w:hAnsi="Tahoma"/>
          <w:b/>
          <w:bCs/>
          <w:color w:val="A47148"/>
          <w:sz w:val="25"/>
          <w:szCs w:val="25"/>
          <w:rtl/>
        </w:rPr>
        <w:t xml:space="preserve">۱۰-۳. پروژه‌های تحقیق و توسعه</w:t>
      </w:r>
    </w:p>
    <w:p>
      <w:pPr>
        <w:keepNext/>
        <w:bidi/>
        <w:spacing w:after="80" w:before="160"/>
        <w:jc w:val="right"/>
      </w:pPr>
      <w:r>
        <w:rPr>
          <w:rFonts w:ascii="Tahoma" w:cs="Tahoma" w:eastAsia="Tahoma" w:hAnsi="Tahoma"/>
          <w:b/>
          <w:bCs/>
          <w:sz w:val="22"/>
          <w:szCs w:val="22"/>
          <w:rtl/>
        </w:rPr>
        <w:t xml:space="preserve">پروژه ۱: شناخت تقاضای بازار داخلی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9"/>
        <w:gridCol w:w="3785"/>
        <w:gridCol w:w="2912"/>
      </w:tblGrid>
      <w:tr>
        <w:trPr>
          <w:cantSplit/>
          <w:tblHeader/>
        </w:trPr>
        <w:tc>
          <w:tcPr>
            <w:tcW w:type="dxa" w:w="232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هدف</w:t>
            </w:r>
          </w:p>
        </w:tc>
        <w:tc>
          <w:tcPr>
            <w:tcW w:type="dxa" w:w="378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روش اجرا</w:t>
            </w:r>
          </w:p>
        </w:tc>
        <w:tc>
          <w:tcPr>
            <w:tcW w:type="dxa" w:w="291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خروجی</w:t>
            </w:r>
          </w:p>
        </w:tc>
      </w:tr>
      <w:tr>
        <w:trPr>
          <w:cantSplit/>
          <w:tblHeader w:val="false"/>
        </w:trPr>
        <w:tc>
          <w:tcPr>
            <w:tcW w:type="dxa" w:w="23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شناسایی محصول، گرید، حجم و قیمت قابل‌قبول برای رُستری‌ها و کارخانه‌ها.</w:t>
            </w:r>
          </w:p>
        </w:tc>
        <w:tc>
          <w:tcPr>
            <w:tcW w:type="dxa" w:w="37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مصاحبه با ۱۵ تا ۲۰ رُستری و ۱۰ عمده‌فروش؛ تحلیل آمار گمرک.</w:t>
            </w:r>
          </w:p>
        </w:tc>
        <w:tc>
          <w:tcPr>
            <w:tcW w:type="dxa" w:w="291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گزارش اولویت محصولات و فهرست ۱۰ مشتری هدف با حجم برآوردی.</w:t>
            </w:r>
          </w:p>
        </w:tc>
      </w:tr>
    </w:tbl>
    <w:p>
      <w:pPr>
        <w:keepNext/>
        <w:bidi/>
        <w:spacing w:after="80" w:before="160"/>
        <w:jc w:val="right"/>
      </w:pPr>
      <w:r>
        <w:rPr>
          <w:rFonts w:ascii="Tahoma" w:cs="Tahoma" w:eastAsia="Tahoma" w:hAnsi="Tahoma"/>
          <w:b/>
          <w:bCs/>
          <w:sz w:val="22"/>
          <w:szCs w:val="22"/>
          <w:rtl/>
        </w:rPr>
        <w:t xml:space="preserve">پروژه ۲: ارزیابی تأمین‌کنندگان خارجی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9"/>
        <w:gridCol w:w="3785"/>
        <w:gridCol w:w="2912"/>
      </w:tblGrid>
      <w:tr>
        <w:trPr>
          <w:cantSplit/>
          <w:tblHeader/>
        </w:trPr>
        <w:tc>
          <w:tcPr>
            <w:tcW w:type="dxa" w:w="232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هدف</w:t>
            </w:r>
          </w:p>
        </w:tc>
        <w:tc>
          <w:tcPr>
            <w:tcW w:type="dxa" w:w="378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روش اجرا</w:t>
            </w:r>
          </w:p>
        </w:tc>
        <w:tc>
          <w:tcPr>
            <w:tcW w:type="dxa" w:w="291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خروجی</w:t>
            </w:r>
          </w:p>
        </w:tc>
      </w:tr>
      <w:tr>
        <w:trPr>
          <w:cantSplit/>
          <w:tblHeader w:val="false"/>
        </w:trPr>
        <w:tc>
          <w:tcPr>
            <w:tcW w:type="dxa" w:w="23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یافتن دست‌کم دو منبع معتبر برای هر محصول.</w:t>
            </w:r>
          </w:p>
        </w:tc>
        <w:tc>
          <w:tcPr>
            <w:tcW w:type="dxa" w:w="37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غربال ۱۰ تأمین‌کننده با کارت امتیاز جدول ۱۱؛ اعتبارسنجی مستقل.</w:t>
            </w:r>
          </w:p>
        </w:tc>
        <w:tc>
          <w:tcPr>
            <w:tcW w:type="dxa" w:w="291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فهرست تأمین‌کنندگان تأییدشده با امتیاز و سطح ریسک.</w:t>
            </w:r>
          </w:p>
        </w:tc>
      </w:tr>
    </w:tbl>
    <w:p>
      <w:pPr>
        <w:keepNext/>
        <w:bidi/>
        <w:spacing w:after="80" w:before="160"/>
        <w:jc w:val="right"/>
      </w:pPr>
      <w:r>
        <w:rPr>
          <w:rFonts w:ascii="Tahoma" w:cs="Tahoma" w:eastAsia="Tahoma" w:hAnsi="Tahoma"/>
          <w:b/>
          <w:bCs/>
          <w:sz w:val="22"/>
          <w:szCs w:val="22"/>
          <w:rtl/>
        </w:rPr>
        <w:t xml:space="preserve">پروژه ۳: ارزیابی نمونه‌ها و ایجاد توان فنی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9"/>
        <w:gridCol w:w="3785"/>
        <w:gridCol w:w="2912"/>
      </w:tblGrid>
      <w:tr>
        <w:trPr>
          <w:cantSplit/>
          <w:tblHeader/>
        </w:trPr>
        <w:tc>
          <w:tcPr>
            <w:tcW w:type="dxa" w:w="232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هدف</w:t>
            </w:r>
          </w:p>
        </w:tc>
        <w:tc>
          <w:tcPr>
            <w:tcW w:type="dxa" w:w="378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روش اجرا</w:t>
            </w:r>
          </w:p>
        </w:tc>
        <w:tc>
          <w:tcPr>
            <w:tcW w:type="dxa" w:w="291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خروجی</w:t>
            </w:r>
          </w:p>
        </w:tc>
      </w:tr>
      <w:tr>
        <w:trPr>
          <w:cantSplit/>
          <w:tblHeader w:val="false"/>
        </w:trPr>
        <w:tc>
          <w:tcPr>
            <w:tcW w:type="dxa" w:w="23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ایجاد توان داخلی ارزیابی کیفیت.</w:t>
            </w:r>
          </w:p>
        </w:tc>
        <w:tc>
          <w:tcPr>
            <w:tcW w:type="dxa" w:w="37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خرید تجهیزات پایه (رطوبت‌سنج، الک، رُستر نمونه، وسایل کاپینگ)؛ همکاری با کیو-گریدر؛ ارزیابی ۱۵ نمونه.</w:t>
            </w:r>
          </w:p>
        </w:tc>
        <w:tc>
          <w:tcPr>
            <w:tcW w:type="dxa" w:w="291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بانک نمونه مرجع و فرم‌های تکمیل‌شده.</w:t>
            </w:r>
          </w:p>
        </w:tc>
      </w:tr>
    </w:tbl>
    <w:p>
      <w:pPr>
        <w:keepNext/>
        <w:bidi/>
        <w:spacing w:after="80" w:before="160"/>
        <w:jc w:val="right"/>
      </w:pPr>
      <w:r>
        <w:rPr>
          <w:rFonts w:ascii="Tahoma" w:cs="Tahoma" w:eastAsia="Tahoma" w:hAnsi="Tahoma"/>
          <w:b/>
          <w:bCs/>
          <w:sz w:val="22"/>
          <w:szCs w:val="22"/>
          <w:rtl/>
        </w:rPr>
        <w:t xml:space="preserve">پروژه ۴: امکان‌سنجی تجاری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9"/>
        <w:gridCol w:w="3785"/>
        <w:gridCol w:w="2912"/>
      </w:tblGrid>
      <w:tr>
        <w:trPr>
          <w:cantSplit/>
          <w:tblHeader/>
        </w:trPr>
        <w:tc>
          <w:tcPr>
            <w:tcW w:type="dxa" w:w="232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هدف</w:t>
            </w:r>
          </w:p>
        </w:tc>
        <w:tc>
          <w:tcPr>
            <w:tcW w:type="dxa" w:w="378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روش اجرا</w:t>
            </w:r>
          </w:p>
        </w:tc>
        <w:tc>
          <w:tcPr>
            <w:tcW w:type="dxa" w:w="291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خروجی</w:t>
            </w:r>
          </w:p>
        </w:tc>
      </w:tr>
      <w:tr>
        <w:trPr>
          <w:cantSplit/>
          <w:tblHeader w:val="false"/>
        </w:trPr>
        <w:tc>
          <w:tcPr>
            <w:tcW w:type="dxa" w:w="23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تعیین توجیه اقتصادی سفارش آزمایشی.</w:t>
            </w:r>
          </w:p>
        </w:tc>
        <w:tc>
          <w:tcPr>
            <w:tcW w:type="dxa" w:w="37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استعلام واقعی همه اقلام جدول ۱۵؛ تحلیل حساسیت.</w:t>
            </w:r>
          </w:p>
        </w:tc>
        <w:tc>
          <w:tcPr>
            <w:tcW w:type="dxa" w:w="291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گزارش امکان‌سنجی و پیشنهاد قیمت فروش.</w:t>
            </w:r>
          </w:p>
        </w:tc>
      </w:tr>
    </w:tbl>
    <w:p>
      <w:pPr>
        <w:keepNext/>
        <w:bidi/>
        <w:spacing w:after="80" w:before="160"/>
        <w:jc w:val="right"/>
      </w:pPr>
      <w:r>
        <w:rPr>
          <w:rFonts w:ascii="Tahoma" w:cs="Tahoma" w:eastAsia="Tahoma" w:hAnsi="Tahoma"/>
          <w:b/>
          <w:bCs/>
          <w:sz w:val="22"/>
          <w:szCs w:val="22"/>
          <w:rtl/>
        </w:rPr>
        <w:t xml:space="preserve">پروژه ۵: توسعه محصول ترکیبی (Private Blend)</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9"/>
        <w:gridCol w:w="3785"/>
        <w:gridCol w:w="2912"/>
      </w:tblGrid>
      <w:tr>
        <w:trPr>
          <w:cantSplit/>
          <w:tblHeader/>
        </w:trPr>
        <w:tc>
          <w:tcPr>
            <w:tcW w:type="dxa" w:w="232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هدف</w:t>
            </w:r>
          </w:p>
        </w:tc>
        <w:tc>
          <w:tcPr>
            <w:tcW w:type="dxa" w:w="378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روش اجرا</w:t>
            </w:r>
          </w:p>
        </w:tc>
        <w:tc>
          <w:tcPr>
            <w:tcW w:type="dxa" w:w="291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خروجی</w:t>
            </w:r>
          </w:p>
        </w:tc>
      </w:tr>
      <w:tr>
        <w:trPr>
          <w:cantSplit/>
          <w:tblHeader w:val="false"/>
        </w:trPr>
        <w:tc>
          <w:tcPr>
            <w:tcW w:type="dxa" w:w="23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ایجاد ارزش‌افزوده با ترکیب اختصاصی برای مشتریان.</w:t>
            </w:r>
          </w:p>
        </w:tc>
        <w:tc>
          <w:tcPr>
            <w:tcW w:type="dxa" w:w="37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طراحی ۳ ترکیب نمونه (مثلاً ۷۰/۳۰ عربیکا/روبوستا) با همکاری یک رُستری؛ آزمون ذائقه با کافی‌شاپ‌ها.</w:t>
            </w:r>
          </w:p>
        </w:tc>
        <w:tc>
          <w:tcPr>
            <w:tcW w:type="dxa" w:w="291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دست‌کم یک ترکیب تأییدشده برای عرضه.</w:t>
            </w:r>
          </w:p>
        </w:tc>
      </w:tr>
    </w:tbl>
    <w:p>
      <w:pPr>
        <w:keepNext/>
        <w:bidi/>
        <w:spacing w:after="80" w:before="160"/>
        <w:jc w:val="right"/>
      </w:pPr>
      <w:r>
        <w:rPr>
          <w:rFonts w:ascii="Tahoma" w:cs="Tahoma" w:eastAsia="Tahoma" w:hAnsi="Tahoma"/>
          <w:b/>
          <w:bCs/>
          <w:sz w:val="22"/>
          <w:szCs w:val="22"/>
          <w:rtl/>
        </w:rPr>
        <w:t xml:space="preserve">پروژه ۶: سامانه پایش بازار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9"/>
        <w:gridCol w:w="3785"/>
        <w:gridCol w:w="2912"/>
      </w:tblGrid>
      <w:tr>
        <w:trPr>
          <w:cantSplit/>
          <w:tblHeader/>
        </w:trPr>
        <w:tc>
          <w:tcPr>
            <w:tcW w:type="dxa" w:w="232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هدف</w:t>
            </w:r>
          </w:p>
        </w:tc>
        <w:tc>
          <w:tcPr>
            <w:tcW w:type="dxa" w:w="378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روش اجرا</w:t>
            </w:r>
          </w:p>
        </w:tc>
        <w:tc>
          <w:tcPr>
            <w:tcW w:type="dxa" w:w="2912"/>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خروجی</w:t>
            </w:r>
          </w:p>
        </w:tc>
      </w:tr>
      <w:tr>
        <w:trPr>
          <w:cantSplit/>
          <w:tblHeader w:val="false"/>
        </w:trPr>
        <w:tc>
          <w:tcPr>
            <w:tcW w:type="dxa" w:w="232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تصمیم‌گیری بر پایه داده.</w:t>
            </w:r>
          </w:p>
        </w:tc>
        <w:tc>
          <w:tcPr>
            <w:tcW w:type="dxa" w:w="378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داشبورد ماهانه: قیمت بورس، نرخ ارز، کرایه، موجودی، فروش.</w:t>
            </w:r>
          </w:p>
        </w:tc>
        <w:tc>
          <w:tcPr>
            <w:tcW w:type="dxa" w:w="2912"/>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گزارش ماهانه بازار برای مدیریت.</w:t>
            </w:r>
          </w:p>
        </w:tc>
      </w:tr>
    </w:tbl>
    <w:p>
      <w:pPr>
        <w:pStyle w:val="Heading2"/>
        <w:keepNext/>
        <w:bidi/>
        <w:spacing w:after="120" w:before="260"/>
        <w:jc w:val="right"/>
      </w:pPr>
      <w:r>
        <w:rPr>
          <w:rFonts w:ascii="Tahoma" w:cs="Tahoma" w:eastAsia="Tahoma" w:hAnsi="Tahoma"/>
          <w:b/>
          <w:bCs/>
          <w:color w:val="A47148"/>
          <w:sz w:val="25"/>
          <w:szCs w:val="25"/>
          <w:rtl/>
        </w:rPr>
        <w:t xml:space="preserve">۱۰-۴. تیم و منابع</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1"/>
        <w:gridCol w:w="4795"/>
        <w:gridCol w:w="1410"/>
      </w:tblGrid>
      <w:tr>
        <w:trPr>
          <w:cantSplit/>
          <w:tblHeader/>
        </w:trPr>
        <w:tc>
          <w:tcPr>
            <w:tcW w:type="dxa" w:w="282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نقش</w:t>
            </w:r>
          </w:p>
        </w:tc>
        <w:tc>
          <w:tcPr>
            <w:tcW w:type="dxa" w:w="479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مسئولیت</w:t>
            </w:r>
          </w:p>
        </w:tc>
        <w:tc>
          <w:tcPr>
            <w:tcW w:type="dxa" w:w="1410"/>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زمان</w:t>
            </w:r>
          </w:p>
        </w:tc>
      </w:tr>
      <w:tr>
        <w:trPr>
          <w:cantSplit/>
          <w:tblHeader w:val="false"/>
        </w:trPr>
        <w:tc>
          <w:tcPr>
            <w:tcW w:type="dxa" w:w="282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مالک پروژه (مدیر R&amp;D)</w:t>
            </w:r>
          </w:p>
        </w:tc>
        <w:tc>
          <w:tcPr>
            <w:tcW w:type="dxa" w:w="479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هماهنگی، گزارش به مدیرعامل، دروازه‌های تصمیم</w:t>
            </w:r>
          </w:p>
        </w:tc>
        <w:tc>
          <w:tcPr>
            <w:tcW w:type="dxa" w:w="141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نیمه‌وقت</w:t>
            </w:r>
          </w:p>
        </w:tc>
      </w:tr>
      <w:tr>
        <w:trPr>
          <w:cantSplit/>
          <w:tblHeader w:val="false"/>
        </w:trPr>
        <w:tc>
          <w:tcPr>
            <w:tcW w:type="dxa" w:w="282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کارشناس بازرگانی</w:t>
            </w:r>
          </w:p>
        </w:tc>
        <w:tc>
          <w:tcPr>
            <w:tcW w:type="dxa" w:w="479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تأمین‌کنندگان، استعلام، ثبت سفارش، حمل</w:t>
            </w:r>
          </w:p>
        </w:tc>
        <w:tc>
          <w:tcPr>
            <w:tcW w:type="dxa" w:w="141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نیمه‌وقت</w:t>
            </w:r>
          </w:p>
        </w:tc>
      </w:tr>
      <w:tr>
        <w:trPr>
          <w:cantSplit/>
          <w:tblHeader w:val="false"/>
        </w:trPr>
        <w:tc>
          <w:tcPr>
            <w:tcW w:type="dxa" w:w="282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کارشناس کیفیت</w:t>
            </w:r>
          </w:p>
        </w:tc>
        <w:tc>
          <w:tcPr>
            <w:tcW w:type="dxa" w:w="479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نمونه‌ها، فرم‌ها، پذیرش محموله</w:t>
            </w:r>
          </w:p>
        </w:tc>
        <w:tc>
          <w:tcPr>
            <w:tcW w:type="dxa" w:w="141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نیمه‌وقت</w:t>
            </w:r>
          </w:p>
        </w:tc>
      </w:tr>
      <w:tr>
        <w:trPr>
          <w:cantSplit/>
          <w:tblHeader w:val="false"/>
        </w:trPr>
        <w:tc>
          <w:tcPr>
            <w:tcW w:type="dxa" w:w="282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کارشناس فروش</w:t>
            </w:r>
          </w:p>
        </w:tc>
        <w:tc>
          <w:tcPr>
            <w:tcW w:type="dxa" w:w="479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تحقیق میدانی، مشتریان، پیش‌فروش</w:t>
            </w:r>
          </w:p>
        </w:tc>
        <w:tc>
          <w:tcPr>
            <w:tcW w:type="dxa" w:w="141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نیمه‌وقت</w:t>
            </w:r>
          </w:p>
        </w:tc>
      </w:tr>
      <w:tr>
        <w:trPr>
          <w:cantSplit/>
          <w:tblHeader w:val="false"/>
        </w:trPr>
        <w:tc>
          <w:tcPr>
            <w:tcW w:type="dxa" w:w="282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کارشناس مالی</w:t>
            </w:r>
          </w:p>
        </w:tc>
        <w:tc>
          <w:tcPr>
            <w:tcW w:type="dxa" w:w="479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بهای تمام‌شده، نقدینگی، مسیر ارز</w:t>
            </w:r>
          </w:p>
        </w:tc>
        <w:tc>
          <w:tcPr>
            <w:tcW w:type="dxa" w:w="141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پاره‌وقت</w:t>
            </w:r>
          </w:p>
        </w:tc>
      </w:tr>
      <w:tr>
        <w:trPr>
          <w:cantSplit/>
          <w:tblHeader w:val="false"/>
        </w:trPr>
        <w:tc>
          <w:tcPr>
            <w:tcW w:type="dxa" w:w="282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مشاور قهوه (Q Grader) — بیرونی</w:t>
            </w:r>
          </w:p>
        </w:tc>
        <w:tc>
          <w:tcPr>
            <w:tcW w:type="dxa" w:w="479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کاپینگ و آموزش</w:t>
            </w:r>
          </w:p>
        </w:tc>
        <w:tc>
          <w:tcPr>
            <w:tcW w:type="dxa" w:w="141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پروژه‌ای</w:t>
            </w:r>
          </w:p>
        </w:tc>
      </w:tr>
    </w:tbl>
    <w:p>
      <w:pPr>
        <w:pStyle w:val="Heading2"/>
        <w:keepNext/>
        <w:bidi/>
        <w:spacing w:after="120" w:before="260"/>
        <w:jc w:val="right"/>
      </w:pPr>
      <w:r>
        <w:rPr>
          <w:rFonts w:ascii="Tahoma" w:cs="Tahoma" w:eastAsia="Tahoma" w:hAnsi="Tahoma"/>
          <w:b/>
          <w:bCs/>
          <w:color w:val="A47148"/>
          <w:sz w:val="25"/>
          <w:szCs w:val="25"/>
          <w:rtl/>
        </w:rPr>
        <w:t xml:space="preserve">۱۰-۵. اقلام بودجه فاز تحقیق</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cantSplit/>
          <w:tblHeader/>
        </w:trPr>
        <w:tc>
          <w:tcPr>
            <w:tcW w:type="dxa" w:w="2407"/>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قلم</w:t>
            </w:r>
          </w:p>
        </w:tc>
        <w:tc>
          <w:tcPr>
            <w:tcW w:type="dxa" w:w="661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توضیح</w:t>
            </w:r>
          </w:p>
        </w:tc>
      </w:tr>
      <w:tr>
        <w:trPr>
          <w:cantSplit/>
          <w:tblHeader w:val="false"/>
        </w:trPr>
        <w:tc>
          <w:tcPr>
            <w:tcW w:type="dxa" w:w="240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ارسال نمونه بین‌المللی</w:t>
            </w:r>
          </w:p>
        </w:tc>
        <w:tc>
          <w:tcPr>
            <w:tcW w:type="dxa" w:w="661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حدود ۱۵ نمونه ۳۰۰ تا ۵۰۰ گرمی با پست سریع</w:t>
            </w:r>
          </w:p>
        </w:tc>
      </w:tr>
      <w:tr>
        <w:trPr>
          <w:cantSplit/>
          <w:tblHeader w:val="false"/>
        </w:trPr>
        <w:tc>
          <w:tcPr>
            <w:tcW w:type="dxa" w:w="240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تجهیزات ارزیابی پایه</w:t>
            </w:r>
          </w:p>
        </w:tc>
        <w:tc>
          <w:tcPr>
            <w:tcW w:type="dxa" w:w="661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رطوبت‌سنج دانه، الک، ترازو دقیق، رُستر نمونه، آسیاب، وسایل کاپینگ</w:t>
            </w:r>
          </w:p>
        </w:tc>
      </w:tr>
      <w:tr>
        <w:trPr>
          <w:cantSplit/>
          <w:tblHeader w:val="false"/>
        </w:trPr>
        <w:tc>
          <w:tcPr>
            <w:tcW w:type="dxa" w:w="240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آزمایشگاه</w:t>
            </w:r>
          </w:p>
        </w:tc>
        <w:tc>
          <w:tcPr>
            <w:tcW w:type="dxa" w:w="661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آزمون اکراتوکسین و رطوبت برای نمونه‌های منتخب</w:t>
            </w:r>
          </w:p>
        </w:tc>
      </w:tr>
      <w:tr>
        <w:trPr>
          <w:cantSplit/>
          <w:tblHeader w:val="false"/>
        </w:trPr>
        <w:tc>
          <w:tcPr>
            <w:tcW w:type="dxa" w:w="240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مشاوره و آموزش</w:t>
            </w:r>
          </w:p>
        </w:tc>
        <w:tc>
          <w:tcPr>
            <w:tcW w:type="dxa" w:w="661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کیو-گریدر؛ دوره آموزش ارزیابی قهوه برای ۲ نفر</w:t>
            </w:r>
          </w:p>
        </w:tc>
      </w:tr>
      <w:tr>
        <w:trPr>
          <w:cantSplit/>
          <w:tblHeader w:val="false"/>
        </w:trPr>
        <w:tc>
          <w:tcPr>
            <w:tcW w:type="dxa" w:w="240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تحقیق میدانی</w:t>
            </w:r>
          </w:p>
        </w:tc>
        <w:tc>
          <w:tcPr>
            <w:tcW w:type="dxa" w:w="661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بازدید، پرسشنامه آنلاین</w:t>
            </w:r>
          </w:p>
        </w:tc>
      </w:tr>
      <w:tr>
        <w:trPr>
          <w:cantSplit/>
          <w:tblHeader w:val="false"/>
        </w:trPr>
        <w:tc>
          <w:tcPr>
            <w:tcW w:type="dxa" w:w="240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نمایشگاه و سفر</w:t>
            </w:r>
          </w:p>
        </w:tc>
        <w:tc>
          <w:tcPr>
            <w:tcW w:type="dxa" w:w="661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حضور در یک نمایشگاه منطقه‌ای (اختیاری)</w:t>
            </w:r>
          </w:p>
        </w:tc>
      </w:tr>
    </w:tbl>
    <w:p>
      <w:pPr>
        <w:pBdr>
          <w:right w:val="single" w:color="D9A441" w:sz="18" w:space="8"/>
        </w:pBdr>
        <w:shd w:fill="FFF8E7" w:color="auto" w:val="clear"/>
        <w:bidi/>
        <w:spacing w:after="160" w:before="80" w:line="300"/>
        <w:ind w:left="120" w:right="120"/>
        <w:jc w:val="both"/>
      </w:pPr>
      <w:r>
        <w:rPr>
          <w:rFonts w:ascii="Tahoma" w:cs="Tahoma" w:eastAsia="Tahoma" w:hAnsi="Tahoma"/>
          <w:sz w:val="19"/>
          <w:szCs w:val="19"/>
          <w:rtl/>
        </w:rPr>
        <w:t xml:space="preserve">مبالغ پس از استعلام توسط واحد مالی برآورد و برای تصویب به مدیرعامل ارائه شوند. سرمایه سفارش آزمایشی جدا از بودجه تحقیق تصویب می‌شود.</w:t>
      </w:r>
    </w:p>
    <w:p>
      <w:pPr>
        <w:pStyle w:val="Heading2"/>
        <w:keepNext/>
        <w:bidi/>
        <w:spacing w:after="120" w:before="260"/>
        <w:jc w:val="right"/>
      </w:pPr>
      <w:r>
        <w:rPr>
          <w:rFonts w:ascii="Tahoma" w:cs="Tahoma" w:eastAsia="Tahoma" w:hAnsi="Tahoma"/>
          <w:b/>
          <w:bCs/>
          <w:color w:val="A47148"/>
          <w:sz w:val="25"/>
          <w:szCs w:val="25"/>
          <w:rtl/>
        </w:rPr>
        <w:t xml:space="preserve">۱۰-۶. شاخص‌های عملکرد با هدف پیشنهادی</w:t>
      </w:r>
    </w:p>
    <w:p>
      <w:pPr>
        <w:keepNext/>
        <w:bidi/>
        <w:spacing w:after="80" w:before="160"/>
        <w:jc w:val="center"/>
      </w:pPr>
      <w:r>
        <w:rPr>
          <w:rFonts w:ascii="Tahoma" w:cs="Tahoma" w:eastAsia="Tahoma" w:hAnsi="Tahoma"/>
          <w:b/>
          <w:bCs/>
          <w:color w:val="595959"/>
          <w:sz w:val="19"/>
          <w:szCs w:val="19"/>
          <w:rtl/>
        </w:rPr>
        <w:t xml:space="preserve">جدول ۲۰: شاخص‌های کلیدی عملکرد (KPI)</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556"/>
        <w:gridCol w:w="2461"/>
      </w:tblGrid>
      <w:tr>
        <w:trPr>
          <w:cantSplit/>
          <w:tblHeader/>
        </w:trPr>
        <w:tc>
          <w:tcPr>
            <w:tcW w:type="dxa" w:w="300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شاخص</w:t>
            </w:r>
          </w:p>
        </w:tc>
        <w:tc>
          <w:tcPr>
            <w:tcW w:type="dxa" w:w="355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فرمول</w:t>
            </w:r>
          </w:p>
        </w:tc>
        <w:tc>
          <w:tcPr>
            <w:tcW w:type="dxa" w:w="246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هدف ۱۲ ماهه پیشنهادی</w:t>
            </w:r>
          </w:p>
        </w:tc>
      </w:tr>
      <w:tr>
        <w:trPr>
          <w:cantSplit/>
          <w:tblHeader w:val="false"/>
        </w:trPr>
        <w:tc>
          <w:tcPr>
            <w:tcW w:type="dxa" w:w="30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تأمین‌کنندگان ارزیابی‌شده</w:t>
            </w:r>
          </w:p>
        </w:tc>
        <w:tc>
          <w:tcPr>
            <w:tcW w:type="dxa" w:w="355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تعداد</w:t>
            </w:r>
          </w:p>
        </w:tc>
        <w:tc>
          <w:tcPr>
            <w:tcW w:type="dxa" w:w="246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۱۰</w:t>
            </w:r>
          </w:p>
        </w:tc>
      </w:tr>
      <w:tr>
        <w:trPr>
          <w:cantSplit/>
          <w:tblHeader w:val="false"/>
        </w:trPr>
        <w:tc>
          <w:tcPr>
            <w:tcW w:type="dxa" w:w="30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تأمین‌کنندگان تأییدشده</w:t>
            </w:r>
          </w:p>
        </w:tc>
        <w:tc>
          <w:tcPr>
            <w:tcW w:type="dxa" w:w="355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تعداد</w:t>
            </w:r>
          </w:p>
        </w:tc>
        <w:tc>
          <w:tcPr>
            <w:tcW w:type="dxa" w:w="246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۴ (دو برای هر محصول)</w:t>
            </w:r>
          </w:p>
        </w:tc>
      </w:tr>
      <w:tr>
        <w:trPr>
          <w:cantSplit/>
          <w:tblHeader w:val="false"/>
        </w:trPr>
        <w:tc>
          <w:tcPr>
            <w:tcW w:type="dxa" w:w="30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نمونه‌های ارزیابی‌شده</w:t>
            </w:r>
          </w:p>
        </w:tc>
        <w:tc>
          <w:tcPr>
            <w:tcW w:type="dxa" w:w="355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تعداد</w:t>
            </w:r>
          </w:p>
        </w:tc>
        <w:tc>
          <w:tcPr>
            <w:tcW w:type="dxa" w:w="246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۱۵</w:t>
            </w:r>
          </w:p>
        </w:tc>
      </w:tr>
      <w:tr>
        <w:trPr>
          <w:cantSplit/>
          <w:tblHeader w:val="false"/>
        </w:trPr>
        <w:tc>
          <w:tcPr>
            <w:tcW w:type="dxa" w:w="30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نرخ تأیید نمونه</w:t>
            </w:r>
          </w:p>
        </w:tc>
        <w:tc>
          <w:tcPr>
            <w:tcW w:type="dxa" w:w="355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نمونه تأییدشده ÷ کل × ۱۰۰</w:t>
            </w:r>
          </w:p>
        </w:tc>
        <w:tc>
          <w:tcPr>
            <w:tcW w:type="dxa" w:w="246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گزارش‌دهی (بدون هدف)</w:t>
            </w:r>
          </w:p>
        </w:tc>
      </w:tr>
      <w:tr>
        <w:trPr>
          <w:cantSplit/>
          <w:tblHeader w:val="false"/>
        </w:trPr>
        <w:tc>
          <w:tcPr>
            <w:tcW w:type="dxa" w:w="30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مشتریان مصاحبه‌شده</w:t>
            </w:r>
          </w:p>
        </w:tc>
        <w:tc>
          <w:tcPr>
            <w:tcW w:type="dxa" w:w="355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تعداد</w:t>
            </w:r>
          </w:p>
        </w:tc>
        <w:tc>
          <w:tcPr>
            <w:tcW w:type="dxa" w:w="246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۳۰</w:t>
            </w:r>
          </w:p>
        </w:tc>
      </w:tr>
      <w:tr>
        <w:trPr>
          <w:cantSplit/>
          <w:tblHeader w:val="false"/>
        </w:trPr>
        <w:tc>
          <w:tcPr>
            <w:tcW w:type="dxa" w:w="30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زمان تا اولین تحویل</w:t>
            </w:r>
          </w:p>
        </w:tc>
        <w:tc>
          <w:tcPr>
            <w:tcW w:type="dxa" w:w="355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روز از تصویب برنامه</w:t>
            </w:r>
          </w:p>
        </w:tc>
        <w:tc>
          <w:tcPr>
            <w:tcW w:type="dxa" w:w="246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۱۸۰ روز</w:t>
            </w:r>
          </w:p>
        </w:tc>
      </w:tr>
      <w:tr>
        <w:trPr>
          <w:cantSplit/>
          <w:tblHeader w:val="false"/>
        </w:trPr>
        <w:tc>
          <w:tcPr>
            <w:tcW w:type="dxa" w:w="30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حاشیه ناخالص سفارش آزمایشی</w:t>
            </w:r>
          </w:p>
        </w:tc>
        <w:tc>
          <w:tcPr>
            <w:tcW w:type="dxa" w:w="355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(فروش − بهای تمام‌شده) ÷ فروش</w:t>
            </w:r>
          </w:p>
        </w:tc>
        <w:tc>
          <w:tcPr>
            <w:tcW w:type="dxa" w:w="246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۱۲٪</w:t>
            </w:r>
          </w:p>
        </w:tc>
      </w:tr>
      <w:tr>
        <w:trPr>
          <w:cantSplit/>
          <w:tblHeader w:val="false"/>
        </w:trPr>
        <w:tc>
          <w:tcPr>
            <w:tcW w:type="dxa" w:w="30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نرخ مرجوعی کیفی</w:t>
            </w:r>
          </w:p>
        </w:tc>
        <w:tc>
          <w:tcPr>
            <w:tcW w:type="dxa" w:w="355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مقدار مرجوع ÷ مقدار فروخته‌شده</w:t>
            </w:r>
          </w:p>
        </w:tc>
        <w:tc>
          <w:tcPr>
            <w:tcW w:type="dxa" w:w="246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۲٪</w:t>
            </w:r>
          </w:p>
        </w:tc>
      </w:tr>
      <w:tr>
        <w:trPr>
          <w:cantSplit/>
          <w:tblHeader w:val="false"/>
        </w:trPr>
        <w:tc>
          <w:tcPr>
            <w:tcW w:type="dxa" w:w="30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مشتریان با خرید تکراری</w:t>
            </w:r>
          </w:p>
        </w:tc>
        <w:tc>
          <w:tcPr>
            <w:tcW w:type="dxa" w:w="355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تعداد</w:t>
            </w:r>
          </w:p>
        </w:tc>
        <w:tc>
          <w:tcPr>
            <w:tcW w:type="dxa" w:w="246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۳</w:t>
            </w:r>
          </w:p>
        </w:tc>
      </w:tr>
      <w:tr>
        <w:trPr>
          <w:cantSplit/>
          <w:tblHeader w:val="false"/>
        </w:trPr>
        <w:tc>
          <w:tcPr>
            <w:tcW w:type="dxa" w:w="30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تحقق برنامه R&amp;D</w:t>
            </w:r>
          </w:p>
        </w:tc>
        <w:tc>
          <w:tcPr>
            <w:tcW w:type="dxa" w:w="355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فعالیت تکمیل‌شده ÷ برنامه‌ریزی‌شده × ۱۰۰</w:t>
            </w:r>
          </w:p>
        </w:tc>
        <w:tc>
          <w:tcPr>
            <w:tcW w:type="dxa" w:w="246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 ۸۵٪</w:t>
            </w:r>
          </w:p>
        </w:tc>
      </w:tr>
    </w:tbl>
    <w:p>
      <w:pPr>
        <w:bidi/>
        <w:spacing w:after="120" w:line="330"/>
        <w:jc w:val="both"/>
      </w:pPr>
      <w:r>
        <w:rPr>
          <w:rFonts w:ascii="Tahoma" w:cs="Tahoma" w:eastAsia="Tahoma" w:hAnsi="Tahoma"/>
          <w:sz w:val="21"/>
          <w:szCs w:val="21"/>
          <w:rtl/>
        </w:rPr>
        <w:t xml:space="preserve">اهداف فوق پیشنهادی هستند و باید پس از بررسی ظرفیت شرکت تصویب شوند. گزارش شاخص‌ها هر ماه به مدیرعامل ارائه می‌شود.</w:t>
      </w:r>
    </w:p>
    <w:p>
      <w:pPr>
        <w:pStyle w:val="Heading1"/>
        <w:pageBreakBefore/>
        <w:pBdr>
          <w:bottom w:val="single" w:color="6F4E37" w:sz="12" w:space="6"/>
        </w:pBdr>
        <w:bidi/>
        <w:spacing w:after="200" w:before="0"/>
        <w:jc w:val="right"/>
      </w:pPr>
      <w:r>
        <w:rPr>
          <w:rFonts w:ascii="Tahoma" w:cs="Tahoma" w:eastAsia="Tahoma" w:hAnsi="Tahoma"/>
          <w:b/>
          <w:bCs/>
          <w:color w:val="6F4E37"/>
          <w:sz w:val="32"/>
          <w:szCs w:val="32"/>
          <w:rtl/>
        </w:rPr>
        <w:t xml:space="preserve">۱۱. نتیجه‌گیری، تصمیمات مدیریت و برنامه ۹۰ روزه</w:t>
      </w:r>
    </w:p>
    <w:p>
      <w:pPr>
        <w:pStyle w:val="Heading2"/>
        <w:keepNext/>
        <w:bidi/>
        <w:spacing w:after="120" w:before="260"/>
        <w:jc w:val="right"/>
      </w:pPr>
      <w:r>
        <w:rPr>
          <w:rFonts w:ascii="Tahoma" w:cs="Tahoma" w:eastAsia="Tahoma" w:hAnsi="Tahoma"/>
          <w:b/>
          <w:bCs/>
          <w:color w:val="A47148"/>
          <w:sz w:val="25"/>
          <w:szCs w:val="25"/>
          <w:rtl/>
        </w:rPr>
        <w:t xml:space="preserve">۱۱-۱. جمع‌بندی</w:t>
      </w:r>
    </w:p>
    <w:p>
      <w:pPr>
        <w:bidi/>
        <w:spacing w:after="120" w:line="330"/>
        <w:jc w:val="both"/>
      </w:pPr>
      <w:r>
        <w:rPr>
          <w:rFonts w:ascii="Tahoma" w:cs="Tahoma" w:eastAsia="Tahoma" w:hAnsi="Tahoma"/>
          <w:sz w:val="21"/>
          <w:szCs w:val="21"/>
          <w:rtl/>
        </w:rPr>
        <w:t xml:space="preserve">صنعت قهوه زنجیره تأمین بین‌المللی گسترده، عرضه متمرکز و قیمت پرنوسان دارد. بازار ایران تماماً وارداتی و در حال رشد است و بخش قابل‌توجهی از آن از طریق واسطه‌های امارات تأمین می‌شود. این ساختار برای شرکتی با تجربه بازرگانی خارجی، فرصت ورود از طریق </w:t>
      </w:r>
      <w:r>
        <w:rPr>
          <w:rFonts w:ascii="Tahoma" w:cs="Tahoma" w:eastAsia="Tahoma" w:hAnsi="Tahoma"/>
          <w:b/>
          <w:bCs/>
          <w:sz w:val="21"/>
          <w:szCs w:val="21"/>
          <w:rtl/>
        </w:rPr>
        <w:t xml:space="preserve">خرید مستقیم از مبدأ و خدمت‌رسانی به رُستری‌ها</w:t>
      </w:r>
      <w:r>
        <w:rPr>
          <w:rFonts w:ascii="Tahoma" w:cs="Tahoma" w:eastAsia="Tahoma" w:hAnsi="Tahoma"/>
          <w:sz w:val="21"/>
          <w:szCs w:val="21"/>
          <w:rtl/>
        </w:rPr>
        <w:t xml:space="preserve"> را فراهم می‌کند. در مقابل، ریسک ارز، انتقال پول، کیفیت و مقررات جدی است و فقط با ورود مرحله‌ای، پیش‌فروش و کنترل کیفیت منظم قابل مدیریت است.</w:t>
      </w:r>
    </w:p>
    <w:p>
      <w:pPr>
        <w:pStyle w:val="Heading2"/>
        <w:keepNext/>
        <w:bidi/>
        <w:spacing w:after="120" w:before="260"/>
        <w:jc w:val="right"/>
      </w:pPr>
      <w:r>
        <w:rPr>
          <w:rFonts w:ascii="Tahoma" w:cs="Tahoma" w:eastAsia="Tahoma" w:hAnsi="Tahoma"/>
          <w:b/>
          <w:bCs/>
          <w:color w:val="A47148"/>
          <w:sz w:val="25"/>
          <w:szCs w:val="25"/>
          <w:rtl/>
        </w:rPr>
        <w:t xml:space="preserve">۱۱-۲. پیشنهادهای مدیریتی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87"/>
        <w:gridCol w:w="6346"/>
        <w:gridCol w:w="1693"/>
      </w:tblGrid>
      <w:tr>
        <w:trPr>
          <w:cantSplit/>
          <w:tblHeader/>
        </w:trPr>
        <w:tc>
          <w:tcPr>
            <w:tcW w:type="dxa" w:w="987"/>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اولویت</w:t>
            </w:r>
          </w:p>
        </w:tc>
        <w:tc>
          <w:tcPr>
            <w:tcW w:type="dxa" w:w="634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پیشنهاد</w:t>
            </w:r>
          </w:p>
        </w:tc>
        <w:tc>
          <w:tcPr>
            <w:tcW w:type="dxa" w:w="169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اهمیت</w:t>
            </w:r>
          </w:p>
        </w:tc>
      </w:tr>
      <w:tr>
        <w:trPr>
          <w:cantSplit/>
          <w:tblHeader w:val="false"/>
        </w:trPr>
        <w:tc>
          <w:tcPr>
            <w:tcW w:type="dxa" w:w="98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۱</w:t>
            </w:r>
          </w:p>
        </w:tc>
        <w:tc>
          <w:tcPr>
            <w:tcW w:type="dxa" w:w="634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تحقیق میدانی و شناسایی ۱۰ مشتری هدف در بخش رُستری‌ها</w:t>
            </w:r>
          </w:p>
        </w:tc>
        <w:tc>
          <w:tcPr>
            <w:tcW w:type="dxa" w:w="169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بسیار زیاد</w:t>
            </w:r>
          </w:p>
        </w:tc>
      </w:tr>
      <w:tr>
        <w:trPr>
          <w:cantSplit/>
          <w:tblHeader w:val="false"/>
        </w:trPr>
        <w:tc>
          <w:tcPr>
            <w:tcW w:type="dxa" w:w="98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۲</w:t>
            </w:r>
          </w:p>
        </w:tc>
        <w:tc>
          <w:tcPr>
            <w:tcW w:type="dxa" w:w="634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ارزیابی تأمین‌کنندگان با کارت امتیاز و انتخاب دست‌کم دو منبع</w:t>
            </w:r>
          </w:p>
        </w:tc>
        <w:tc>
          <w:tcPr>
            <w:tcW w:type="dxa" w:w="169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بسیار زیاد</w:t>
            </w:r>
          </w:p>
        </w:tc>
      </w:tr>
      <w:tr>
        <w:trPr>
          <w:cantSplit/>
          <w:tblHeader w:val="false"/>
        </w:trPr>
        <w:tc>
          <w:tcPr>
            <w:tcW w:type="dxa" w:w="98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۳</w:t>
            </w:r>
          </w:p>
        </w:tc>
        <w:tc>
          <w:tcPr>
            <w:tcW w:type="dxa" w:w="634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ایجاد توان ارزیابی نمونه (تجهیزات پایه + مشاور)</w:t>
            </w:r>
          </w:p>
        </w:tc>
        <w:tc>
          <w:tcPr>
            <w:tcW w:type="dxa" w:w="169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بسیار زیاد</w:t>
            </w:r>
          </w:p>
        </w:tc>
      </w:tr>
      <w:tr>
        <w:trPr>
          <w:cantSplit/>
          <w:tblHeader w:val="false"/>
        </w:trPr>
        <w:tc>
          <w:tcPr>
            <w:tcW w:type="dxa" w:w="98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۴</w:t>
            </w:r>
          </w:p>
        </w:tc>
        <w:tc>
          <w:tcPr>
            <w:tcW w:type="dxa" w:w="634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محاسبه واقعی بهای تمام‌شده و تأیید مسیر ارز</w:t>
            </w:r>
          </w:p>
        </w:tc>
        <w:tc>
          <w:tcPr>
            <w:tcW w:type="dxa" w:w="169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بسیار زیاد</w:t>
            </w:r>
          </w:p>
        </w:tc>
      </w:tr>
      <w:tr>
        <w:trPr>
          <w:cantSplit/>
          <w:tblHeader w:val="false"/>
        </w:trPr>
        <w:tc>
          <w:tcPr>
            <w:tcW w:type="dxa" w:w="98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۵</w:t>
            </w:r>
          </w:p>
        </w:tc>
        <w:tc>
          <w:tcPr>
            <w:tcW w:type="dxa" w:w="634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سفارش آزمایشی یک کانتینر با پیش‌فروش</w:t>
            </w:r>
          </w:p>
        </w:tc>
        <w:tc>
          <w:tcPr>
            <w:tcW w:type="dxa" w:w="169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زیاد</w:t>
            </w:r>
          </w:p>
        </w:tc>
      </w:tr>
      <w:tr>
        <w:trPr>
          <w:cantSplit/>
          <w:tblHeader w:val="false"/>
        </w:trPr>
        <w:tc>
          <w:tcPr>
            <w:tcW w:type="dxa" w:w="98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۶</w:t>
            </w:r>
          </w:p>
        </w:tc>
        <w:tc>
          <w:tcPr>
            <w:tcW w:type="dxa" w:w="634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تدوین روش اجرایی کنترل کیفیت و انبارداری قهوه</w:t>
            </w:r>
          </w:p>
        </w:tc>
        <w:tc>
          <w:tcPr>
            <w:tcW w:type="dxa" w:w="169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زیاد</w:t>
            </w:r>
          </w:p>
        </w:tc>
      </w:tr>
      <w:tr>
        <w:trPr>
          <w:cantSplit/>
          <w:tblHeader w:val="false"/>
        </w:trPr>
        <w:tc>
          <w:tcPr>
            <w:tcW w:type="dxa" w:w="98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۷</w:t>
            </w:r>
          </w:p>
        </w:tc>
        <w:tc>
          <w:tcPr>
            <w:tcW w:type="dxa" w:w="634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آموزش تخصصی کارکنان (گونه‌ها، کاپینگ، قرارداد)</w:t>
            </w:r>
          </w:p>
        </w:tc>
        <w:tc>
          <w:tcPr>
            <w:tcW w:type="dxa" w:w="169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متوسط تا زیاد</w:t>
            </w:r>
          </w:p>
        </w:tc>
      </w:tr>
      <w:tr>
        <w:trPr>
          <w:cantSplit/>
          <w:tblHeader w:val="false"/>
        </w:trPr>
        <w:tc>
          <w:tcPr>
            <w:tcW w:type="dxa" w:w="98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۸</w:t>
            </w:r>
          </w:p>
        </w:tc>
        <w:tc>
          <w:tcPr>
            <w:tcW w:type="dxa" w:w="634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توسعه محصول دوم و بررسی صادرات مجدد</w:t>
            </w:r>
          </w:p>
        </w:tc>
        <w:tc>
          <w:tcPr>
            <w:tcW w:type="dxa" w:w="169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sz w:val="19"/>
                <w:szCs w:val="19"/>
                <w:rtl/>
              </w:rPr>
              <w:t xml:space="preserve">متوسط</w:t>
            </w:r>
          </w:p>
        </w:tc>
      </w:tr>
    </w:tbl>
    <w:p>
      <w:pPr>
        <w:pStyle w:val="Heading2"/>
        <w:keepNext/>
        <w:bidi/>
        <w:spacing w:after="120" w:before="260"/>
        <w:jc w:val="right"/>
      </w:pPr>
      <w:r>
        <w:rPr>
          <w:rFonts w:ascii="Tahoma" w:cs="Tahoma" w:eastAsia="Tahoma" w:hAnsi="Tahoma"/>
          <w:b/>
          <w:bCs/>
          <w:color w:val="A47148"/>
          <w:sz w:val="25"/>
          <w:szCs w:val="25"/>
          <w:rtl/>
        </w:rPr>
        <w:t xml:space="preserve">۱۱-۳. برنامه ۹۰ روز آینده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7"/>
        <w:gridCol w:w="5416"/>
        <w:gridCol w:w="2063"/>
      </w:tblGrid>
      <w:tr>
        <w:trPr>
          <w:cantSplit/>
          <w:tblHeader/>
        </w:trPr>
        <w:tc>
          <w:tcPr>
            <w:tcW w:type="dxa" w:w="1547"/>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بازه</w:t>
            </w:r>
          </w:p>
        </w:tc>
        <w:tc>
          <w:tcPr>
            <w:tcW w:type="dxa" w:w="541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اقدام</w:t>
            </w:r>
          </w:p>
        </w:tc>
        <w:tc>
          <w:tcPr>
            <w:tcW w:type="dxa" w:w="206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مسئول</w:t>
            </w:r>
          </w:p>
        </w:tc>
      </w:tr>
      <w:tr>
        <w:trPr>
          <w:cantSplit/>
          <w:tblHeader w:val="false"/>
        </w:trPr>
        <w:tc>
          <w:tcPr>
            <w:tcW w:type="dxa" w:w="154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هفته ۱ تا ۲</w:t>
            </w:r>
          </w:p>
        </w:tc>
        <w:tc>
          <w:tcPr>
            <w:tcW w:type="dxa" w:w="541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تصویب گزارش، تعیین مالک پروژه، تشکیل تیم، تصویب بودجه فاز تحقیق</w:t>
            </w:r>
          </w:p>
        </w:tc>
        <w:tc>
          <w:tcPr>
            <w:tcW w:type="dxa" w:w="206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مدیرعامل</w:t>
            </w:r>
          </w:p>
        </w:tc>
      </w:tr>
      <w:tr>
        <w:trPr>
          <w:cantSplit/>
          <w:tblHeader w:val="false"/>
        </w:trPr>
        <w:tc>
          <w:tcPr>
            <w:tcW w:type="dxa" w:w="154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هفته ۲ تا ۴</w:t>
            </w:r>
          </w:p>
        </w:tc>
        <w:tc>
          <w:tcPr>
            <w:tcW w:type="dxa" w:w="541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استخراج آمار گمرک؛ آغاز مصاحبه با رُستری‌ها؛ تماس با ۱۰ تأمین‌کننده</w:t>
            </w:r>
          </w:p>
        </w:tc>
        <w:tc>
          <w:tcPr>
            <w:tcW w:type="dxa" w:w="206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R&amp;D / فروش / بازرگانی</w:t>
            </w:r>
          </w:p>
        </w:tc>
      </w:tr>
      <w:tr>
        <w:trPr>
          <w:cantSplit/>
          <w:tblHeader w:val="false"/>
        </w:trPr>
        <w:tc>
          <w:tcPr>
            <w:tcW w:type="dxa" w:w="154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هفته ۴ تا ۶</w:t>
            </w:r>
          </w:p>
        </w:tc>
        <w:tc>
          <w:tcPr>
            <w:tcW w:type="dxa" w:w="541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درخواست نمونه؛ خرید تجهیزات پایه ارزیابی؛ قرارداد با مشاور قهوه</w:t>
            </w:r>
          </w:p>
        </w:tc>
        <w:tc>
          <w:tcPr>
            <w:tcW w:type="dxa" w:w="206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بازرگانی / کیفیت</w:t>
            </w:r>
          </w:p>
        </w:tc>
      </w:tr>
      <w:tr>
        <w:trPr>
          <w:cantSplit/>
          <w:tblHeader w:val="false"/>
        </w:trPr>
        <w:tc>
          <w:tcPr>
            <w:tcW w:type="dxa" w:w="154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هفته ۶ تا ۱۰</w:t>
            </w:r>
          </w:p>
        </w:tc>
        <w:tc>
          <w:tcPr>
            <w:tcW w:type="dxa" w:w="541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ارزیابی نمونه‌ها؛ استعلام کرایه، ترخیص و مقررات؛ محاسبه بهای تمام‌شده</w:t>
            </w:r>
          </w:p>
        </w:tc>
        <w:tc>
          <w:tcPr>
            <w:tcW w:type="dxa" w:w="206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کیفیت / بازرگانی / مالی</w:t>
            </w:r>
          </w:p>
        </w:tc>
      </w:tr>
      <w:tr>
        <w:trPr>
          <w:cantSplit/>
          <w:tblHeader w:val="false"/>
        </w:trPr>
        <w:tc>
          <w:tcPr>
            <w:tcW w:type="dxa" w:w="154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هفته ۱۰ تا ۱۲</w:t>
            </w:r>
          </w:p>
        </w:tc>
        <w:tc>
          <w:tcPr>
            <w:tcW w:type="dxa" w:w="541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مذاکره پیش‌فروش با مشتریان؛ ارائه گزارش دروازه ۲ به مدیرعامل</w:t>
            </w:r>
          </w:p>
        </w:tc>
        <w:tc>
          <w:tcPr>
            <w:tcW w:type="dxa" w:w="206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فروش / مالک پروژه</w:t>
            </w:r>
          </w:p>
        </w:tc>
      </w:tr>
    </w:tbl>
    <w:p>
      <w:pPr>
        <w:pStyle w:val="Heading2"/>
        <w:keepNext/>
        <w:bidi/>
        <w:spacing w:after="120" w:before="260"/>
        <w:jc w:val="right"/>
      </w:pPr>
      <w:r>
        <w:rPr>
          <w:rFonts w:ascii="Tahoma" w:cs="Tahoma" w:eastAsia="Tahoma" w:hAnsi="Tahoma"/>
          <w:b/>
          <w:bCs/>
          <w:color w:val="A47148"/>
          <w:sz w:val="25"/>
          <w:szCs w:val="25"/>
          <w:rtl/>
        </w:rPr>
        <w:t xml:space="preserve">۱۱-۴. نتیجه نهایی</w:t>
      </w:r>
    </w:p>
    <w:p>
      <w:pPr>
        <w:bidi/>
        <w:spacing w:after="120" w:line="330"/>
        <w:jc w:val="both"/>
      </w:pPr>
      <w:r>
        <w:rPr>
          <w:rFonts w:ascii="Tahoma" w:cs="Tahoma" w:eastAsia="Tahoma" w:hAnsi="Tahoma"/>
          <w:sz w:val="21"/>
          <w:szCs w:val="21"/>
          <w:rtl/>
        </w:rPr>
        <w:t xml:space="preserve">ورود به تجارت قهوه می‌تواند گزینه مناسبی برای توسعه سبد محصولات شرکت بردیا تجارت ماندگار باشد، </w:t>
      </w:r>
      <w:r>
        <w:rPr>
          <w:rFonts w:ascii="Tahoma" w:cs="Tahoma" w:eastAsia="Tahoma" w:hAnsi="Tahoma"/>
          <w:b/>
          <w:bCs/>
          <w:sz w:val="21"/>
          <w:szCs w:val="21"/>
          <w:rtl/>
        </w:rPr>
        <w:t xml:space="preserve">به شرط آنکه</w:t>
      </w:r>
      <w:r>
        <w:rPr>
          <w:rFonts w:ascii="Tahoma" w:cs="Tahoma" w:eastAsia="Tahoma" w:hAnsi="Tahoma"/>
          <w:sz w:val="21"/>
          <w:szCs w:val="21"/>
          <w:rtl/>
        </w:rPr>
        <w:t xml:space="preserve"> تصمیم‌ها بر پایه تحقیق بازار، نمونه واقعی، بهای تمام‌شده واقعی و مدیریت ریسک گرفته شوند. پیشنهاد نهایی، اجرای برنامه ۱۲ ماهه مرحله‌ای با سفارش آزمایشی و تصمیم‌گیری در دروازه‌های تعیین‌شده است.</w:t>
      </w:r>
    </w:p>
    <w:p>
      <w:pPr>
        <w:pStyle w:val="Heading1"/>
        <w:pageBreakBefore/>
        <w:pBdr>
          <w:bottom w:val="single" w:color="6F4E37" w:sz="12" w:space="6"/>
        </w:pBdr>
        <w:bidi/>
        <w:spacing w:after="200" w:before="0"/>
        <w:jc w:val="right"/>
      </w:pPr>
      <w:r>
        <w:rPr>
          <w:rFonts w:ascii="Tahoma" w:cs="Tahoma" w:eastAsia="Tahoma" w:hAnsi="Tahoma"/>
          <w:b/>
          <w:bCs/>
          <w:color w:val="6F4E37"/>
          <w:sz w:val="32"/>
          <w:szCs w:val="32"/>
          <w:rtl/>
        </w:rPr>
        <w:t xml:space="preserve">پیوست‌ها</w:t>
      </w:r>
    </w:p>
    <w:p>
      <w:pPr>
        <w:pStyle w:val="Heading2"/>
        <w:keepNext/>
        <w:bidi/>
        <w:spacing w:after="120" w:before="260"/>
        <w:jc w:val="right"/>
      </w:pPr>
      <w:r>
        <w:rPr>
          <w:rFonts w:ascii="Tahoma" w:cs="Tahoma" w:eastAsia="Tahoma" w:hAnsi="Tahoma"/>
          <w:b/>
          <w:bCs/>
          <w:color w:val="A47148"/>
          <w:sz w:val="25"/>
          <w:szCs w:val="25"/>
          <w:rtl/>
        </w:rPr>
        <w:t xml:space="preserve">پیوست الف: فرم ارزیابی تأمین‌کننده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cantSplit/>
          <w:tblHeader/>
        </w:trPr>
        <w:tc>
          <w:tcPr>
            <w:tcW w:type="dxa" w:w="3009"/>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مشخصات</w:t>
            </w:r>
          </w:p>
        </w:tc>
        <w:tc>
          <w:tcPr>
            <w:tcW w:type="dxa" w:w="6017"/>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p>
        </w:tc>
      </w:tr>
      <w:tr>
        <w:trPr>
          <w:cantSplit/>
          <w:tblHeader w:val="false"/>
        </w:trPr>
        <w:tc>
          <w:tcPr>
            <w:tcW w:type="dxa" w:w="30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نام شرکت / کشور</w:t>
            </w:r>
          </w:p>
        </w:tc>
        <w:tc>
          <w:tcPr>
            <w:tcW w:type="dxa" w:w="601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p>
        </w:tc>
      </w:tr>
      <w:tr>
        <w:trPr>
          <w:cantSplit/>
          <w:tblHeader w:val="false"/>
        </w:trPr>
        <w:tc>
          <w:tcPr>
            <w:tcW w:type="dxa" w:w="3009"/>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محصول و گرید پیشنهادی</w:t>
            </w:r>
          </w:p>
        </w:tc>
        <w:tc>
          <w:tcPr>
            <w:tcW w:type="dxa" w:w="6017"/>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p>
        </w:tc>
      </w:tr>
      <w:tr>
        <w:trPr>
          <w:cantSplit/>
          <w:tblHeader w:val="false"/>
        </w:trPr>
        <w:tc>
          <w:tcPr>
            <w:tcW w:type="dxa" w:w="3009"/>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تاریخ ارزیابی / ارزیاب</w:t>
            </w:r>
          </w:p>
        </w:tc>
        <w:tc>
          <w:tcPr>
            <w:tcW w:type="dxa" w:w="6017"/>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p>
        </w:tc>
      </w:tr>
    </w:tbl>
    <w:p>
      <w:pPr>
        <w:spacing w:after="6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15"/>
        <w:gridCol w:w="866"/>
        <w:gridCol w:w="1360"/>
        <w:gridCol w:w="1360"/>
        <w:gridCol w:w="2225"/>
      </w:tblGrid>
      <w:tr>
        <w:trPr>
          <w:cantSplit/>
          <w:tblHeader/>
        </w:trPr>
        <w:tc>
          <w:tcPr>
            <w:tcW w:type="dxa" w:w="321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معیار</w:t>
            </w:r>
          </w:p>
        </w:tc>
        <w:tc>
          <w:tcPr>
            <w:tcW w:type="dxa" w:w="866"/>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وزن</w:t>
            </w:r>
          </w:p>
        </w:tc>
        <w:tc>
          <w:tcPr>
            <w:tcW w:type="dxa" w:w="1360"/>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نمره (۰ تا ۱۰)</w:t>
            </w:r>
          </w:p>
        </w:tc>
        <w:tc>
          <w:tcPr>
            <w:tcW w:type="dxa" w:w="1360"/>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امتیاز وزنی</w:t>
            </w:r>
          </w:p>
        </w:tc>
        <w:tc>
          <w:tcPr>
            <w:tcW w:type="dxa" w:w="222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توضیح</w:t>
            </w:r>
          </w:p>
        </w:tc>
      </w:tr>
      <w:tr>
        <w:trPr>
          <w:cantSplit/>
          <w:tblHeader w:val="false"/>
        </w:trPr>
        <w:tc>
          <w:tcPr>
            <w:tcW w:type="dxa" w:w="321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کیفیت نمونه</w:t>
            </w:r>
          </w:p>
        </w:tc>
        <w:tc>
          <w:tcPr>
            <w:tcW w:type="dxa" w:w="86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b w:val="false"/>
                <w:sz w:val="19"/>
                <w:szCs w:val="19"/>
                <w:rtl/>
              </w:rPr>
              <w:t xml:space="preserve">۲۰</w:t>
            </w:r>
          </w:p>
        </w:tc>
        <w:tc>
          <w:tcPr>
            <w:tcW w:type="dxa" w:w="136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136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222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r>
      <w:tr>
        <w:trPr>
          <w:cantSplit/>
          <w:tblHeader w:val="false"/>
        </w:trPr>
        <w:tc>
          <w:tcPr>
            <w:tcW w:type="dxa" w:w="321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ثبات کیفیت</w:t>
            </w:r>
          </w:p>
        </w:tc>
        <w:tc>
          <w:tcPr>
            <w:tcW w:type="dxa" w:w="86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b w:val="false"/>
                <w:sz w:val="19"/>
                <w:szCs w:val="19"/>
                <w:rtl/>
              </w:rPr>
              <w:t xml:space="preserve">۱۵</w:t>
            </w:r>
          </w:p>
        </w:tc>
        <w:tc>
          <w:tcPr>
            <w:tcW w:type="dxa" w:w="136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136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222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r>
      <w:tr>
        <w:trPr>
          <w:cantSplit/>
          <w:tblHeader w:val="false"/>
        </w:trPr>
        <w:tc>
          <w:tcPr>
            <w:tcW w:type="dxa" w:w="321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قیمت</w:t>
            </w:r>
          </w:p>
        </w:tc>
        <w:tc>
          <w:tcPr>
            <w:tcW w:type="dxa" w:w="86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b w:val="false"/>
                <w:sz w:val="19"/>
                <w:szCs w:val="19"/>
                <w:rtl/>
              </w:rPr>
              <w:t xml:space="preserve">۱۵</w:t>
            </w:r>
          </w:p>
        </w:tc>
        <w:tc>
          <w:tcPr>
            <w:tcW w:type="dxa" w:w="136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136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222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r>
      <w:tr>
        <w:trPr>
          <w:cantSplit/>
          <w:tblHeader w:val="false"/>
        </w:trPr>
        <w:tc>
          <w:tcPr>
            <w:tcW w:type="dxa" w:w="321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اعتبار و سابقه</w:t>
            </w:r>
          </w:p>
        </w:tc>
        <w:tc>
          <w:tcPr>
            <w:tcW w:type="dxa" w:w="86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b w:val="false"/>
                <w:sz w:val="19"/>
                <w:szCs w:val="19"/>
                <w:rtl/>
              </w:rPr>
              <w:t xml:space="preserve">۱۵</w:t>
            </w:r>
          </w:p>
        </w:tc>
        <w:tc>
          <w:tcPr>
            <w:tcW w:type="dxa" w:w="136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136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222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r>
      <w:tr>
        <w:trPr>
          <w:cantSplit/>
          <w:tblHeader w:val="false"/>
        </w:trPr>
        <w:tc>
          <w:tcPr>
            <w:tcW w:type="dxa" w:w="321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شرایط پرداخت</w:t>
            </w:r>
          </w:p>
        </w:tc>
        <w:tc>
          <w:tcPr>
            <w:tcW w:type="dxa" w:w="86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b w:val="false"/>
                <w:sz w:val="19"/>
                <w:szCs w:val="19"/>
                <w:rtl/>
              </w:rPr>
              <w:t xml:space="preserve">۱۰</w:t>
            </w:r>
          </w:p>
        </w:tc>
        <w:tc>
          <w:tcPr>
            <w:tcW w:type="dxa" w:w="136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136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222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r>
      <w:tr>
        <w:trPr>
          <w:cantSplit/>
          <w:tblHeader w:val="false"/>
        </w:trPr>
        <w:tc>
          <w:tcPr>
            <w:tcW w:type="dxa" w:w="321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زمان تحویل و ظرفیت</w:t>
            </w:r>
          </w:p>
        </w:tc>
        <w:tc>
          <w:tcPr>
            <w:tcW w:type="dxa" w:w="86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b w:val="false"/>
                <w:sz w:val="19"/>
                <w:szCs w:val="19"/>
                <w:rtl/>
              </w:rPr>
              <w:t xml:space="preserve">۱۰</w:t>
            </w:r>
          </w:p>
        </w:tc>
        <w:tc>
          <w:tcPr>
            <w:tcW w:type="dxa" w:w="136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136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222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r>
      <w:tr>
        <w:trPr>
          <w:cantSplit/>
          <w:tblHeader w:val="false"/>
        </w:trPr>
        <w:tc>
          <w:tcPr>
            <w:tcW w:type="dxa" w:w="321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مدارک فنی و قانونی</w:t>
            </w:r>
          </w:p>
        </w:tc>
        <w:tc>
          <w:tcPr>
            <w:tcW w:type="dxa" w:w="866"/>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r>
              <w:rPr>
                <w:rFonts w:ascii="Tahoma" w:cs="Tahoma" w:eastAsia="Tahoma" w:hAnsi="Tahoma"/>
                <w:b w:val="false"/>
                <w:sz w:val="19"/>
                <w:szCs w:val="19"/>
                <w:rtl/>
              </w:rPr>
              <w:t xml:space="preserve">۱۰</w:t>
            </w:r>
          </w:p>
        </w:tc>
        <w:tc>
          <w:tcPr>
            <w:tcW w:type="dxa" w:w="136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136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c>
          <w:tcPr>
            <w:tcW w:type="dxa" w:w="222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center"/>
            </w:pPr>
          </w:p>
        </w:tc>
      </w:tr>
      <w:tr>
        <w:trPr>
          <w:cantSplit/>
          <w:tblHeader w:val="false"/>
        </w:trPr>
        <w:tc>
          <w:tcPr>
            <w:tcW w:type="dxa" w:w="321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پاسخگویی</w:t>
            </w:r>
          </w:p>
        </w:tc>
        <w:tc>
          <w:tcPr>
            <w:tcW w:type="dxa" w:w="866"/>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r>
              <w:rPr>
                <w:rFonts w:ascii="Tahoma" w:cs="Tahoma" w:eastAsia="Tahoma" w:hAnsi="Tahoma"/>
                <w:b w:val="false"/>
                <w:sz w:val="19"/>
                <w:szCs w:val="19"/>
                <w:rtl/>
              </w:rPr>
              <w:t xml:space="preserve">۵</w:t>
            </w:r>
          </w:p>
        </w:tc>
        <w:tc>
          <w:tcPr>
            <w:tcW w:type="dxa" w:w="136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136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c>
          <w:tcPr>
            <w:tcW w:type="dxa" w:w="222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center"/>
            </w:pPr>
          </w:p>
        </w:tc>
      </w:tr>
      <w:tr>
        <w:trPr>
          <w:cantSplit/>
          <w:tblHeader w:val="false"/>
        </w:trPr>
        <w:tc>
          <w:tcPr>
            <w:tcW w:type="dxa" w:w="3215"/>
            <w:tcBorders>
              <w:top w:val="single" w:color="BFB2A6" w:sz="4"/>
              <w:left w:val="single" w:color="BFB2A6" w:sz="4"/>
              <w:bottom w:val="single" w:color="BFB2A6" w:sz="4"/>
              <w:right w:val="single" w:color="BFB2A6" w:sz="4"/>
            </w:tcBorders>
            <w:shd w:fill="F3EBE3"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جمع (امتیاز وزنی = وزن × نمره ÷ ۱۰)</w:t>
            </w:r>
          </w:p>
        </w:tc>
        <w:tc>
          <w:tcPr>
            <w:tcW w:type="dxa" w:w="866"/>
            <w:tcBorders>
              <w:top w:val="single" w:color="BFB2A6" w:sz="4"/>
              <w:left w:val="single" w:color="BFB2A6" w:sz="4"/>
              <w:bottom w:val="single" w:color="BFB2A6" w:sz="4"/>
              <w:right w:val="single" w:color="BFB2A6" w:sz="4"/>
            </w:tcBorders>
            <w:shd w:fill="F3EBE3" w:color="auto" w:val="clear"/>
            <w:tcMar>
              <w:top w:type="dxa" w:w="60"/>
              <w:left w:type="dxa" w:w="100"/>
              <w:bottom w:type="dxa" w:w="60"/>
              <w:right w:type="dxa" w:w="100"/>
            </w:tcMar>
            <w:vAlign w:val="center"/>
          </w:tcPr>
          <w:p>
            <w:pPr>
              <w:bidi/>
              <w:jc w:val="center"/>
            </w:pPr>
            <w:r>
              <w:rPr>
                <w:rFonts w:ascii="Tahoma" w:cs="Tahoma" w:eastAsia="Tahoma" w:hAnsi="Tahoma"/>
                <w:b/>
                <w:bCs/>
                <w:sz w:val="19"/>
                <w:szCs w:val="19"/>
                <w:rtl/>
              </w:rPr>
              <w:t xml:space="preserve">۱۰۰</w:t>
            </w:r>
          </w:p>
        </w:tc>
        <w:tc>
          <w:tcPr>
            <w:tcW w:type="dxa" w:w="1360"/>
            <w:tcBorders>
              <w:top w:val="single" w:color="BFB2A6" w:sz="4"/>
              <w:left w:val="single" w:color="BFB2A6" w:sz="4"/>
              <w:bottom w:val="single" w:color="BFB2A6" w:sz="4"/>
              <w:right w:val="single" w:color="BFB2A6" w:sz="4"/>
            </w:tcBorders>
            <w:shd w:fill="F3EBE3" w:color="auto" w:val="clear"/>
            <w:tcMar>
              <w:top w:type="dxa" w:w="60"/>
              <w:left w:type="dxa" w:w="100"/>
              <w:bottom w:type="dxa" w:w="60"/>
              <w:right w:type="dxa" w:w="100"/>
            </w:tcMar>
            <w:vAlign w:val="center"/>
          </w:tcPr>
          <w:p>
            <w:pPr>
              <w:bidi/>
              <w:jc w:val="center"/>
            </w:pPr>
          </w:p>
        </w:tc>
        <w:tc>
          <w:tcPr>
            <w:tcW w:type="dxa" w:w="1360"/>
            <w:tcBorders>
              <w:top w:val="single" w:color="BFB2A6" w:sz="4"/>
              <w:left w:val="single" w:color="BFB2A6" w:sz="4"/>
              <w:bottom w:val="single" w:color="BFB2A6" w:sz="4"/>
              <w:right w:val="single" w:color="BFB2A6" w:sz="4"/>
            </w:tcBorders>
            <w:shd w:fill="F3EBE3" w:color="auto" w:val="clear"/>
            <w:tcMar>
              <w:top w:type="dxa" w:w="60"/>
              <w:left w:type="dxa" w:w="100"/>
              <w:bottom w:type="dxa" w:w="60"/>
              <w:right w:type="dxa" w:w="100"/>
            </w:tcMar>
            <w:vAlign w:val="center"/>
          </w:tcPr>
          <w:p>
            <w:pPr>
              <w:bidi/>
              <w:jc w:val="center"/>
            </w:pPr>
          </w:p>
        </w:tc>
        <w:tc>
          <w:tcPr>
            <w:tcW w:type="dxa" w:w="2225"/>
            <w:tcBorders>
              <w:top w:val="single" w:color="BFB2A6" w:sz="4"/>
              <w:left w:val="single" w:color="BFB2A6" w:sz="4"/>
              <w:bottom w:val="single" w:color="BFB2A6" w:sz="4"/>
              <w:right w:val="single" w:color="BFB2A6" w:sz="4"/>
            </w:tcBorders>
            <w:shd w:fill="F3EBE3" w:color="auto" w:val="clear"/>
            <w:tcMar>
              <w:top w:type="dxa" w:w="60"/>
              <w:left w:type="dxa" w:w="100"/>
              <w:bottom w:type="dxa" w:w="60"/>
              <w:right w:type="dxa" w:w="100"/>
            </w:tcMar>
            <w:vAlign w:val="center"/>
          </w:tcPr>
          <w:p>
            <w:pPr>
              <w:bidi/>
              <w:jc w:val="center"/>
            </w:pPr>
          </w:p>
        </w:tc>
      </w:tr>
    </w:tbl>
    <w:p>
      <w:pPr>
        <w:pStyle w:val="Heading2"/>
        <w:keepNext/>
        <w:bidi/>
        <w:spacing w:after="120" w:before="260"/>
        <w:jc w:val="right"/>
      </w:pPr>
      <w:r>
        <w:rPr>
          <w:rFonts w:ascii="Tahoma" w:cs="Tahoma" w:eastAsia="Tahoma" w:hAnsi="Tahoma"/>
          <w:b/>
          <w:bCs/>
          <w:color w:val="A47148"/>
          <w:sz w:val="25"/>
          <w:szCs w:val="25"/>
          <w:rtl/>
        </w:rPr>
        <w:t xml:space="preserve">پیوست ب: فرم ارزیابی نمونه قهوه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15"/>
        <w:gridCol w:w="3911"/>
      </w:tblGrid>
      <w:tr>
        <w:trPr>
          <w:cantSplit/>
          <w:tblHeader/>
        </w:trPr>
        <w:tc>
          <w:tcPr>
            <w:tcW w:type="dxa" w:w="511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فیلد</w:t>
            </w:r>
          </w:p>
        </w:tc>
        <w:tc>
          <w:tcPr>
            <w:tcW w:type="dxa" w:w="3911"/>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مقدار</w:t>
            </w:r>
          </w:p>
        </w:tc>
      </w:tr>
      <w:tr>
        <w:trPr>
          <w:cantSplit/>
          <w:tblHeader w:val="false"/>
        </w:trPr>
        <w:tc>
          <w:tcPr>
            <w:tcW w:type="dxa" w:w="511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کد نمونه / تأمین‌کننده / منشأ</w:t>
            </w:r>
          </w:p>
        </w:tc>
        <w:tc>
          <w:tcPr>
            <w:tcW w:type="dxa" w:w="391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p>
        </w:tc>
      </w:tr>
      <w:tr>
        <w:trPr>
          <w:cantSplit/>
          <w:tblHeader w:val="false"/>
        </w:trPr>
        <w:tc>
          <w:tcPr>
            <w:tcW w:type="dxa" w:w="511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نوع نمونه (Offer / PSS / Arrival)</w:t>
            </w:r>
          </w:p>
        </w:tc>
        <w:tc>
          <w:tcPr>
            <w:tcW w:type="dxa" w:w="391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p>
        </w:tc>
      </w:tr>
      <w:tr>
        <w:trPr>
          <w:cantSplit/>
          <w:tblHeader w:val="false"/>
        </w:trPr>
        <w:tc>
          <w:tcPr>
            <w:tcW w:type="dxa" w:w="511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رطوبت (٪)</w:t>
            </w:r>
          </w:p>
        </w:tc>
        <w:tc>
          <w:tcPr>
            <w:tcW w:type="dxa" w:w="391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p>
        </w:tc>
      </w:tr>
      <w:tr>
        <w:trPr>
          <w:cantSplit/>
          <w:tblHeader w:val="false"/>
        </w:trPr>
        <w:tc>
          <w:tcPr>
            <w:tcW w:type="dxa" w:w="511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اندازه دانه (Screen)</w:t>
            </w:r>
          </w:p>
        </w:tc>
        <w:tc>
          <w:tcPr>
            <w:tcW w:type="dxa" w:w="391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p>
        </w:tc>
      </w:tr>
      <w:tr>
        <w:trPr>
          <w:cantSplit/>
          <w:tblHeader w:val="false"/>
        </w:trPr>
        <w:tc>
          <w:tcPr>
            <w:tcW w:type="dxa" w:w="511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تعداد عیوب اصلی / ثانویه</w:t>
            </w:r>
          </w:p>
        </w:tc>
        <w:tc>
          <w:tcPr>
            <w:tcW w:type="dxa" w:w="391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p>
        </w:tc>
      </w:tr>
      <w:tr>
        <w:trPr>
          <w:cantSplit/>
          <w:tblHeader w:val="false"/>
        </w:trPr>
        <w:tc>
          <w:tcPr>
            <w:tcW w:type="dxa" w:w="511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بو و ظاهر</w:t>
            </w:r>
          </w:p>
        </w:tc>
        <w:tc>
          <w:tcPr>
            <w:tcW w:type="dxa" w:w="391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p>
        </w:tc>
      </w:tr>
      <w:tr>
        <w:trPr>
          <w:cantSplit/>
          <w:tblHeader w:val="false"/>
        </w:trPr>
        <w:tc>
          <w:tcPr>
            <w:tcW w:type="dxa" w:w="511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درجه رُست نمونه</w:t>
            </w:r>
          </w:p>
        </w:tc>
        <w:tc>
          <w:tcPr>
            <w:tcW w:type="dxa" w:w="391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p>
        </w:tc>
      </w:tr>
      <w:tr>
        <w:trPr>
          <w:cantSplit/>
          <w:tblHeader w:val="false"/>
        </w:trPr>
        <w:tc>
          <w:tcPr>
            <w:tcW w:type="dxa" w:w="511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امتیاز کاپینگ (عطر، طعم، اسیدیته، بدنه، تعادل، پس‌طعم)</w:t>
            </w:r>
          </w:p>
        </w:tc>
        <w:tc>
          <w:tcPr>
            <w:tcW w:type="dxa" w:w="391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p>
        </w:tc>
      </w:tr>
      <w:tr>
        <w:trPr>
          <w:cantSplit/>
          <w:tblHeader w:val="false"/>
        </w:trPr>
        <w:tc>
          <w:tcPr>
            <w:tcW w:type="dxa" w:w="511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نتیجه: تأیید / تأیید مشروط / رد</w:t>
            </w:r>
          </w:p>
        </w:tc>
        <w:tc>
          <w:tcPr>
            <w:tcW w:type="dxa" w:w="3911"/>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p>
        </w:tc>
      </w:tr>
      <w:tr>
        <w:trPr>
          <w:cantSplit/>
          <w:tblHeader w:val="false"/>
        </w:trPr>
        <w:tc>
          <w:tcPr>
            <w:tcW w:type="dxa" w:w="511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ارزیاب و تاریخ</w:t>
            </w:r>
          </w:p>
        </w:tc>
        <w:tc>
          <w:tcPr>
            <w:tcW w:type="dxa" w:w="3911"/>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p>
        </w:tc>
      </w:tr>
    </w:tbl>
    <w:p>
      <w:pPr>
        <w:pStyle w:val="Heading2"/>
        <w:keepNext/>
        <w:bidi/>
        <w:spacing w:after="120" w:before="260"/>
        <w:jc w:val="right"/>
      </w:pPr>
      <w:r>
        <w:rPr>
          <w:rFonts w:ascii="Tahoma" w:cs="Tahoma" w:eastAsia="Tahoma" w:hAnsi="Tahoma"/>
          <w:b/>
          <w:bCs/>
          <w:color w:val="A47148"/>
          <w:sz w:val="25"/>
          <w:szCs w:val="25"/>
          <w:rtl/>
        </w:rPr>
        <w:t xml:space="preserve">پیوست ج: پرسشنامه نمونه برای رُستری‌ها</w:t>
      </w:r>
    </w:p>
    <w:p>
      <w:pPr>
        <w:pStyle w:val="ListParagraph"/>
        <w:numPr>
          <w:ilvl w:val="0"/>
          <w:numId w:val="8"/>
        </w:numPr>
        <w:bidi/>
        <w:spacing w:after="70" w:line="310"/>
        <w:jc w:val="both"/>
      </w:pPr>
      <w:r>
        <w:rPr>
          <w:rFonts w:ascii="Tahoma" w:cs="Tahoma" w:eastAsia="Tahoma" w:hAnsi="Tahoma"/>
          <w:sz w:val="21"/>
          <w:szCs w:val="21"/>
          <w:rtl/>
        </w:rPr>
        <w:t xml:space="preserve">حجم خرید ماهانه قهوه سبز شما چقدر است؟ (کیلوگرم)</w:t>
      </w:r>
    </w:p>
    <w:p>
      <w:pPr>
        <w:pStyle w:val="ListParagraph"/>
        <w:numPr>
          <w:ilvl w:val="0"/>
          <w:numId w:val="8"/>
        </w:numPr>
        <w:bidi/>
        <w:spacing w:after="70" w:line="310"/>
        <w:jc w:val="both"/>
      </w:pPr>
      <w:r>
        <w:rPr>
          <w:rFonts w:ascii="Tahoma" w:cs="Tahoma" w:eastAsia="Tahoma" w:hAnsi="Tahoma"/>
          <w:sz w:val="21"/>
          <w:szCs w:val="21"/>
          <w:rtl/>
        </w:rPr>
        <w:t xml:space="preserve">سهم عربیکا و روبوستا در خرید شما چقدر است؟</w:t>
      </w:r>
    </w:p>
    <w:p>
      <w:pPr>
        <w:pStyle w:val="ListParagraph"/>
        <w:numPr>
          <w:ilvl w:val="0"/>
          <w:numId w:val="8"/>
        </w:numPr>
        <w:bidi/>
        <w:spacing w:after="70" w:line="310"/>
        <w:jc w:val="both"/>
      </w:pPr>
      <w:r>
        <w:rPr>
          <w:rFonts w:ascii="Tahoma" w:cs="Tahoma" w:eastAsia="Tahoma" w:hAnsi="Tahoma"/>
          <w:sz w:val="21"/>
          <w:szCs w:val="21"/>
          <w:rtl/>
        </w:rPr>
        <w:t xml:space="preserve">از کدام کشورها و چه گریدهایی خرید می‌کنید؟</w:t>
      </w:r>
    </w:p>
    <w:p>
      <w:pPr>
        <w:pStyle w:val="ListParagraph"/>
        <w:numPr>
          <w:ilvl w:val="0"/>
          <w:numId w:val="8"/>
        </w:numPr>
        <w:bidi/>
        <w:spacing w:after="70" w:line="310"/>
        <w:jc w:val="both"/>
      </w:pPr>
      <w:r>
        <w:rPr>
          <w:rFonts w:ascii="Tahoma" w:cs="Tahoma" w:eastAsia="Tahoma" w:hAnsi="Tahoma"/>
          <w:sz w:val="21"/>
          <w:szCs w:val="21"/>
          <w:rtl/>
        </w:rPr>
        <w:t xml:space="preserve">تأمین‌کننده فعلی شما کیست؟ (واردکننده داخلی / بازار دبی / واردات مستقیم)</w:t>
      </w:r>
    </w:p>
    <w:p>
      <w:pPr>
        <w:pStyle w:val="ListParagraph"/>
        <w:numPr>
          <w:ilvl w:val="0"/>
          <w:numId w:val="8"/>
        </w:numPr>
        <w:bidi/>
        <w:spacing w:after="70" w:line="310"/>
        <w:jc w:val="both"/>
      </w:pPr>
      <w:r>
        <w:rPr>
          <w:rFonts w:ascii="Tahoma" w:cs="Tahoma" w:eastAsia="Tahoma" w:hAnsi="Tahoma"/>
          <w:sz w:val="21"/>
          <w:szCs w:val="21"/>
          <w:rtl/>
        </w:rPr>
        <w:t xml:space="preserve">قیمت فعلی خرید شما در هر کیلوگرم برای محصولات اصلی چقدر است؟</w:t>
      </w:r>
    </w:p>
    <w:p>
      <w:pPr>
        <w:pStyle w:val="ListParagraph"/>
        <w:numPr>
          <w:ilvl w:val="0"/>
          <w:numId w:val="8"/>
        </w:numPr>
        <w:bidi/>
        <w:spacing w:after="70" w:line="310"/>
        <w:jc w:val="both"/>
      </w:pPr>
      <w:r>
        <w:rPr>
          <w:rFonts w:ascii="Tahoma" w:cs="Tahoma" w:eastAsia="Tahoma" w:hAnsi="Tahoma"/>
          <w:sz w:val="21"/>
          <w:szCs w:val="21"/>
          <w:rtl/>
        </w:rPr>
        <w:t xml:space="preserve">مهم‌ترین مشکل شما در تأمین قهوه سبز چیست؟ (کیفیت، قیمت، تأخیر، تنوع، شرایط پرداخت)</w:t>
      </w:r>
    </w:p>
    <w:p>
      <w:pPr>
        <w:pStyle w:val="ListParagraph"/>
        <w:numPr>
          <w:ilvl w:val="0"/>
          <w:numId w:val="8"/>
        </w:numPr>
        <w:bidi/>
        <w:spacing w:after="70" w:line="310"/>
        <w:jc w:val="both"/>
      </w:pPr>
      <w:r>
        <w:rPr>
          <w:rFonts w:ascii="Tahoma" w:cs="Tahoma" w:eastAsia="Tahoma" w:hAnsi="Tahoma"/>
          <w:sz w:val="21"/>
          <w:szCs w:val="21"/>
          <w:rtl/>
        </w:rPr>
        <w:t xml:space="preserve">چه شرایط پرداختی برای شما مناسب است؟</w:t>
      </w:r>
    </w:p>
    <w:p>
      <w:pPr>
        <w:pStyle w:val="ListParagraph"/>
        <w:numPr>
          <w:ilvl w:val="0"/>
          <w:numId w:val="8"/>
        </w:numPr>
        <w:bidi/>
        <w:spacing w:after="70" w:line="310"/>
        <w:jc w:val="both"/>
      </w:pPr>
      <w:r>
        <w:rPr>
          <w:rFonts w:ascii="Tahoma" w:cs="Tahoma" w:eastAsia="Tahoma" w:hAnsi="Tahoma"/>
          <w:sz w:val="21"/>
          <w:szCs w:val="21"/>
          <w:rtl/>
        </w:rPr>
        <w:t xml:space="preserve">آیا حاضرید برای تأمین منظم با گزارش کیفی هر محموله، قرارداد سالانه یا پیش‌خرید داشته باشید؟</w:t>
      </w:r>
    </w:p>
    <w:p>
      <w:pPr>
        <w:pStyle w:val="ListParagraph"/>
        <w:numPr>
          <w:ilvl w:val="0"/>
          <w:numId w:val="8"/>
        </w:numPr>
        <w:bidi/>
        <w:spacing w:after="70" w:line="310"/>
        <w:jc w:val="both"/>
      </w:pPr>
      <w:r>
        <w:rPr>
          <w:rFonts w:ascii="Tahoma" w:cs="Tahoma" w:eastAsia="Tahoma" w:hAnsi="Tahoma"/>
          <w:sz w:val="21"/>
          <w:szCs w:val="21"/>
          <w:rtl/>
        </w:rPr>
        <w:t xml:space="preserve">به چه محصول یا منشأ جدیدی علاقه دارید؟</w:t>
      </w:r>
    </w:p>
    <w:p>
      <w:pPr>
        <w:pStyle w:val="Heading2"/>
        <w:keepNext/>
        <w:bidi/>
        <w:spacing w:after="120" w:before="260"/>
        <w:jc w:val="right"/>
      </w:pPr>
      <w:r>
        <w:rPr>
          <w:rFonts w:ascii="Tahoma" w:cs="Tahoma" w:eastAsia="Tahoma" w:hAnsi="Tahoma"/>
          <w:b/>
          <w:bCs/>
          <w:color w:val="A47148"/>
          <w:sz w:val="25"/>
          <w:szCs w:val="25"/>
          <w:rtl/>
        </w:rPr>
        <w:t xml:space="preserve">پیوست د: واژه‌نامه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3"/>
        <w:gridCol w:w="5823"/>
      </w:tblGrid>
      <w:tr>
        <w:trPr>
          <w:cantSplit/>
          <w:tblHeader/>
        </w:trPr>
        <w:tc>
          <w:tcPr>
            <w:tcW w:type="dxa" w:w="320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واژه</w:t>
            </w:r>
          </w:p>
        </w:tc>
        <w:tc>
          <w:tcPr>
            <w:tcW w:type="dxa" w:w="582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تعریف</w:t>
            </w:r>
          </w:p>
        </w:tc>
      </w:tr>
      <w:tr>
        <w:trPr>
          <w:cantSplit/>
          <w:tblHeader w:val="false"/>
        </w:trPr>
        <w:tc>
          <w:tcPr>
            <w:tcW w:type="dxa" w:w="320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قهوه سبز (Green Coffee)</w:t>
            </w:r>
          </w:p>
        </w:tc>
        <w:tc>
          <w:tcPr>
            <w:tcW w:type="dxa" w:w="582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دانه خام و برشته‌نشده قهوه</w:t>
            </w:r>
          </w:p>
        </w:tc>
      </w:tr>
      <w:tr>
        <w:trPr>
          <w:cantSplit/>
          <w:tblHeader w:val="false"/>
        </w:trPr>
        <w:tc>
          <w:tcPr>
            <w:tcW w:type="dxa" w:w="320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رُست (Roast)</w:t>
            </w:r>
          </w:p>
        </w:tc>
        <w:tc>
          <w:tcPr>
            <w:tcW w:type="dxa" w:w="582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برشته‌کاری دانه با حرارت برای ایجاد عطر و طعم</w:t>
            </w:r>
          </w:p>
        </w:tc>
      </w:tr>
      <w:tr>
        <w:trPr>
          <w:cantSplit/>
          <w:tblHeader w:val="false"/>
        </w:trPr>
        <w:tc>
          <w:tcPr>
            <w:tcW w:type="dxa" w:w="320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کاپینگ (Cupping)</w:t>
            </w:r>
          </w:p>
        </w:tc>
        <w:tc>
          <w:tcPr>
            <w:tcW w:type="dxa" w:w="582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روش استاندارد ارزیابی حسی قهوه</w:t>
            </w:r>
          </w:p>
        </w:tc>
      </w:tr>
      <w:tr>
        <w:trPr>
          <w:cantSplit/>
          <w:tblHeader w:val="false"/>
        </w:trPr>
        <w:tc>
          <w:tcPr>
            <w:tcW w:type="dxa" w:w="320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کیو-گریدر (Q Grader)</w:t>
            </w:r>
          </w:p>
        </w:tc>
        <w:tc>
          <w:tcPr>
            <w:tcW w:type="dxa" w:w="582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ارزیاب حرفه‌ای دارای گواهی بین‌المللی ارزیابی قهوه</w:t>
            </w:r>
          </w:p>
        </w:tc>
      </w:tr>
      <w:tr>
        <w:trPr>
          <w:cantSplit/>
          <w:tblHeader w:val="false"/>
        </w:trPr>
        <w:tc>
          <w:tcPr>
            <w:tcW w:type="dxa" w:w="320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اختلاف قیمت (Differential)</w:t>
            </w:r>
          </w:p>
        </w:tc>
        <w:tc>
          <w:tcPr>
            <w:tcW w:type="dxa" w:w="582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تفاوت قیمت محموله فیزیکی با قیمت بورس</w:t>
            </w:r>
          </w:p>
        </w:tc>
      </w:tr>
      <w:tr>
        <w:trPr>
          <w:cantSplit/>
          <w:tblHeader w:val="false"/>
        </w:trPr>
        <w:tc>
          <w:tcPr>
            <w:tcW w:type="dxa" w:w="320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PSS</w:t>
            </w:r>
          </w:p>
        </w:tc>
        <w:tc>
          <w:tcPr>
            <w:tcW w:type="dxa" w:w="582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نمونه پیش از حمل (Pre-Shipment Sample)</w:t>
            </w:r>
          </w:p>
        </w:tc>
      </w:tr>
      <w:tr>
        <w:trPr>
          <w:cantSplit/>
          <w:tblHeader w:val="false"/>
        </w:trPr>
        <w:tc>
          <w:tcPr>
            <w:tcW w:type="dxa" w:w="320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Screen</w:t>
            </w:r>
          </w:p>
        </w:tc>
        <w:tc>
          <w:tcPr>
            <w:tcW w:type="dxa" w:w="582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اندازه دانه بر حسب شماره الک (هر واحد = ۱/۶۴ اینچ)</w:t>
            </w:r>
          </w:p>
        </w:tc>
      </w:tr>
      <w:tr>
        <w:trPr>
          <w:cantSplit/>
          <w:tblHeader w:val="false"/>
        </w:trPr>
        <w:tc>
          <w:tcPr>
            <w:tcW w:type="dxa" w:w="320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اکراتوکسین A (OTA)</w:t>
            </w:r>
          </w:p>
        </w:tc>
        <w:tc>
          <w:tcPr>
            <w:tcW w:type="dxa" w:w="582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سم قارچی که در شرایط نگهداری نامناسب ایجاد می‌شود</w:t>
            </w:r>
          </w:p>
        </w:tc>
      </w:tr>
      <w:tr>
        <w:trPr>
          <w:cantSplit/>
          <w:tblHeader w:val="false"/>
        </w:trPr>
        <w:tc>
          <w:tcPr>
            <w:tcW w:type="dxa" w:w="320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FIFO / FEFO</w:t>
            </w:r>
          </w:p>
        </w:tc>
        <w:tc>
          <w:tcPr>
            <w:tcW w:type="dxa" w:w="582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اولین ورودی، اولین خروجی / اولین انقضا، اولین خروجی</w:t>
            </w:r>
          </w:p>
        </w:tc>
      </w:tr>
      <w:tr>
        <w:trPr>
          <w:cantSplit/>
          <w:tblHeader w:val="false"/>
        </w:trPr>
        <w:tc>
          <w:tcPr>
            <w:tcW w:type="dxa" w:w="320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Stage-Gate</w:t>
            </w:r>
          </w:p>
        </w:tc>
        <w:tc>
          <w:tcPr>
            <w:tcW w:type="dxa" w:w="582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مدیریت پروژه مرحله‌ای با دروازه‌های تصمیم</w:t>
            </w:r>
          </w:p>
        </w:tc>
      </w:tr>
    </w:tbl>
    <w:p>
      <w:pPr>
        <w:pStyle w:val="Heading2"/>
        <w:keepNext/>
        <w:bidi/>
        <w:spacing w:after="120" w:before="260"/>
        <w:jc w:val="right"/>
      </w:pPr>
      <w:r>
        <w:rPr>
          <w:rFonts w:ascii="Tahoma" w:cs="Tahoma" w:eastAsia="Tahoma" w:hAnsi="Tahoma"/>
          <w:b/>
          <w:bCs/>
          <w:color w:val="A47148"/>
          <w:sz w:val="25"/>
          <w:szCs w:val="25"/>
          <w:rtl/>
        </w:rPr>
        <w:t xml:space="preserve">پیوست هـ: منابع</w:t>
      </w:r>
    </w:p>
    <w:p>
      <w:pPr>
        <w:pStyle w:val="ListParagraph"/>
        <w:numPr>
          <w:ilvl w:val="0"/>
          <w:numId w:val="9"/>
        </w:numPr>
        <w:bidi/>
        <w:spacing w:after="70" w:line="310"/>
        <w:jc w:val="both"/>
      </w:pPr>
      <w:r>
        <w:rPr>
          <w:rFonts w:ascii="Tahoma" w:cs="Tahoma" w:eastAsia="Tahoma" w:hAnsi="Tahoma"/>
          <w:sz w:val="21"/>
          <w:szCs w:val="21"/>
          <w:rtl/>
        </w:rPr>
        <w:t xml:space="preserve">International Coffee Organization (ICO) — Coffee Market Report و Public Market Information، ۲۰۲۵ و ۲۰۲۶.</w:t>
      </w:r>
    </w:p>
    <w:p>
      <w:pPr>
        <w:pStyle w:val="ListParagraph"/>
        <w:numPr>
          <w:ilvl w:val="0"/>
          <w:numId w:val="9"/>
        </w:numPr>
        <w:bidi/>
        <w:spacing w:after="70" w:line="310"/>
        <w:jc w:val="both"/>
      </w:pPr>
      <w:r>
        <w:rPr>
          <w:rFonts w:ascii="Tahoma" w:cs="Tahoma" w:eastAsia="Tahoma" w:hAnsi="Tahoma"/>
          <w:sz w:val="21"/>
          <w:szCs w:val="21"/>
          <w:rtl/>
        </w:rPr>
        <w:t xml:space="preserve">ICO — آمار تولید و مصرف جهانی سال قهوه ۲۰۲۵/۲۶.</w:t>
      </w:r>
    </w:p>
    <w:p>
      <w:pPr>
        <w:pStyle w:val="ListParagraph"/>
        <w:numPr>
          <w:ilvl w:val="0"/>
          <w:numId w:val="9"/>
        </w:numPr>
        <w:bidi/>
        <w:spacing w:after="70" w:line="310"/>
        <w:jc w:val="both"/>
      </w:pPr>
      <w:r>
        <w:rPr>
          <w:rFonts w:ascii="Tahoma" w:cs="Tahoma" w:eastAsia="Tahoma" w:hAnsi="Tahoma"/>
          <w:sz w:val="21"/>
          <w:szCs w:val="21"/>
          <w:rtl/>
        </w:rPr>
        <w:t xml:space="preserve">گمرک جمهوری اسلامی ایران (IRICA) — آمار واردات قهوه، اعلام‌شده در اردیبهشت ۱۴۰۳ (به نقل از Tehran Times و Tridge).</w:t>
      </w:r>
    </w:p>
    <w:p>
      <w:pPr>
        <w:pStyle w:val="ListParagraph"/>
        <w:numPr>
          <w:ilvl w:val="0"/>
          <w:numId w:val="9"/>
        </w:numPr>
        <w:bidi/>
        <w:spacing w:after="70" w:line="310"/>
        <w:jc w:val="both"/>
      </w:pPr>
      <w:r>
        <w:rPr>
          <w:rFonts w:ascii="Tahoma" w:cs="Tahoma" w:eastAsia="Tahoma" w:hAnsi="Tahoma"/>
          <w:sz w:val="21"/>
          <w:szCs w:val="21"/>
          <w:rtl/>
        </w:rPr>
        <w:t xml:space="preserve">Tridge — داده‌های واردات قهوه سبز ایران (کد ۰۹۰۱۱۱)، ۲۰۲۲.</w:t>
      </w:r>
    </w:p>
    <w:p>
      <w:pPr>
        <w:pStyle w:val="ListParagraph"/>
        <w:numPr>
          <w:ilvl w:val="0"/>
          <w:numId w:val="9"/>
        </w:numPr>
        <w:bidi/>
        <w:spacing w:after="70" w:line="310"/>
        <w:jc w:val="both"/>
      </w:pPr>
      <w:r>
        <w:rPr>
          <w:rFonts w:ascii="Tahoma" w:cs="Tahoma" w:eastAsia="Tahoma" w:hAnsi="Tahoma"/>
          <w:sz w:val="21"/>
          <w:szCs w:val="21"/>
          <w:rtl/>
        </w:rPr>
        <w:t xml:space="preserve">Commodity Board — گزارش شاخص ترکیبی ICO، آوریل ۲۰۲۶ (منبع ثانویه).</w:t>
      </w:r>
    </w:p>
    <w:p>
      <w:pPr>
        <w:pStyle w:val="ListParagraph"/>
        <w:numPr>
          <w:ilvl w:val="0"/>
          <w:numId w:val="9"/>
        </w:numPr>
        <w:bidi/>
        <w:spacing w:after="70" w:line="310"/>
        <w:jc w:val="both"/>
      </w:pPr>
      <w:r>
        <w:rPr>
          <w:rFonts w:ascii="Tahoma" w:cs="Tahoma" w:eastAsia="Tahoma" w:hAnsi="Tahoma"/>
          <w:sz w:val="21"/>
          <w:szCs w:val="21"/>
          <w:rtl/>
        </w:rPr>
        <w:t xml:space="preserve">ISO/TC ۳۴/SC ۱۵ — استانداردهای قهوه (ISO ۱۰۴۷۰، ۴۰۷۲، ۶۶۷۳، ۸۴۵۵، ۹۱۱۶، ۲۰۴۸۱، ۱۸۸۶۲).</w:t>
      </w:r>
    </w:p>
    <w:p>
      <w:pPr>
        <w:pStyle w:val="ListParagraph"/>
        <w:numPr>
          <w:ilvl w:val="0"/>
          <w:numId w:val="9"/>
        </w:numPr>
        <w:bidi/>
        <w:spacing w:after="70" w:line="310"/>
        <w:jc w:val="both"/>
      </w:pPr>
      <w:r>
        <w:rPr>
          <w:rFonts w:ascii="Tahoma" w:cs="Tahoma" w:eastAsia="Tahoma" w:hAnsi="Tahoma"/>
          <w:sz w:val="21"/>
          <w:szCs w:val="21"/>
          <w:rtl/>
        </w:rPr>
        <w:t xml:space="preserve">Specialty Coffee Association (SCA) — استانداردهای درجه‌بندی قهوه سبز و پروتکل کاپینگ.</w:t>
      </w:r>
    </w:p>
    <w:p>
      <w:pPr>
        <w:pStyle w:val="ListParagraph"/>
        <w:numPr>
          <w:ilvl w:val="0"/>
          <w:numId w:val="9"/>
        </w:numPr>
        <w:bidi/>
        <w:spacing w:after="70" w:line="310"/>
        <w:jc w:val="both"/>
      </w:pPr>
      <w:r>
        <w:rPr>
          <w:rFonts w:ascii="Tahoma" w:cs="Tahoma" w:eastAsia="Tahoma" w:hAnsi="Tahoma"/>
          <w:sz w:val="21"/>
          <w:szCs w:val="21"/>
          <w:rtl/>
        </w:rPr>
        <w:t xml:space="preserve">Regulation (EU) ۲۰۲۳/۹۱۵ — حدود مجاز آلاینده‌ها در مواد غذایی (برای مقایسه).</w:t>
      </w:r>
    </w:p>
    <w:p>
      <w:pPr>
        <w:pStyle w:val="ListParagraph"/>
        <w:numPr>
          <w:ilvl w:val="0"/>
          <w:numId w:val="9"/>
        </w:numPr>
        <w:bidi/>
        <w:spacing w:after="70" w:line="310"/>
        <w:jc w:val="both"/>
      </w:pPr>
      <w:r>
        <w:rPr>
          <w:rFonts w:ascii="Tahoma" w:cs="Tahoma" w:eastAsia="Tahoma" w:hAnsi="Tahoma"/>
          <w:sz w:val="21"/>
          <w:szCs w:val="21"/>
          <w:rtl/>
        </w:rPr>
        <w:t xml:space="preserve">World Bank WITS / UN Comtrade — داده‌های تجارت بین‌المللی.</w:t>
      </w:r>
    </w:p>
    <w:p>
      <w:pPr>
        <w:pStyle w:val="ListParagraph"/>
        <w:numPr>
          <w:ilvl w:val="0"/>
          <w:numId w:val="9"/>
        </w:numPr>
        <w:bidi/>
        <w:spacing w:after="70" w:line="310"/>
        <w:jc w:val="both"/>
      </w:pPr>
      <w:r>
        <w:rPr>
          <w:rFonts w:ascii="Tahoma" w:cs="Tahoma" w:eastAsia="Tahoma" w:hAnsi="Tahoma"/>
          <w:sz w:val="21"/>
          <w:szCs w:val="21"/>
          <w:rtl/>
        </w:rPr>
        <w:t xml:space="preserve">کتاب مقررات صادرات و واردات و سامانه جامع تجارت — برای استعلام تعرفه و مجوزها.</w:t>
      </w:r>
    </w:p>
    <w:p>
      <w:pPr>
        <w:pStyle w:val="Heading1"/>
        <w:pageBreakBefore/>
        <w:pBdr>
          <w:bottom w:val="single" w:color="6F4E37" w:sz="12" w:space="6"/>
        </w:pBdr>
        <w:bidi/>
        <w:spacing w:after="200" w:before="0"/>
        <w:jc w:val="right"/>
      </w:pPr>
      <w:r>
        <w:rPr>
          <w:rFonts w:ascii="Tahoma" w:cs="Tahoma" w:eastAsia="Tahoma" w:hAnsi="Tahoma"/>
          <w:b/>
          <w:bCs/>
          <w:color w:val="6F4E37"/>
          <w:sz w:val="32"/>
          <w:szCs w:val="32"/>
          <w:rtl/>
        </w:rPr>
        <w:t xml:space="preserve">تأیید و تصویب گزارش</w:t>
      </w:r>
    </w:p>
    <w:p>
      <w:pPr>
        <w:bidi/>
        <w:spacing w:after="120" w:line="330"/>
        <w:jc w:val="both"/>
      </w:pPr>
      <w:r>
        <w:rPr>
          <w:rFonts w:ascii="Tahoma" w:cs="Tahoma" w:eastAsia="Tahoma" w:hAnsi="Tahoma"/>
          <w:sz w:val="21"/>
          <w:szCs w:val="21"/>
          <w:rtl/>
        </w:rPr>
        <w:t xml:space="preserve">این گزارش توسط واحد تحقیق و توسعه شرکت بردیا تجارت ماندگار تهیه شده و پس از تصویب مدیرعامل، مبنای تصمیم‌گیری برای مراحل بعدی قرار می‌گیرد.</w:t>
      </w:r>
    </w:p>
    <w:p>
      <w:pPr>
        <w:spacing w:after="6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3"/>
        <w:gridCol w:w="2124"/>
        <w:gridCol w:w="2124"/>
        <w:gridCol w:w="1460"/>
        <w:gridCol w:w="1725"/>
      </w:tblGrid>
      <w:tr>
        <w:trPr>
          <w:cantSplit/>
          <w:tblHeader/>
        </w:trPr>
        <w:tc>
          <w:tcPr>
            <w:tcW w:type="dxa" w:w="1593"/>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نقش</w:t>
            </w:r>
          </w:p>
        </w:tc>
        <w:tc>
          <w:tcPr>
            <w:tcW w:type="dxa" w:w="2124"/>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نام و نام خانوادگی</w:t>
            </w:r>
          </w:p>
        </w:tc>
        <w:tc>
          <w:tcPr>
            <w:tcW w:type="dxa" w:w="2124"/>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سمت</w:t>
            </w:r>
          </w:p>
        </w:tc>
        <w:tc>
          <w:tcPr>
            <w:tcW w:type="dxa" w:w="1460"/>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تاریخ</w:t>
            </w:r>
          </w:p>
        </w:tc>
        <w:tc>
          <w:tcPr>
            <w:tcW w:type="dxa" w:w="1725"/>
            <w:tcBorders>
              <w:top w:val="single" w:color="BFB2A6" w:sz="4"/>
              <w:left w:val="single" w:color="BFB2A6" w:sz="4"/>
              <w:bottom w:val="single" w:color="BFB2A6" w:sz="4"/>
              <w:right w:val="single" w:color="BFB2A6" w:sz="4"/>
            </w:tcBorders>
            <w:shd w:fill="6F4E37" w:color="auto" w:val="clear"/>
            <w:tcMar>
              <w:top w:type="dxa" w:w="60"/>
              <w:left w:type="dxa" w:w="100"/>
              <w:bottom w:type="dxa" w:w="60"/>
              <w:right w:type="dxa" w:w="100"/>
            </w:tcMar>
            <w:vAlign w:val="center"/>
          </w:tcPr>
          <w:p>
            <w:pPr>
              <w:bidi/>
              <w:jc w:val="center"/>
            </w:pPr>
            <w:r>
              <w:rPr>
                <w:rFonts w:ascii="Tahoma" w:cs="Tahoma" w:eastAsia="Tahoma" w:hAnsi="Tahoma"/>
                <w:b/>
                <w:bCs/>
                <w:color w:val="FFFFFF"/>
                <w:sz w:val="19"/>
                <w:szCs w:val="19"/>
                <w:rtl/>
              </w:rPr>
              <w:t xml:space="preserve">امضا</w:t>
            </w:r>
          </w:p>
        </w:tc>
      </w:tr>
      <w:tr>
        <w:trPr>
          <w:cantSplit/>
          <w:tblHeader w:val="false"/>
        </w:trPr>
        <w:tc>
          <w:tcPr>
            <w:tcW w:type="dxa" w:w="159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تهیه‌کننده</w:t>
            </w:r>
          </w:p>
        </w:tc>
        <w:tc>
          <w:tcPr>
            <w:tcW w:type="dxa" w:w="21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زهرا شیبانی</w:t>
            </w:r>
          </w:p>
        </w:tc>
        <w:tc>
          <w:tcPr>
            <w:tcW w:type="dxa" w:w="21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مسئول تحقیق و توسعه</w:t>
            </w:r>
          </w:p>
        </w:tc>
        <w:tc>
          <w:tcPr>
            <w:tcW w:type="dxa" w:w="146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p>
        </w:tc>
        <w:tc>
          <w:tcPr>
            <w:tcW w:type="dxa" w:w="172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p>
        </w:tc>
      </w:tr>
      <w:tr>
        <w:trPr>
          <w:cantSplit/>
          <w:tblHeader w:val="false"/>
        </w:trPr>
        <w:tc>
          <w:tcPr>
            <w:tcW w:type="dxa" w:w="1593"/>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بررسی‌کننده</w:t>
            </w:r>
          </w:p>
        </w:tc>
        <w:tc>
          <w:tcPr>
            <w:tcW w:type="dxa" w:w="212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p>
        </w:tc>
        <w:tc>
          <w:tcPr>
            <w:tcW w:type="dxa" w:w="2124"/>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مدیر بازرگانی</w:t>
            </w:r>
          </w:p>
        </w:tc>
        <w:tc>
          <w:tcPr>
            <w:tcW w:type="dxa" w:w="1460"/>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p>
        </w:tc>
        <w:tc>
          <w:tcPr>
            <w:tcW w:type="dxa" w:w="1725"/>
            <w:tcBorders>
              <w:top w:val="single" w:color="BFB2A6" w:sz="4"/>
              <w:left w:val="single" w:color="BFB2A6" w:sz="4"/>
              <w:bottom w:val="single" w:color="BFB2A6" w:sz="4"/>
              <w:right w:val="single" w:color="BFB2A6" w:sz="4"/>
            </w:tcBorders>
            <w:shd w:fill="FAF6F2" w:color="auto" w:val="clear"/>
            <w:tcMar>
              <w:top w:type="dxa" w:w="60"/>
              <w:left w:type="dxa" w:w="100"/>
              <w:bottom w:type="dxa" w:w="60"/>
              <w:right w:type="dxa" w:w="100"/>
            </w:tcMar>
            <w:vAlign w:val="center"/>
          </w:tcPr>
          <w:p>
            <w:pPr>
              <w:bidi/>
              <w:jc w:val="right"/>
            </w:pPr>
          </w:p>
        </w:tc>
      </w:tr>
      <w:tr>
        <w:trPr>
          <w:cantSplit/>
          <w:tblHeader w:val="false"/>
        </w:trPr>
        <w:tc>
          <w:tcPr>
            <w:tcW w:type="dxa" w:w="1593"/>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b/>
                <w:bCs/>
                <w:sz w:val="19"/>
                <w:szCs w:val="19"/>
                <w:rtl/>
              </w:rPr>
              <w:t xml:space="preserve">تصویب‌کننده</w:t>
            </w:r>
          </w:p>
        </w:tc>
        <w:tc>
          <w:tcPr>
            <w:tcW w:type="dxa" w:w="21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مجید بخشی</w:t>
            </w:r>
          </w:p>
        </w:tc>
        <w:tc>
          <w:tcPr>
            <w:tcW w:type="dxa" w:w="2124"/>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r>
              <w:rPr>
                <w:rFonts w:ascii="Tahoma" w:cs="Tahoma" w:eastAsia="Tahoma" w:hAnsi="Tahoma"/>
                <w:sz w:val="19"/>
                <w:szCs w:val="19"/>
                <w:rtl/>
              </w:rPr>
              <w:t xml:space="preserve">مدیرعامل</w:t>
            </w:r>
          </w:p>
        </w:tc>
        <w:tc>
          <w:tcPr>
            <w:tcW w:type="dxa" w:w="1460"/>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p>
        </w:tc>
        <w:tc>
          <w:tcPr>
            <w:tcW w:type="dxa" w:w="1725"/>
            <w:tcBorders>
              <w:top w:val="single" w:color="BFB2A6" w:sz="4"/>
              <w:left w:val="single" w:color="BFB2A6" w:sz="4"/>
              <w:bottom w:val="single" w:color="BFB2A6" w:sz="4"/>
              <w:right w:val="single" w:color="BFB2A6" w:sz="4"/>
            </w:tcBorders>
            <w:tcMar>
              <w:top w:type="dxa" w:w="60"/>
              <w:left w:type="dxa" w:w="100"/>
              <w:bottom w:type="dxa" w:w="60"/>
              <w:right w:type="dxa" w:w="100"/>
            </w:tcMar>
            <w:vAlign w:val="center"/>
          </w:tcPr>
          <w:p>
            <w:pPr>
              <w:bidi/>
              <w:jc w:val="right"/>
            </w:pPr>
          </w:p>
        </w:tc>
      </w:tr>
    </w:tbl>
    <w:sectPr>
      <w:headerReference w:type="default" r:id="rId7"/>
      <w:footerReference w:type="default" r:id="rId8"/>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ahoma" w:cs="Tahoma" w:eastAsia="Tahoma" w:hAnsi="Tahoma"/>
        <w:color w:val="7F7F7F"/>
        <w:sz w:val="16"/>
        <w:szCs w:val="16"/>
        <w:rtl/>
      </w:rPr>
      <w:t xml:space="preserve">صفحه </w:t>
    </w:r>
    <w:r>
      <w:rPr>
        <w:rFonts w:ascii="Tahoma" w:cs="Tahoma" w:eastAsia="Tahoma" w:hAnsi="Tahoma"/>
        <w:color w:val="7F7F7F"/>
        <w:sz w:val="16"/>
        <w:szCs w:val="16"/>
      </w:rPr>
      <w:fldChar w:fldCharType="begin"/>
      <w:instrText xml:space="preserve">PAGE</w:instrText>
      <w:fldChar w:fldCharType="separate"/>
      <w:fldChar w:fldCharType="end"/>
    </w:r>
    <w:r>
      <w:rPr>
        <w:rFonts w:ascii="Tahoma" w:cs="Tahoma" w:eastAsia="Tahoma" w:hAnsi="Tahoma"/>
        <w:color w:val="7F7F7F"/>
        <w:sz w:val="16"/>
        <w:szCs w:val="16"/>
        <w:rtl/>
      </w:rPr>
      <w:t xml:space="preserve"> از </w:t>
    </w:r>
    <w:r>
      <w:rPr>
        <w:rFonts w:ascii="Tahoma" w:cs="Tahoma" w:eastAsia="Tahoma" w:hAnsi="Tahoma"/>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2A6" w:sz="4" w:space="4"/>
      </w:pBdr>
      <w:bidi/>
      <w:jc w:val="center"/>
    </w:pPr>
    <w:r>
      <w:rPr>
        <w:rFonts w:ascii="Tahoma" w:cs="Tahoma" w:eastAsia="Tahoma" w:hAnsi="Tahoma"/>
        <w:color w:val="7F7F7F"/>
        <w:sz w:val="16"/>
        <w:szCs w:val="16"/>
        <w:rtl/>
      </w:rPr>
      <w:t xml:space="preserve">شرکت بردیا تجارت ماندگار | گزارش جامع تحقیق و توسعه صنعت قهوه | RD-۰۰۱ | بازنگری ۰۱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80" w:hanging="280"/>
      </w:pPr>
      <w:rPr>
        <w:color w:val="A47148"/>
        <w:sz w:val="14"/>
        <w:szCs w:val="14"/>
      </w:rPr>
    </w:lvl>
  </w:abstractNum>
  <w:abstractNum w:abstractNumId="3" w15:restartNumberingAfterBreak="0">
    <w:multiLevelType w:val="hybridMultilevel"/>
    <w:lvl w:ilvl="0" w15:tentative="1">
      <w:start w:val="1"/>
      <w:numFmt w:val="decimal"/>
      <w:lvlText w:val="%1."/>
      <w:lvlJc w:val="right"/>
      <w:pPr>
        <w:ind w:right="520" w:hanging="3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جامع تحقیق و توسعه صنعت قهوه — RD-001 بازنگری 01</dc:title>
  <dc:creator>شرکت بردیا تجارت ماندگار</dc:creator>
  <cp:lastModifiedBy>Un-named</cp:lastModifiedBy>
  <cp:revision>1</cp:revision>
  <dcterms:created xsi:type="dcterms:W3CDTF">2026-10-30T22:16:49.287Z</dcterms:created>
  <dcterms:modified xsi:type="dcterms:W3CDTF">2026-10-30T22:16:49.291Z</dcterms:modified>
</cp:coreProperties>
</file>

<file path=docProps/custom.xml><?xml version="1.0" encoding="utf-8"?>
<Properties xmlns="http://schemas.openxmlformats.org/officeDocument/2006/custom-properties" xmlns:vt="http://schemas.openxmlformats.org/officeDocument/2006/docPropsVTypes"/>
</file>