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C6" w:rsidRPr="008D3FC6" w:rsidRDefault="008D3FC6" w:rsidP="008D3FC6">
      <w:pPr>
        <w:shd w:val="clear" w:color="auto" w:fill="FFFFFF"/>
        <w:spacing w:before="180" w:after="100" w:afterAutospacing="1" w:line="240" w:lineRule="auto"/>
        <w:ind w:left="180"/>
        <w:outlineLvl w:val="0"/>
        <w:rPr>
          <w:rFonts w:ascii="Helvetica" w:eastAsia="Times New Roman" w:hAnsi="Helvetica" w:cs="Times New Roman"/>
          <w:b/>
          <w:bCs/>
          <w:color w:val="000000"/>
          <w:kern w:val="36"/>
          <w:sz w:val="48"/>
          <w:szCs w:val="48"/>
          <w:lang w:eastAsia="en-IN"/>
        </w:rPr>
      </w:pPr>
      <w:r w:rsidRPr="008D3FC6">
        <w:rPr>
          <w:rFonts w:ascii="Helvetica" w:eastAsia="Times New Roman" w:hAnsi="Helvetica" w:cs="Times New Roman"/>
          <w:b/>
          <w:bCs/>
          <w:color w:val="000000"/>
          <w:kern w:val="36"/>
          <w:sz w:val="48"/>
          <w:szCs w:val="48"/>
          <w:lang w:eastAsia="en-IN"/>
        </w:rPr>
        <w:t>Amazon RDS Introduces Readable Standby Instances in Multi-AZ Deployments</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AWS has recently announced </w:t>
      </w:r>
      <w:hyperlink r:id="rId5" w:history="1">
        <w:r>
          <w:rPr>
            <w:rStyle w:val="Hyperlink"/>
            <w:rFonts w:ascii="Segoe UI" w:hAnsi="Segoe UI" w:cs="Segoe UI"/>
            <w:color w:val="0E5EF1"/>
          </w:rPr>
          <w:t>readable standby instances in Amazon RDS</w:t>
        </w:r>
      </w:hyperlink>
      <w:r>
        <w:rPr>
          <w:rFonts w:ascii="Segoe UI" w:hAnsi="Segoe UI" w:cs="Segoe UI"/>
          <w:color w:val="222222"/>
        </w:rPr>
        <w:t> multi-AZ deployments. The new database cluster option provides high availability and durability for workloads requiring more read capacity and consistent transaction latency.</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Introduced more than ten years after </w:t>
      </w:r>
      <w:hyperlink r:id="rId6" w:history="1">
        <w:r>
          <w:rPr>
            <w:rStyle w:val="Hyperlink"/>
            <w:rFonts w:ascii="Segoe UI" w:hAnsi="Segoe UI" w:cs="Segoe UI"/>
            <w:color w:val="0E5EF1"/>
          </w:rPr>
          <w:t>multi-AZ deployments for RDS</w:t>
        </w:r>
      </w:hyperlink>
      <w:r>
        <w:rPr>
          <w:rFonts w:ascii="Segoe UI" w:hAnsi="Segoe UI" w:cs="Segoe UI"/>
          <w:color w:val="222222"/>
        </w:rPr>
        <w:t xml:space="preserve">, the new option in preview uses the database engine's native replication and relies on local </w:t>
      </w:r>
      <w:proofErr w:type="spellStart"/>
      <w:r>
        <w:rPr>
          <w:rFonts w:ascii="Segoe UI" w:hAnsi="Segoe UI" w:cs="Segoe UI"/>
          <w:color w:val="222222"/>
        </w:rPr>
        <w:t>NVMe</w:t>
      </w:r>
      <w:proofErr w:type="spellEnd"/>
      <w:r>
        <w:rPr>
          <w:rFonts w:ascii="Segoe UI" w:hAnsi="Segoe UI" w:cs="Segoe UI"/>
          <w:color w:val="222222"/>
        </w:rPr>
        <w:t xml:space="preserve"> SSD storage and R6gd/M6gd Graviton2 instances. The </w:t>
      </w:r>
      <w:hyperlink r:id="rId7" w:history="1">
        <w:r>
          <w:rPr>
            <w:rStyle w:val="Hyperlink"/>
            <w:rFonts w:ascii="Segoe UI" w:hAnsi="Segoe UI" w:cs="Segoe UI"/>
            <w:color w:val="0E5EF1"/>
          </w:rPr>
          <w:t>standby instances</w:t>
        </w:r>
      </w:hyperlink>
      <w:r>
        <w:rPr>
          <w:rFonts w:ascii="Segoe UI" w:hAnsi="Segoe UI" w:cs="Segoe UI"/>
          <w:color w:val="222222"/>
        </w:rPr>
        <w:t> act as automatic failover targets and can serve read traffic to increase throughput, without adding read replica instances.</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The new approach addresses one of the limitations of the traditional RDS multi-AZ deployment where the synchronously replicated standby instance cannot accept connections. </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Pr="008D3FC6" w:rsidRDefault="008D3FC6" w:rsidP="008D3FC6">
      <w:pPr>
        <w:pStyle w:val="NormalWeb"/>
        <w:shd w:val="clear" w:color="auto" w:fill="F9F9F9"/>
        <w:spacing w:before="0" w:beforeAutospacing="0" w:after="0" w:afterAutospacing="0"/>
        <w:rPr>
          <w:rFonts w:ascii="Segoe UI" w:hAnsi="Segoe UI" w:cs="Segoe UI"/>
          <w:b/>
          <w:color w:val="222222"/>
        </w:rPr>
      </w:pPr>
      <w:r w:rsidRPr="008D3FC6">
        <w:rPr>
          <w:rFonts w:ascii="Segoe UI" w:hAnsi="Segoe UI" w:cs="Segoe UI"/>
          <w:b/>
          <w:color w:val="222222"/>
        </w:rPr>
        <w:t xml:space="preserve">A Multi-AZ DB cluster consists of one primary and two readable </w:t>
      </w:r>
      <w:proofErr w:type="gramStart"/>
      <w:r w:rsidRPr="008D3FC6">
        <w:rPr>
          <w:rFonts w:ascii="Segoe UI" w:hAnsi="Segoe UI" w:cs="Segoe UI"/>
          <w:b/>
          <w:color w:val="222222"/>
        </w:rPr>
        <w:t>standby</w:t>
      </w:r>
      <w:proofErr w:type="gramEnd"/>
      <w:r w:rsidRPr="008D3FC6">
        <w:rPr>
          <w:rFonts w:ascii="Segoe UI" w:hAnsi="Segoe UI" w:cs="Segoe UI"/>
          <w:b/>
          <w:color w:val="222222"/>
        </w:rPr>
        <w:t xml:space="preserve"> read replicas in three different Availability Zones. The primary (writer) DB instance serves read and write operations, and performs all the data modifications. The standby (reader) DB instance acts as a failover target for the primary and also serves read traffic. So, applications can offload read traffic from the primary DB instance to reader DB instances to increase application read throughput (...) Acknowledgement from at least one reader DB instance is required for a change to be committed and applied.</w:t>
      </w:r>
    </w:p>
    <w:p w:rsidR="008D3FC6" w:rsidRDefault="008D3FC6" w:rsidP="008D3FC6">
      <w:pPr>
        <w:pStyle w:val="NormalWeb"/>
        <w:shd w:val="clear" w:color="auto" w:fill="FFFFFF"/>
        <w:spacing w:before="360" w:beforeAutospacing="0"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5570220" cy="5105400"/>
            <wp:effectExtent l="0" t="0" r="0" b="0"/>
            <wp:docPr id="2" name="Picture 2" descr="https://imgopt.infoq.com/fit-in/1200x2400/filters:quality(80)/filters:no_upscale()/news/2022/01/aws-rds-readable-standby/en/resources/1dbblog-1927-image001-1640898363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opt.infoq.com/fit-in/1200x2400/filters:quality(80)/filters:no_upscale()/news/2022/01/aws-rds-readable-standby/en/resources/1dbblog-1927-image001-16408983638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5105400"/>
                    </a:xfrm>
                    <a:prstGeom prst="rect">
                      <a:avLst/>
                    </a:prstGeom>
                    <a:noFill/>
                    <a:ln>
                      <a:noFill/>
                    </a:ln>
                  </pic:spPr>
                </pic:pic>
              </a:graphicData>
            </a:graphic>
          </wp:inline>
        </w:drawing>
      </w:r>
    </w:p>
    <w:p w:rsidR="008D3FC6" w:rsidRDefault="008D3FC6" w:rsidP="008D3FC6">
      <w:pPr>
        <w:pStyle w:val="NormalWeb"/>
        <w:shd w:val="clear" w:color="auto" w:fill="FFFFFF"/>
        <w:spacing w:before="0" w:beforeAutospacing="0" w:after="0" w:afterAutospacing="0"/>
        <w:rPr>
          <w:rStyle w:val="Emphasis"/>
          <w:rFonts w:ascii="Segoe UI" w:hAnsi="Segoe UI" w:cs="Segoe UI"/>
          <w:color w:val="222222"/>
        </w:rPr>
      </w:pPr>
      <w:r>
        <w:rPr>
          <w:rStyle w:val="Emphasis"/>
          <w:rFonts w:ascii="Segoe UI" w:hAnsi="Segoe UI" w:cs="Segoe UI"/>
          <w:color w:val="222222"/>
        </w:rPr>
        <w:t xml:space="preserve">Source: </w:t>
      </w:r>
      <w:hyperlink r:id="rId9" w:history="1">
        <w:r w:rsidRPr="00E87E67">
          <w:rPr>
            <w:rStyle w:val="Hyperlink"/>
            <w:rFonts w:ascii="Segoe UI" w:hAnsi="Segoe UI" w:cs="Segoe UI"/>
          </w:rPr>
          <w:t>https://aws.amazon.com/blogs/database/readable-standby-instances-in-amazon-rds-multi-az-deployments-a-new-high-availability-option/</w:t>
        </w:r>
      </w:hyperlink>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Similarly to </w:t>
      </w:r>
      <w:hyperlink r:id="rId10" w:history="1">
        <w:r>
          <w:rPr>
            <w:rStyle w:val="Hyperlink"/>
            <w:rFonts w:ascii="Segoe UI" w:hAnsi="Segoe UI" w:cs="Segoe UI"/>
            <w:color w:val="0E5EF1"/>
          </w:rPr>
          <w:t>Amazon Aurora</w:t>
        </w:r>
      </w:hyperlink>
      <w:r>
        <w:rPr>
          <w:rFonts w:ascii="Segoe UI" w:hAnsi="Segoe UI" w:cs="Segoe UI"/>
          <w:color w:val="222222"/>
        </w:rPr>
        <w:t>, applications do not need to handle host names, load-balancing or rerouting connections, with the multi-AZ database cluster relying on an endpoint mechanism to abstract the connections: each cluster has a cluster (read/write) endpoint, a reader endpoint, and instance endpoints associated with each DB instance in a cluster. As the cluster has a writer instance and two reader instances in different availability zones, the VPC must have at least one subnet in three different zones.</w:t>
      </w:r>
    </w:p>
    <w:p w:rsidR="008D3FC6" w:rsidRDefault="008D3FC6" w:rsidP="008D3FC6">
      <w:pPr>
        <w:pStyle w:val="NormalWeb"/>
        <w:shd w:val="clear" w:color="auto" w:fill="FFFFFF"/>
        <w:spacing w:before="360" w:beforeAutospacing="0"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10066020" cy="5379720"/>
            <wp:effectExtent l="0" t="0" r="0" b="0"/>
            <wp:docPr id="1" name="Picture 1" descr="https://imgopt.infoq.com/fit-in/1200x2400/filters:quality(80)/filters:no_upscale()/news/2022/01/aws-rds-readable-standby/en/resources/1dbblog-1927-image005-1640898363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opt.infoq.com/fit-in/1200x2400/filters:quality(80)/filters:no_upscale()/news/2022/01/aws-rds-readable-standby/en/resources/1dbblog-1927-image005-16408983638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66020" cy="5379720"/>
                    </a:xfrm>
                    <a:prstGeom prst="rect">
                      <a:avLst/>
                    </a:prstGeom>
                    <a:noFill/>
                    <a:ln>
                      <a:noFill/>
                    </a:ln>
                  </pic:spPr>
                </pic:pic>
              </a:graphicData>
            </a:graphic>
          </wp:inline>
        </w:drawing>
      </w:r>
    </w:p>
    <w:p w:rsidR="008D3FC6" w:rsidRDefault="008D3FC6" w:rsidP="008D3FC6">
      <w:pPr>
        <w:pStyle w:val="NormalWeb"/>
        <w:shd w:val="clear" w:color="auto" w:fill="FFFFFF"/>
        <w:spacing w:before="0" w:beforeAutospacing="0" w:after="0" w:afterAutospacing="0"/>
        <w:rPr>
          <w:rStyle w:val="Emphasis"/>
          <w:rFonts w:ascii="Segoe UI" w:hAnsi="Segoe UI" w:cs="Segoe UI"/>
          <w:color w:val="222222"/>
        </w:rPr>
      </w:pPr>
      <w:r>
        <w:rPr>
          <w:rStyle w:val="Emphasis"/>
          <w:rFonts w:ascii="Segoe UI" w:hAnsi="Segoe UI" w:cs="Segoe UI"/>
          <w:color w:val="222222"/>
        </w:rPr>
        <w:t xml:space="preserve">Source: </w:t>
      </w:r>
      <w:hyperlink r:id="rId12" w:history="1">
        <w:r w:rsidRPr="00E87E67">
          <w:rPr>
            <w:rStyle w:val="Hyperlink"/>
            <w:rFonts w:ascii="Segoe UI" w:hAnsi="Segoe UI" w:cs="Segoe UI"/>
          </w:rPr>
          <w:t>https://aws.amazon.com/blogs/database/readable-standby-instances-in-amazon-rds-multi-az-deployments-a-new-high-availability-option/</w:t>
        </w:r>
      </w:hyperlink>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The multi-AZ DB cluster deployment is currently supported on MySQL 8.0.26 and </w:t>
      </w:r>
      <w:proofErr w:type="spellStart"/>
      <w:r>
        <w:rPr>
          <w:rFonts w:ascii="Segoe UI" w:hAnsi="Segoe UI" w:cs="Segoe UI"/>
          <w:color w:val="222222"/>
        </w:rPr>
        <w:t>PostgreSQL</w:t>
      </w:r>
      <w:proofErr w:type="spellEnd"/>
      <w:r>
        <w:rPr>
          <w:rFonts w:ascii="Segoe UI" w:hAnsi="Segoe UI" w:cs="Segoe UI"/>
          <w:color w:val="222222"/>
        </w:rPr>
        <w:t xml:space="preserve"> 13.4. </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9F9F9"/>
        <w:spacing w:before="0" w:beforeAutospacing="0" w:after="0" w:afterAutospacing="0"/>
        <w:rPr>
          <w:rFonts w:ascii="Segoe UI" w:hAnsi="Segoe UI" w:cs="Segoe UI"/>
          <w:color w:val="222222"/>
        </w:rPr>
      </w:pPr>
      <w:proofErr w:type="gramStart"/>
      <w:r>
        <w:rPr>
          <w:rFonts w:ascii="Segoe UI" w:hAnsi="Segoe UI" w:cs="Segoe UI"/>
          <w:color w:val="222222"/>
        </w:rPr>
        <w:t xml:space="preserve">Interesting if </w:t>
      </w:r>
      <w:proofErr w:type="spellStart"/>
      <w:r>
        <w:rPr>
          <w:rFonts w:ascii="Segoe UI" w:hAnsi="Segoe UI" w:cs="Segoe UI"/>
          <w:color w:val="222222"/>
        </w:rPr>
        <w:t>MariaDB</w:t>
      </w:r>
      <w:proofErr w:type="spellEnd"/>
      <w:r>
        <w:rPr>
          <w:rFonts w:ascii="Segoe UI" w:hAnsi="Segoe UI" w:cs="Segoe UI"/>
          <w:color w:val="222222"/>
        </w:rPr>
        <w:t xml:space="preserve"> is going to be supported.</w:t>
      </w:r>
      <w:proofErr w:type="gramEnd"/>
    </w:p>
    <w:p w:rsidR="008D3FC6" w:rsidRDefault="008D3FC6" w:rsidP="008D3FC6">
      <w:pPr>
        <w:pStyle w:val="NormalWeb"/>
        <w:shd w:val="clear" w:color="auto" w:fill="F9F9F9"/>
        <w:spacing w:before="0" w:beforeAutospacing="0" w:after="0" w:afterAutospacing="0"/>
        <w:rPr>
          <w:rFonts w:ascii="Segoe UI" w:hAnsi="Segoe UI" w:cs="Segoe UI"/>
          <w:color w:val="222222"/>
        </w:rPr>
      </w:pPr>
    </w:p>
    <w:p w:rsidR="008D3FC6" w:rsidRDefault="008D3FC6" w:rsidP="008D3FC6">
      <w:pPr>
        <w:pStyle w:val="NormalWeb"/>
        <w:shd w:val="clear" w:color="auto" w:fill="F9F9F9"/>
        <w:spacing w:before="0" w:beforeAutospacing="0" w:after="0" w:afterAutospacing="0"/>
        <w:rPr>
          <w:rFonts w:ascii="Segoe UI" w:hAnsi="Segoe UI" w:cs="Segoe UI"/>
          <w:color w:val="222222"/>
        </w:rPr>
      </w:pPr>
      <w:r>
        <w:rPr>
          <w:rFonts w:ascii="Segoe UI" w:hAnsi="Segoe UI" w:cs="Segoe UI"/>
          <w:color w:val="222222"/>
        </w:rPr>
        <w:t>Will existing clusters be able to convert across to this new architecture?</w:t>
      </w:r>
    </w:p>
    <w:p w:rsidR="008D3FC6" w:rsidRDefault="008D3FC6" w:rsidP="008D3FC6">
      <w:pPr>
        <w:pStyle w:val="NormalWeb"/>
        <w:shd w:val="clear" w:color="auto" w:fill="FFFFFF"/>
        <w:spacing w:before="0" w:beforeAutospacing="0" w:after="0" w:afterAutospacing="0"/>
        <w:rPr>
          <w:rFonts w:ascii="Segoe UI" w:hAnsi="Segoe UI" w:cs="Segoe UI"/>
          <w:color w:val="222222"/>
        </w:rPr>
      </w:pPr>
    </w:p>
    <w:p w:rsidR="008D3FC6" w:rsidRDefault="008D3FC6" w:rsidP="008D3FC6">
      <w:pPr>
        <w:pStyle w:val="NormalWeb"/>
        <w:shd w:val="clear" w:color="auto" w:fill="FFFFFF"/>
        <w:spacing w:before="0" w:beforeAutospacing="0" w:after="0" w:afterAutospacing="0"/>
        <w:rPr>
          <w:rFonts w:ascii="Segoe UI" w:hAnsi="Segoe UI" w:cs="Segoe UI"/>
          <w:color w:val="222222"/>
        </w:rPr>
      </w:pPr>
      <w:bookmarkStart w:id="0" w:name="_GoBack"/>
      <w:bookmarkEnd w:id="0"/>
      <w:r>
        <w:rPr>
          <w:rFonts w:ascii="Segoe UI" w:hAnsi="Segoe UI" w:cs="Segoe UI"/>
          <w:color w:val="222222"/>
        </w:rPr>
        <w:t>Multi-AZ deployments with readable standby instances are currently available in only three regions: North Virginia, Oregon and Ireland. The </w:t>
      </w:r>
      <w:hyperlink r:id="rId13" w:history="1">
        <w:r>
          <w:rPr>
            <w:rStyle w:val="Hyperlink"/>
            <w:rFonts w:ascii="Segoe UI" w:hAnsi="Segoe UI" w:cs="Segoe UI"/>
            <w:color w:val="0E5EF1"/>
          </w:rPr>
          <w:t>cheapest option</w:t>
        </w:r>
      </w:hyperlink>
      <w:r>
        <w:rPr>
          <w:rFonts w:ascii="Segoe UI" w:hAnsi="Segoe UI" w:cs="Segoe UI"/>
          <w:color w:val="222222"/>
        </w:rPr>
        <w:t> with two readable standby instances is the db.m6gd.large, at 0.522 USD per hour on demand, significantly more expensive than the traditional multi-AZ deployment where a comparable db.m6g.large costs 0.304 USD per hour and smaller and cheaper instances are available.</w:t>
      </w:r>
    </w:p>
    <w:p w:rsidR="004E6765" w:rsidRDefault="004E6765"/>
    <w:sectPr w:rsidR="004E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7D"/>
    <w:rsid w:val="003A177D"/>
    <w:rsid w:val="004E6765"/>
    <w:rsid w:val="008D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FC6"/>
    <w:rPr>
      <w:color w:val="0000FF"/>
      <w:u w:val="single"/>
    </w:rPr>
  </w:style>
  <w:style w:type="character" w:styleId="Emphasis">
    <w:name w:val="Emphasis"/>
    <w:basedOn w:val="DefaultParagraphFont"/>
    <w:uiPriority w:val="20"/>
    <w:qFormat/>
    <w:rsid w:val="008D3FC6"/>
    <w:rPr>
      <w:i/>
      <w:iCs/>
    </w:rPr>
  </w:style>
  <w:style w:type="paragraph" w:styleId="BalloonText">
    <w:name w:val="Balloon Text"/>
    <w:basedOn w:val="Normal"/>
    <w:link w:val="BalloonTextChar"/>
    <w:uiPriority w:val="99"/>
    <w:semiHidden/>
    <w:unhideWhenUsed/>
    <w:rsid w:val="008D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FC6"/>
    <w:rPr>
      <w:rFonts w:ascii="Tahoma" w:hAnsi="Tahoma" w:cs="Tahoma"/>
      <w:sz w:val="16"/>
      <w:szCs w:val="16"/>
    </w:rPr>
  </w:style>
  <w:style w:type="character" w:customStyle="1" w:styleId="Heading1Char">
    <w:name w:val="Heading 1 Char"/>
    <w:basedOn w:val="DefaultParagraphFont"/>
    <w:link w:val="Heading1"/>
    <w:uiPriority w:val="9"/>
    <w:rsid w:val="008D3FC6"/>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FC6"/>
    <w:rPr>
      <w:color w:val="0000FF"/>
      <w:u w:val="single"/>
    </w:rPr>
  </w:style>
  <w:style w:type="character" w:styleId="Emphasis">
    <w:name w:val="Emphasis"/>
    <w:basedOn w:val="DefaultParagraphFont"/>
    <w:uiPriority w:val="20"/>
    <w:qFormat/>
    <w:rsid w:val="008D3FC6"/>
    <w:rPr>
      <w:i/>
      <w:iCs/>
    </w:rPr>
  </w:style>
  <w:style w:type="paragraph" w:styleId="BalloonText">
    <w:name w:val="Balloon Text"/>
    <w:basedOn w:val="Normal"/>
    <w:link w:val="BalloonTextChar"/>
    <w:uiPriority w:val="99"/>
    <w:semiHidden/>
    <w:unhideWhenUsed/>
    <w:rsid w:val="008D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FC6"/>
    <w:rPr>
      <w:rFonts w:ascii="Tahoma" w:hAnsi="Tahoma" w:cs="Tahoma"/>
      <w:sz w:val="16"/>
      <w:szCs w:val="16"/>
    </w:rPr>
  </w:style>
  <w:style w:type="character" w:customStyle="1" w:styleId="Heading1Char">
    <w:name w:val="Heading 1 Char"/>
    <w:basedOn w:val="DefaultParagraphFont"/>
    <w:link w:val="Heading1"/>
    <w:uiPriority w:val="9"/>
    <w:rsid w:val="008D3FC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92974">
      <w:bodyDiv w:val="1"/>
      <w:marLeft w:val="0"/>
      <w:marRight w:val="0"/>
      <w:marTop w:val="0"/>
      <w:marBottom w:val="0"/>
      <w:divBdr>
        <w:top w:val="none" w:sz="0" w:space="0" w:color="auto"/>
        <w:left w:val="none" w:sz="0" w:space="0" w:color="auto"/>
        <w:bottom w:val="none" w:sz="0" w:space="0" w:color="auto"/>
        <w:right w:val="none" w:sz="0" w:space="0" w:color="auto"/>
      </w:divBdr>
    </w:div>
    <w:div w:id="2014910072">
      <w:bodyDiv w:val="1"/>
      <w:marLeft w:val="0"/>
      <w:marRight w:val="0"/>
      <w:marTop w:val="0"/>
      <w:marBottom w:val="0"/>
      <w:divBdr>
        <w:top w:val="none" w:sz="0" w:space="0" w:color="auto"/>
        <w:left w:val="none" w:sz="0" w:space="0" w:color="auto"/>
        <w:bottom w:val="none" w:sz="0" w:space="0" w:color="auto"/>
        <w:right w:val="none" w:sz="0" w:space="0" w:color="auto"/>
      </w:divBdr>
      <w:divsChild>
        <w:div w:id="1135489580">
          <w:blockQuote w:val="1"/>
          <w:marLeft w:val="0"/>
          <w:marRight w:val="0"/>
          <w:marTop w:val="300"/>
          <w:marBottom w:val="300"/>
          <w:divBdr>
            <w:top w:val="none" w:sz="0" w:space="0" w:color="auto"/>
            <w:left w:val="single" w:sz="18" w:space="12" w:color="DDDDDD"/>
            <w:bottom w:val="none" w:sz="0" w:space="0" w:color="auto"/>
            <w:right w:val="none" w:sz="0" w:space="0" w:color="auto"/>
          </w:divBdr>
        </w:div>
        <w:div w:id="1220096340">
          <w:blockQuote w:val="1"/>
          <w:marLeft w:val="0"/>
          <w:marRight w:val="0"/>
          <w:marTop w:val="300"/>
          <w:marBottom w:val="300"/>
          <w:divBdr>
            <w:top w:val="none" w:sz="0" w:space="0" w:color="auto"/>
            <w:left w:val="single" w:sz="18" w:space="12" w:color="DDDDDD"/>
            <w:bottom w:val="none" w:sz="0" w:space="0" w:color="auto"/>
            <w:right w:val="none" w:sz="0" w:space="0" w:color="auto"/>
          </w:divBdr>
        </w:div>
        <w:div w:id="73013600">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rds/mysql/pricing/" TargetMode="External"/><Relationship Id="rId3" Type="http://schemas.openxmlformats.org/officeDocument/2006/relationships/settings" Target="settings.xml"/><Relationship Id="rId7" Type="http://schemas.openxmlformats.org/officeDocument/2006/relationships/hyperlink" Target="https://docs.aws.amazon.com/AmazonRDS/latest/UserGuide/multi-az-db-clusters-concepts.html" TargetMode="External"/><Relationship Id="rId12" Type="http://schemas.openxmlformats.org/officeDocument/2006/relationships/hyperlink" Target="https://aws.amazon.com/blogs/database/readable-standby-instances-in-amazon-rds-multi-az-deployments-a-new-high-availability-op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ws.amazon.com/about-aws/whats-new/2010/05/18/announcing-multi-az-deployments-for-amazon-rds/" TargetMode="External"/><Relationship Id="rId11" Type="http://schemas.openxmlformats.org/officeDocument/2006/relationships/image" Target="media/image2.png"/><Relationship Id="rId5" Type="http://schemas.openxmlformats.org/officeDocument/2006/relationships/hyperlink" Target="https://aws.amazon.com/blogs/database/readable-standby-instances-in-amazon-rds-multi-az-deployments-a-new-high-availability-option/" TargetMode="External"/><Relationship Id="rId15" Type="http://schemas.openxmlformats.org/officeDocument/2006/relationships/theme" Target="theme/theme1.xml"/><Relationship Id="rId10" Type="http://schemas.openxmlformats.org/officeDocument/2006/relationships/hyperlink" Target="https://aws.amazon.com/rds/aurora/" TargetMode="External"/><Relationship Id="rId4" Type="http://schemas.openxmlformats.org/officeDocument/2006/relationships/webSettings" Target="webSettings.xml"/><Relationship Id="rId9" Type="http://schemas.openxmlformats.org/officeDocument/2006/relationships/hyperlink" Target="https://aws.amazon.com/blogs/database/readable-standby-instances-in-amazon-rds-multi-az-deployments-a-new-high-availability-o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BSNL</dc:creator>
  <cp:keywords/>
  <dc:description/>
  <cp:lastModifiedBy>BSNL</cp:lastModifiedBy>
  <cp:revision>2</cp:revision>
  <dcterms:created xsi:type="dcterms:W3CDTF">2023-07-31T03:48:00Z</dcterms:created>
  <dcterms:modified xsi:type="dcterms:W3CDTF">2023-07-31T03:51:00Z</dcterms:modified>
</cp:coreProperties>
</file>