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 Light" w:hAnsi="Calibri Light"/>
          <w:b/>
          <w:color w:val="1A1A2E"/>
          <w:sz w:val="64"/>
        </w:rPr>
        <w:t>Budget Report</w:t>
      </w:r>
    </w:p>
    <w:p>
      <w:pPr>
        <w:jc w:val="center"/>
      </w:pPr>
      <w:r>
        <w:rPr>
          <w:rFonts w:ascii="Calibri Light" w:hAnsi="Calibri Light"/>
          <w:color w:val="00FF88"/>
          <w:sz w:val="32"/>
        </w:rPr>
        <w:t>Modern Report</w:t>
      </w:r>
    </w:p>
    <w:p/>
    <w:p>
      <w:pPr>
        <w:jc w:val="center"/>
      </w:pPr>
      <w:r>
        <w:rPr>
          <w:i/>
          <w:color w:val="808080"/>
          <w:sz w:val="20"/>
        </w:rPr>
        <w:t>Generated by Life OS — May 10, 2026</w:t>
      </w:r>
    </w:p>
    <w:p>
      <w:r>
        <w:br w:type="page"/>
      </w:r>
    </w:p>
    <w:p>
      <w:pPr>
        <w:pStyle w:val="Heading1"/>
      </w:pPr>
      <w:r>
        <w:t>Overview</w:t>
      </w:r>
    </w:p>
    <w:p>
      <w:r>
        <w:t>Monthly spending breakdown.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jc w:val="center"/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4320"/>
            <w:shd w:fill="1a1a2e"/>
          </w:tcPr>
          <w:p>
            <w:pPr>
              <w:jc w:val="center"/>
            </w:pPr>
            <w:r>
              <w:rPr>
                <w:b/>
                <w:color w:val="FFFFFF"/>
              </w:rPr>
              <w:t>Amount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Rent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1200</w:t>
            </w:r>
          </w:p>
        </w:tc>
      </w:tr>
      <w:tr>
        <w:tc>
          <w:tcPr>
            <w:tcW w:type="dxa" w:w="4320"/>
            <w:shd w:fill="f5f5f5"/>
          </w:tcPr>
          <w:p>
            <w:pPr>
              <w:jc w:val="center"/>
            </w:pPr>
            <w:r>
              <w:t>Food</w:t>
            </w:r>
          </w:p>
        </w:tc>
        <w:tc>
          <w:tcPr>
            <w:tcW w:type="dxa" w:w="4320"/>
            <w:shd w:fill="f5f5f5"/>
          </w:tcPr>
          <w:p>
            <w:pPr>
              <w:jc w:val="center"/>
            </w:pPr>
            <w:r>
              <w:t>400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3499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030cd7_chart_Spending_Breakdow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34995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Life OS — Budget Report —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A1A2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00FF88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