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69CD5" w14:textId="77777777" w:rsidR="00392D3A" w:rsidRPr="00F85819" w:rsidRDefault="00000000">
      <w:pPr>
        <w:pStyle w:val="Ttulo1"/>
        <w:jc w:val="center"/>
        <w:rPr>
          <w:color w:val="FF0000"/>
          <w:lang w:val="es-CO"/>
        </w:rPr>
      </w:pPr>
      <w:r w:rsidRPr="00F85819">
        <w:rPr>
          <w:color w:val="FF0000"/>
          <w:lang w:val="es-CO"/>
        </w:rPr>
        <w:t>EXPLICACIÓN DEL DISEÑO GRÁFICO – TROYA</w:t>
      </w:r>
    </w:p>
    <w:p w14:paraId="60AB4888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br/>
        <w:t>EXPLICACIÓN DEL DISEÑO GRÁFICO – TROYA</w:t>
      </w:r>
    </w:p>
    <w:p w14:paraId="260A693E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1. LOGOTIPO</w:t>
      </w:r>
    </w:p>
    <w:p w14:paraId="78742F36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El logotipo de TROYA fue diseñado bajo un enfoque minimalista, moderno y tecnológico, con el objetivo de representar visualmente la rapidez, eficiencia y facilidad del servicio de domicilios. La composición gráfica integra la letra “T” con la figura de una moto y un repartidor, logrando una identidad visual única y fácil de reconocer.</w:t>
      </w:r>
    </w:p>
    <w:p w14:paraId="1C441398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Este diseño permite que el usuario relacione inmediatamente la marca con entregas rápidas y servicios digitales, fortaleciendo el reconocimiento visual en diferentes plataformas como aplicaciones móviles, redes sociales, páginas web y material publicitario.</w:t>
      </w:r>
    </w:p>
    <w:p w14:paraId="7AB07420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Color negro:</w:t>
      </w:r>
      <w:r w:rsidRPr="00F85819">
        <w:rPr>
          <w:lang w:val="es-CO"/>
        </w:rPr>
        <w:br/>
        <w:t>El color negro fue seleccionado porque transmite elegancia, seguridad, autoridad y profesionalismo. Además, genera una sensación de confianza y estabilidad en los usuarios, aspectos fundamentales para una empresa de servicios y tecnología. También ayuda a que la marca tenga una apariencia moderna y sofisticada.</w:t>
      </w:r>
    </w:p>
    <w:p w14:paraId="5E63DB85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Color naranja:</w:t>
      </w:r>
      <w:r w:rsidRPr="00F85819">
        <w:rPr>
          <w:lang w:val="es-CO"/>
        </w:rPr>
        <w:br/>
        <w:t>El naranja representa energía, velocidad, movimiento y dinamismo. Es un color altamente llamativo que permite captar la atención rápidamente y genera cercanía con el público. Dentro de la identidad de TROYA, este color simboliza la rapidez de los domicilios y la conexión directa con las personas.</w:t>
      </w:r>
    </w:p>
    <w:p w14:paraId="37E96CBC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Tipografía:</w:t>
      </w:r>
      <w:r w:rsidRPr="00F85819">
        <w:rPr>
          <w:lang w:val="es-CO"/>
        </w:rPr>
        <w:br/>
        <w:t xml:space="preserve">Se utilizó una tipografía </w:t>
      </w:r>
      <w:proofErr w:type="spellStart"/>
      <w:r w:rsidRPr="00F85819">
        <w:rPr>
          <w:lang w:val="es-CO"/>
        </w:rPr>
        <w:t>sans-serif</w:t>
      </w:r>
      <w:proofErr w:type="spellEnd"/>
      <w:r w:rsidRPr="00F85819">
        <w:rPr>
          <w:lang w:val="es-CO"/>
        </w:rPr>
        <w:t xml:space="preserve"> moderna debido a su excelente legibilidad tanto en medios digitales como impresos. Este tipo de fuente transmite innovación, simplicidad y tecnología, reforzando el concepto de una empresa actual y fácil de usar.</w:t>
      </w:r>
    </w:p>
    <w:p w14:paraId="10FD45F6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Diseño minimalista:</w:t>
      </w:r>
      <w:r w:rsidRPr="00F85819">
        <w:rPr>
          <w:lang w:val="es-CO"/>
        </w:rPr>
        <w:br/>
        <w:t>El estilo minimalista fue aplicado para evitar la saturación visual y facilitar el reconocimiento inmediato de la marca. Un diseño simple permite que el logotipo funcione correctamente en distintos tamaños y formatos, manteniendo siempre claridad y equilibrio visual.</w:t>
      </w:r>
    </w:p>
    <w:p w14:paraId="6D3CE5C7" w14:textId="77777777" w:rsidR="00F85819" w:rsidRDefault="00F85819">
      <w:pPr>
        <w:rPr>
          <w:lang w:val="es-CO"/>
        </w:rPr>
      </w:pPr>
    </w:p>
    <w:p w14:paraId="64B32AD2" w14:textId="77777777" w:rsidR="00F85819" w:rsidRDefault="00F85819">
      <w:pPr>
        <w:rPr>
          <w:lang w:val="es-CO"/>
        </w:rPr>
      </w:pPr>
    </w:p>
    <w:p w14:paraId="3CB79422" w14:textId="77777777" w:rsidR="00F85819" w:rsidRDefault="00F85819">
      <w:pPr>
        <w:rPr>
          <w:lang w:val="es-CO"/>
        </w:rPr>
      </w:pPr>
    </w:p>
    <w:p w14:paraId="399636DD" w14:textId="77777777" w:rsidR="00F85819" w:rsidRDefault="00F85819">
      <w:pPr>
        <w:rPr>
          <w:lang w:val="es-CO"/>
        </w:rPr>
      </w:pPr>
    </w:p>
    <w:p w14:paraId="5F71A3CA" w14:textId="69BAAD46" w:rsidR="00392D3A" w:rsidRPr="00F85819" w:rsidRDefault="00000000">
      <w:pPr>
        <w:rPr>
          <w:lang w:val="es-CO"/>
        </w:rPr>
      </w:pPr>
      <w:r w:rsidRPr="00F85819">
        <w:rPr>
          <w:lang w:val="es-CO"/>
        </w:rPr>
        <w:lastRenderedPageBreak/>
        <w:t>2. TARJETA DE PRESENTACIÓN</w:t>
      </w:r>
    </w:p>
    <w:p w14:paraId="25A569C8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La tarjeta de presentación fue diseñada con una estructura limpia, organizada y profesional para transmitir confianza y modernidad desde el primer contacto con el cliente.</w:t>
      </w:r>
    </w:p>
    <w:p w14:paraId="55D7D8A0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Fondo blanco:</w:t>
      </w:r>
      <w:r w:rsidRPr="00F85819">
        <w:rPr>
          <w:lang w:val="es-CO"/>
        </w:rPr>
        <w:br/>
        <w:t>El uso del color blanco aporta sensación de limpieza, orden y simplicidad. Además, mejora considerablemente la legibilidad de los textos y permite que los colores corporativos resalten visualmente.</w:t>
      </w:r>
    </w:p>
    <w:p w14:paraId="549E4A17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Detalles en naranja:</w:t>
      </w:r>
      <w:r w:rsidRPr="00F85819">
        <w:rPr>
          <w:lang w:val="es-CO"/>
        </w:rPr>
        <w:br/>
        <w:t>Los elementos naranjas fueron utilizados estratégicamente para destacar información importante como números de contacto, redes sociales y elementos visuales relevantes. Esto crea jerarquía visual y facilita la lectura rápida.</w:t>
      </w:r>
    </w:p>
    <w:p w14:paraId="578D37A2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Organización visual:</w:t>
      </w:r>
      <w:r w:rsidRPr="00F85819">
        <w:rPr>
          <w:lang w:val="es-CO"/>
        </w:rPr>
        <w:br/>
        <w:t>La distribución de los elementos fue realizada de manera equilibrada para evitar sobrecarga visual. Cada dato ocupa un espacio específico, permitiendo que la información sea comprendida fácilmente por cualquier persona.</w:t>
      </w:r>
    </w:p>
    <w:p w14:paraId="5F9C358A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3. VOLANTE PUBLICITARIO</w:t>
      </w:r>
    </w:p>
    <w:p w14:paraId="06BEDA5C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El volante publicitario fue creado con el propósito de captar rápidamente la atención del público y comunicar de forma clara los beneficios principales del servicio.</w:t>
      </w:r>
    </w:p>
    <w:p w14:paraId="62CBAC20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Título principal:</w:t>
      </w:r>
      <w:r w:rsidRPr="00F85819">
        <w:rPr>
          <w:lang w:val="es-CO"/>
        </w:rPr>
        <w:br/>
        <w:t>Se utilizó una jerarquía visual fuerte mediante un título grande y destacado. Esto permite que el mensaje principal sea identificado en pocos segundos y aumente el interés del espectador.</w:t>
      </w:r>
    </w:p>
    <w:p w14:paraId="3A972403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Imagen del celular:</w:t>
      </w:r>
      <w:r w:rsidRPr="00F85819">
        <w:rPr>
          <w:lang w:val="es-CO"/>
        </w:rPr>
        <w:br/>
        <w:t>La imagen del celular representa la experiencia digital de la aplicación y ayuda al usuario a imaginar cómo funciona el servicio. También comunica modernidad y facilidad de uso.</w:t>
      </w:r>
    </w:p>
    <w:p w14:paraId="534D5F81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4. PLEGABLE</w:t>
      </w:r>
    </w:p>
    <w:p w14:paraId="5A55BE97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El plegable fue diseñado para brindar información más detallada sobre la empresa, sus servicios y beneficios, manteniendo una apariencia moderna y organizada.</w:t>
      </w:r>
    </w:p>
    <w:p w14:paraId="267D81D2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Diseño dividido:</w:t>
      </w:r>
      <w:r w:rsidRPr="00F85819">
        <w:rPr>
          <w:lang w:val="es-CO"/>
        </w:rPr>
        <w:br/>
        <w:t>Cada sección del plegable cumple una función específica, permitiendo organizar la información de forma clara y comprensible. Esto facilita que el usuario encuentre rápidamente lo que necesita.</w:t>
      </w:r>
    </w:p>
    <w:p w14:paraId="37EA1C66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Uso de iconos:</w:t>
      </w:r>
      <w:r w:rsidRPr="00F85819">
        <w:rPr>
          <w:lang w:val="es-CO"/>
        </w:rPr>
        <w:br/>
        <w:t>Los iconos ayudan a representar visualmente los servicios y beneficios de la empresa. Además, aportan dinamismo y modernidad al diseño general.</w:t>
      </w:r>
    </w:p>
    <w:p w14:paraId="2B5036FE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lastRenderedPageBreak/>
        <w:t>5. POST PARA REDES SOCIALES</w:t>
      </w:r>
    </w:p>
    <w:p w14:paraId="3F5A821E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El diseño del post para redes sociales fue creado con el objetivo de generar impacto visual inmediato y aumentar la interacción con el público digital.</w:t>
      </w:r>
    </w:p>
    <w:p w14:paraId="0E3E9C8E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Imagen llamativa:</w:t>
      </w:r>
      <w:r w:rsidRPr="00F85819">
        <w:rPr>
          <w:lang w:val="es-CO"/>
        </w:rPr>
        <w:br/>
        <w:t>La presencia de la moto y el repartidor permite identificar rápidamente el servicio que ofrece TROYA. Además, aporta dinamismo y movimiento al diseño.</w:t>
      </w:r>
    </w:p>
    <w:p w14:paraId="1308BD65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Frases cortas y directas:</w:t>
      </w:r>
      <w:r w:rsidRPr="00F85819">
        <w:rPr>
          <w:lang w:val="es-CO"/>
        </w:rPr>
        <w:br/>
        <w:t>Se utilizaron textos breves para transmitir el mensaje rápidamente y facilitar la lectura dentro de plataformas digitales como Instagram y Facebook.</w:t>
      </w:r>
    </w:p>
    <w:p w14:paraId="3312CA6E" w14:textId="77777777" w:rsidR="00F85819" w:rsidRDefault="00F85819">
      <w:pPr>
        <w:rPr>
          <w:lang w:val="es-CO"/>
        </w:rPr>
      </w:pPr>
    </w:p>
    <w:p w14:paraId="7BC78280" w14:textId="77777777" w:rsidR="00F85819" w:rsidRDefault="00F85819">
      <w:pPr>
        <w:rPr>
          <w:lang w:val="es-CO"/>
        </w:rPr>
      </w:pPr>
    </w:p>
    <w:p w14:paraId="51567BF2" w14:textId="72ECA6CA" w:rsidR="00392D3A" w:rsidRPr="00F85819" w:rsidRDefault="00000000">
      <w:pPr>
        <w:rPr>
          <w:lang w:val="es-CO"/>
        </w:rPr>
      </w:pPr>
      <w:r w:rsidRPr="00F85819">
        <w:rPr>
          <w:lang w:val="es-CO"/>
        </w:rPr>
        <w:t>CONCEPTO GENERAL DE LA MARCA</w:t>
      </w:r>
    </w:p>
    <w:p w14:paraId="7DDDCBDA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Toda la identidad visual de TROYA fue desarrollada bajo tres conceptos fundamentales:</w:t>
      </w:r>
    </w:p>
    <w:p w14:paraId="40E25B56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• Rapidez</w:t>
      </w:r>
      <w:r w:rsidRPr="00F85819">
        <w:rPr>
          <w:lang w:val="es-CO"/>
        </w:rPr>
        <w:br/>
        <w:t>• Tecnología</w:t>
      </w:r>
      <w:r w:rsidRPr="00F85819">
        <w:rPr>
          <w:lang w:val="es-CO"/>
        </w:rPr>
        <w:br/>
        <w:t>• Beneficios para todos</w:t>
      </w:r>
    </w:p>
    <w:p w14:paraId="46D6D6DF" w14:textId="77777777" w:rsidR="00392D3A" w:rsidRPr="00F85819" w:rsidRDefault="00000000">
      <w:pPr>
        <w:rPr>
          <w:lang w:val="es-CO"/>
        </w:rPr>
      </w:pPr>
      <w:r w:rsidRPr="00F85819">
        <w:rPr>
          <w:lang w:val="es-CO"/>
        </w:rPr>
        <w:t>La marca busca transmitir una imagen moderna, eficiente y cercana al usuario. Por medio del estilo minimalista y el uso estratégico de los colores corporativos, TROYA logra construir una identidad visual sólida, adaptable y fácil de reconocer en cualquier medio digital o impreso.</w:t>
      </w:r>
      <w:r w:rsidRPr="00F85819">
        <w:rPr>
          <w:lang w:val="es-CO"/>
        </w:rPr>
        <w:br/>
      </w:r>
    </w:p>
    <w:sectPr w:rsidR="00392D3A" w:rsidRPr="00F85819" w:rsidSect="00BD345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9055116">
    <w:abstractNumId w:val="8"/>
  </w:num>
  <w:num w:numId="2" w16cid:durableId="635062710">
    <w:abstractNumId w:val="6"/>
  </w:num>
  <w:num w:numId="3" w16cid:durableId="546454930">
    <w:abstractNumId w:val="5"/>
  </w:num>
  <w:num w:numId="4" w16cid:durableId="1762601265">
    <w:abstractNumId w:val="4"/>
  </w:num>
  <w:num w:numId="5" w16cid:durableId="2108039221">
    <w:abstractNumId w:val="7"/>
  </w:num>
  <w:num w:numId="6" w16cid:durableId="896359473">
    <w:abstractNumId w:val="3"/>
  </w:num>
  <w:num w:numId="7" w16cid:durableId="2011060563">
    <w:abstractNumId w:val="2"/>
  </w:num>
  <w:num w:numId="8" w16cid:durableId="1506481265">
    <w:abstractNumId w:val="1"/>
  </w:num>
  <w:num w:numId="9" w16cid:durableId="120779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2D3A"/>
    <w:rsid w:val="0099499C"/>
    <w:rsid w:val="00AA1D8D"/>
    <w:rsid w:val="00B47730"/>
    <w:rsid w:val="00BD3457"/>
    <w:rsid w:val="00CB0664"/>
    <w:rsid w:val="00F858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0BBD36"/>
  <w14:defaultImageDpi w14:val="300"/>
  <w15:docId w15:val="{8B6042A6-337B-4DA6-B881-9C2C7274F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2</cp:revision>
  <dcterms:created xsi:type="dcterms:W3CDTF">2013-12-23T23:15:00Z</dcterms:created>
  <dcterms:modified xsi:type="dcterms:W3CDTF">2026-05-27T01:44:00Z</dcterms:modified>
  <cp:category/>
</cp:coreProperties>
</file>