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C7403" w14:textId="77777777" w:rsidR="00237D4A" w:rsidRPr="00237D4A" w:rsidRDefault="00237D4A" w:rsidP="00237D4A">
      <w:r w:rsidRPr="00237D4A">
        <w:pict w14:anchorId="01838336">
          <v:rect id="_x0000_i1049" style="width:0;height:1.5pt" o:hralign="center" o:hrstd="t" o:hr="t" fillcolor="#a0a0a0" stroked="f"/>
        </w:pict>
      </w:r>
    </w:p>
    <w:p w14:paraId="0A9B4A32" w14:textId="77777777" w:rsidR="00237D4A" w:rsidRPr="00237D4A" w:rsidRDefault="00237D4A" w:rsidP="00237D4A">
      <w:pPr>
        <w:rPr>
          <w:b/>
          <w:bCs/>
        </w:rPr>
      </w:pPr>
      <w:r w:rsidRPr="00237D4A">
        <w:rPr>
          <w:b/>
          <w:bCs/>
        </w:rPr>
        <w:t>DOSSIER DE CONFORMITÉ LÉGALE ET ÉTHIQUE (RGPD)</w:t>
      </w:r>
    </w:p>
    <w:p w14:paraId="027A0F00" w14:textId="77777777" w:rsidR="00237D4A" w:rsidRPr="00237D4A" w:rsidRDefault="00237D4A" w:rsidP="00237D4A">
      <w:r w:rsidRPr="00237D4A">
        <w:rPr>
          <w:b/>
          <w:bCs/>
        </w:rPr>
        <w:t>Projet :</w:t>
      </w:r>
      <w:r w:rsidRPr="00237D4A">
        <w:t xml:space="preserve"> SOC_IA – Classification des Menaces</w:t>
      </w:r>
    </w:p>
    <w:p w14:paraId="0E7C676D" w14:textId="77777777" w:rsidR="00237D4A" w:rsidRPr="00237D4A" w:rsidRDefault="00237D4A" w:rsidP="00237D4A">
      <w:r w:rsidRPr="00237D4A">
        <w:rPr>
          <w:b/>
          <w:bCs/>
        </w:rPr>
        <w:t>Objet :</w:t>
      </w:r>
      <w:r w:rsidRPr="00237D4A">
        <w:t xml:space="preserve"> Analyse d'impact sur la protection des données (AIPD) - Phase Projet vs Production</w:t>
      </w:r>
    </w:p>
    <w:p w14:paraId="5598683C" w14:textId="77777777" w:rsidR="00237D4A" w:rsidRPr="00237D4A" w:rsidRDefault="00237D4A" w:rsidP="00237D4A">
      <w:r w:rsidRPr="00237D4A">
        <w:pict w14:anchorId="2D4D702E">
          <v:rect id="_x0000_i1050" style="width:0;height:1.5pt" o:hralign="center" o:hrstd="t" o:hr="t" fillcolor="#a0a0a0" stroked="f"/>
        </w:pict>
      </w:r>
    </w:p>
    <w:p w14:paraId="52E3A302" w14:textId="77777777" w:rsidR="00237D4A" w:rsidRPr="00237D4A" w:rsidRDefault="00237D4A" w:rsidP="00237D4A">
      <w:pPr>
        <w:rPr>
          <w:b/>
          <w:bCs/>
        </w:rPr>
      </w:pPr>
      <w:r w:rsidRPr="00237D4A">
        <w:rPr>
          <w:b/>
          <w:bCs/>
        </w:rPr>
        <w:t>1. ANALYSE DU PROTOTYPE ACTUEL (JEU DE DONNÉES)</w:t>
      </w:r>
    </w:p>
    <w:p w14:paraId="01F15C12" w14:textId="77777777" w:rsidR="00237D4A" w:rsidRPr="00237D4A" w:rsidRDefault="00237D4A" w:rsidP="00237D4A">
      <w:r w:rsidRPr="00237D4A">
        <w:t>Dans le cadre du développement actuel du module SOC_IA, nous certifions que le modèle d'Intelligence Artificielle a été entraîné sur des données ne tombant pas sous le coup du Règlement Général sur la Protection des Données (RGPD).</w:t>
      </w:r>
    </w:p>
    <w:p w14:paraId="2365D7F0" w14:textId="77777777" w:rsidR="00237D4A" w:rsidRPr="00237D4A" w:rsidRDefault="00237D4A" w:rsidP="00237D4A">
      <w:pPr>
        <w:rPr>
          <w:b/>
          <w:bCs/>
        </w:rPr>
      </w:pPr>
      <w:r w:rsidRPr="00237D4A">
        <w:rPr>
          <w:b/>
          <w:bCs/>
        </w:rPr>
        <w:t>1.1 Nature des Données (</w:t>
      </w:r>
      <w:proofErr w:type="spellStart"/>
      <w:r w:rsidRPr="00237D4A">
        <w:rPr>
          <w:b/>
          <w:bCs/>
        </w:rPr>
        <w:t>Dataset</w:t>
      </w:r>
      <w:proofErr w:type="spellEnd"/>
      <w:r w:rsidRPr="00237D4A">
        <w:rPr>
          <w:b/>
          <w:bCs/>
        </w:rPr>
        <w:t xml:space="preserve"> CIC-IDS2017)</w:t>
      </w:r>
    </w:p>
    <w:p w14:paraId="1519CAEA" w14:textId="77777777" w:rsidR="00237D4A" w:rsidRPr="00237D4A" w:rsidRDefault="00237D4A" w:rsidP="00237D4A">
      <w:r w:rsidRPr="00237D4A">
        <w:t xml:space="preserve">Le modèle exploite exclusivement le jeu de données </w:t>
      </w:r>
      <w:r w:rsidRPr="00237D4A">
        <w:rPr>
          <w:b/>
          <w:bCs/>
        </w:rPr>
        <w:t>CIC-IDS2017</w:t>
      </w:r>
      <w:r w:rsidRPr="00237D4A">
        <w:t xml:space="preserve">, produit par le </w:t>
      </w:r>
      <w:r w:rsidRPr="00237D4A">
        <w:rPr>
          <w:i/>
          <w:iCs/>
        </w:rPr>
        <w:t xml:space="preserve">Canadian Institute for </w:t>
      </w:r>
      <w:proofErr w:type="spellStart"/>
      <w:r w:rsidRPr="00237D4A">
        <w:rPr>
          <w:i/>
          <w:iCs/>
        </w:rPr>
        <w:t>Cybersecurity</w:t>
      </w:r>
      <w:proofErr w:type="spellEnd"/>
      <w:r w:rsidRPr="00237D4A">
        <w:t xml:space="preserve">. Ce </w:t>
      </w:r>
      <w:proofErr w:type="spellStart"/>
      <w:r w:rsidRPr="00237D4A">
        <w:t>dataset</w:t>
      </w:r>
      <w:proofErr w:type="spellEnd"/>
      <w:r w:rsidRPr="00237D4A">
        <w:t xml:space="preserve"> présente les garanties suivantes :</w:t>
      </w:r>
    </w:p>
    <w:p w14:paraId="198A2A62" w14:textId="77777777" w:rsidR="00237D4A" w:rsidRPr="00237D4A" w:rsidRDefault="00237D4A" w:rsidP="00237D4A">
      <w:pPr>
        <w:numPr>
          <w:ilvl w:val="0"/>
          <w:numId w:val="2"/>
        </w:numPr>
      </w:pPr>
      <w:r w:rsidRPr="00237D4A">
        <w:rPr>
          <w:b/>
          <w:bCs/>
        </w:rPr>
        <w:t>Absence de Données Personnelles Réelles :</w:t>
      </w:r>
      <w:r w:rsidRPr="00237D4A">
        <w:t xml:space="preserve"> Les flux réseaux proviennent d'un environnement contrôlé. Les comportements humains sont imités par des scripts (B-Profile) simulant l'activité utilisateur. Il n'y a donc aucune personne physique réelle identifiable derrière les adresses IP du </w:t>
      </w:r>
      <w:proofErr w:type="spellStart"/>
      <w:r w:rsidRPr="00237D4A">
        <w:t>dataset</w:t>
      </w:r>
      <w:proofErr w:type="spellEnd"/>
      <w:r w:rsidRPr="00237D4A">
        <w:t>.</w:t>
      </w:r>
    </w:p>
    <w:p w14:paraId="6488ADFE" w14:textId="77777777" w:rsidR="00237D4A" w:rsidRPr="00237D4A" w:rsidRDefault="00237D4A" w:rsidP="00237D4A">
      <w:pPr>
        <w:numPr>
          <w:ilvl w:val="0"/>
          <w:numId w:val="2"/>
        </w:numPr>
      </w:pPr>
      <w:r w:rsidRPr="00237D4A">
        <w:rPr>
          <w:b/>
          <w:bCs/>
        </w:rPr>
        <w:t>Absence de Contenu Sensible (</w:t>
      </w:r>
      <w:proofErr w:type="spellStart"/>
      <w:r w:rsidRPr="00237D4A">
        <w:rPr>
          <w:b/>
          <w:bCs/>
        </w:rPr>
        <w:t>Payload</w:t>
      </w:r>
      <w:proofErr w:type="spellEnd"/>
      <w:r w:rsidRPr="00237D4A">
        <w:rPr>
          <w:b/>
          <w:bCs/>
        </w:rPr>
        <w:t>) :</w:t>
      </w:r>
      <w:r w:rsidRPr="00237D4A">
        <w:t xml:space="preserve"> Le traitement se limite aux métadonnées des flux (</w:t>
      </w:r>
      <w:r w:rsidRPr="00237D4A">
        <w:rPr>
          <w:i/>
          <w:iCs/>
        </w:rPr>
        <w:t>Flows</w:t>
      </w:r>
      <w:r w:rsidRPr="00237D4A">
        <w:t>) convertis en format CSV. Le contenu des communications (corps des emails, mots de passe, fichiers transférés) n'est pas analysé par notre algorithme, qui se concentre uniquement sur des variables statistiques (Durée, Volume, Drapeaux TCP).</w:t>
      </w:r>
    </w:p>
    <w:p w14:paraId="6A87D28C" w14:textId="77777777" w:rsidR="00237D4A" w:rsidRPr="00237D4A" w:rsidRDefault="00237D4A" w:rsidP="00237D4A">
      <w:r w:rsidRPr="00237D4A">
        <w:rPr>
          <w:b/>
          <w:bCs/>
        </w:rPr>
        <w:t>Conclusion Phase Projet :</w:t>
      </w:r>
      <w:r w:rsidRPr="00237D4A">
        <w:t xml:space="preserve"> Le prototype actuel respecte le principe de "</w:t>
      </w:r>
      <w:proofErr w:type="spellStart"/>
      <w:r w:rsidRPr="00237D4A">
        <w:rPr>
          <w:i/>
          <w:iCs/>
        </w:rPr>
        <w:t>Privacy</w:t>
      </w:r>
      <w:proofErr w:type="spellEnd"/>
      <w:r w:rsidRPr="00237D4A">
        <w:rPr>
          <w:i/>
          <w:iCs/>
        </w:rPr>
        <w:t xml:space="preserve"> by Design</w:t>
      </w:r>
      <w:r w:rsidRPr="00237D4A">
        <w:t>" et ne nécessite aucune déclaration CNIL, car il ne traite aucune donnée à caractère personnel.</w:t>
      </w:r>
    </w:p>
    <w:p w14:paraId="77A52690" w14:textId="5765236A" w:rsidR="00237D4A" w:rsidRPr="00237D4A" w:rsidRDefault="00237D4A" w:rsidP="00237D4A"/>
    <w:p w14:paraId="15C55D1F" w14:textId="77777777" w:rsidR="00237D4A" w:rsidRPr="00237D4A" w:rsidRDefault="00237D4A" w:rsidP="00237D4A">
      <w:pPr>
        <w:rPr>
          <w:b/>
          <w:bCs/>
        </w:rPr>
      </w:pPr>
      <w:r w:rsidRPr="00237D4A">
        <w:rPr>
          <w:b/>
          <w:bCs/>
        </w:rPr>
        <w:t>2. RÈGLES À RESPECTER POUR UN DÉPLOIEMENT RÉEL (PRODUCTION)</w:t>
      </w:r>
    </w:p>
    <w:p w14:paraId="4F923D03" w14:textId="77777777" w:rsidR="00237D4A" w:rsidRPr="00237D4A" w:rsidRDefault="00237D4A" w:rsidP="00237D4A">
      <w:r w:rsidRPr="00237D4A">
        <w:t xml:space="preserve">Si la solution SOC_IA devait être connectée au réseau de production d'une entreprise réelle, le statut légal évoluerait. En effet, une </w:t>
      </w:r>
      <w:r w:rsidRPr="00237D4A">
        <w:rPr>
          <w:b/>
          <w:bCs/>
        </w:rPr>
        <w:t>Adresse IP</w:t>
      </w:r>
      <w:r w:rsidRPr="00237D4A">
        <w:t xml:space="preserve"> associée à un poste de travail ou à un employé est considérée comme une </w:t>
      </w:r>
      <w:r w:rsidRPr="00237D4A">
        <w:rPr>
          <w:b/>
          <w:bCs/>
        </w:rPr>
        <w:t>Donnée à Caractère Personnel</w:t>
      </w:r>
      <w:r w:rsidRPr="00237D4A">
        <w:t xml:space="preserve"> par la jurisprudence européenne.</w:t>
      </w:r>
    </w:p>
    <w:p w14:paraId="383B7242" w14:textId="77777777" w:rsidR="00237D4A" w:rsidRPr="00237D4A" w:rsidRDefault="00237D4A" w:rsidP="00237D4A">
      <w:r w:rsidRPr="00237D4A">
        <w:t>Le déploiement devra impérativement respecter les règles suivantes pour être conforme au RGPD et au Droit du Travail :</w:t>
      </w:r>
    </w:p>
    <w:p w14:paraId="5B9B2378" w14:textId="77777777" w:rsidR="00237D4A" w:rsidRPr="00237D4A" w:rsidRDefault="00237D4A" w:rsidP="00237D4A">
      <w:pPr>
        <w:rPr>
          <w:b/>
          <w:bCs/>
        </w:rPr>
      </w:pPr>
      <w:r w:rsidRPr="00237D4A">
        <w:rPr>
          <w:b/>
          <w:bCs/>
        </w:rPr>
        <w:t>2.1 Base Légale du Traitement</w:t>
      </w:r>
    </w:p>
    <w:p w14:paraId="69AC9619" w14:textId="77777777" w:rsidR="00237D4A" w:rsidRPr="00237D4A" w:rsidRDefault="00237D4A" w:rsidP="00237D4A">
      <w:r w:rsidRPr="00237D4A">
        <w:t>L'analyse du trafic réseau est autorisée sans le consentement individuel de chaque employé, en vertu de l'</w:t>
      </w:r>
      <w:r w:rsidRPr="00237D4A">
        <w:rPr>
          <w:b/>
          <w:bCs/>
        </w:rPr>
        <w:t>Intérêt Légitime</w:t>
      </w:r>
      <w:r w:rsidRPr="00237D4A">
        <w:t xml:space="preserve"> de l'entreprise (RGPD, Art. 6.1.f).</w:t>
      </w:r>
    </w:p>
    <w:p w14:paraId="1D071F51" w14:textId="77777777" w:rsidR="00237D4A" w:rsidRPr="00237D4A" w:rsidRDefault="00237D4A" w:rsidP="00237D4A">
      <w:pPr>
        <w:numPr>
          <w:ilvl w:val="0"/>
          <w:numId w:val="3"/>
        </w:numPr>
      </w:pPr>
      <w:r w:rsidRPr="00237D4A">
        <w:rPr>
          <w:i/>
          <w:iCs/>
        </w:rPr>
        <w:t>Justification :</w:t>
      </w:r>
      <w:r w:rsidRPr="00237D4A">
        <w:t xml:space="preserve"> L'employeur a l'obligation légale d'assurer la sécurité de son système d'information et de protéger les données de l'entreprise contre les cyberattaques.</w:t>
      </w:r>
    </w:p>
    <w:p w14:paraId="35491EEC" w14:textId="77777777" w:rsidR="00237D4A" w:rsidRPr="00237D4A" w:rsidRDefault="00237D4A" w:rsidP="00237D4A">
      <w:pPr>
        <w:rPr>
          <w:b/>
          <w:bCs/>
        </w:rPr>
      </w:pPr>
      <w:r w:rsidRPr="00237D4A">
        <w:rPr>
          <w:b/>
          <w:bCs/>
        </w:rPr>
        <w:t>2.2 Restrictions Strictes (Ce qui est INTERDIT)</w:t>
      </w:r>
    </w:p>
    <w:p w14:paraId="51341BED" w14:textId="77777777" w:rsidR="00237D4A" w:rsidRPr="00237D4A" w:rsidRDefault="00237D4A" w:rsidP="00237D4A">
      <w:r w:rsidRPr="00237D4A">
        <w:t>L'outil ne doit jamais être détourné de sa finalité exclusive de sécurité.</w:t>
      </w:r>
    </w:p>
    <w:p w14:paraId="572024EB" w14:textId="77777777" w:rsidR="00237D4A" w:rsidRPr="00237D4A" w:rsidRDefault="00237D4A" w:rsidP="00237D4A">
      <w:pPr>
        <w:numPr>
          <w:ilvl w:val="0"/>
          <w:numId w:val="4"/>
        </w:numPr>
      </w:pPr>
      <w:r w:rsidRPr="00237D4A">
        <w:rPr>
          <w:b/>
          <w:bCs/>
        </w:rPr>
        <w:lastRenderedPageBreak/>
        <w:t>Interdiction de la Surveillance de Productivité :</w:t>
      </w:r>
      <w:r w:rsidRPr="00237D4A">
        <w:t xml:space="preserve"> Les logs ne doivent pas être utilisés pour contrôler les horaires de travail ou mesurer l'activité des salariés (ex: temps passé sur des sites non-professionnels), sauf si cela menace la sécurité globale (ex: saturation de la bande passante).</w:t>
      </w:r>
    </w:p>
    <w:p w14:paraId="073532B3" w14:textId="77777777" w:rsidR="00237D4A" w:rsidRPr="00237D4A" w:rsidRDefault="00237D4A" w:rsidP="00237D4A">
      <w:pPr>
        <w:numPr>
          <w:ilvl w:val="0"/>
          <w:numId w:val="4"/>
        </w:numPr>
      </w:pPr>
      <w:r w:rsidRPr="00237D4A">
        <w:rPr>
          <w:b/>
          <w:bCs/>
        </w:rPr>
        <w:t>Secret des Correspondances :</w:t>
      </w:r>
      <w:r w:rsidRPr="00237D4A">
        <w:t xml:space="preserve"> Même si un flux est détecté comme "Suspect", l'administrateur n'a pas le droit d'accéder au contenu d'un message privé (email personnel envoyé depuis le bureau), sauf dans le cadre d'une procédure judiciaire stricte.</w:t>
      </w:r>
    </w:p>
    <w:p w14:paraId="1EE6C303" w14:textId="77777777" w:rsidR="00237D4A" w:rsidRPr="00237D4A" w:rsidRDefault="00237D4A" w:rsidP="00237D4A">
      <w:pPr>
        <w:numPr>
          <w:ilvl w:val="0"/>
          <w:numId w:val="4"/>
        </w:numPr>
      </w:pPr>
      <w:r w:rsidRPr="00237D4A">
        <w:rPr>
          <w:b/>
          <w:bCs/>
        </w:rPr>
        <w:t>Conservation Limitée :</w:t>
      </w:r>
      <w:r w:rsidRPr="00237D4A">
        <w:t xml:space="preserve"> Il est interdit de conserver les logs indéfiniment. Une politique de rétention (</w:t>
      </w:r>
      <w:r w:rsidRPr="00237D4A">
        <w:rPr>
          <w:i/>
          <w:iCs/>
        </w:rPr>
        <w:t xml:space="preserve">Log </w:t>
      </w:r>
      <w:proofErr w:type="spellStart"/>
      <w:r w:rsidRPr="00237D4A">
        <w:rPr>
          <w:i/>
          <w:iCs/>
        </w:rPr>
        <w:t>Retention</w:t>
      </w:r>
      <w:proofErr w:type="spellEnd"/>
      <w:r w:rsidRPr="00237D4A">
        <w:rPr>
          <w:i/>
          <w:iCs/>
        </w:rPr>
        <w:t xml:space="preserve"> Policy</w:t>
      </w:r>
      <w:r w:rsidRPr="00237D4A">
        <w:t xml:space="preserve">) doit être configurée pour supprimer ou anonymiser les données au-delà d'une durée recommandée de </w:t>
      </w:r>
      <w:r w:rsidRPr="00237D4A">
        <w:rPr>
          <w:b/>
          <w:bCs/>
        </w:rPr>
        <w:t>6 mois à 1 an glissant</w:t>
      </w:r>
      <w:r w:rsidRPr="00237D4A">
        <w:t>.</w:t>
      </w:r>
    </w:p>
    <w:p w14:paraId="15D41698" w14:textId="77777777" w:rsidR="00237D4A" w:rsidRPr="00237D4A" w:rsidRDefault="00237D4A" w:rsidP="00237D4A">
      <w:pPr>
        <w:rPr>
          <w:b/>
          <w:bCs/>
        </w:rPr>
      </w:pPr>
      <w:r w:rsidRPr="00237D4A">
        <w:rPr>
          <w:b/>
          <w:bCs/>
        </w:rPr>
        <w:t>2.3 Mesures de Sécurité Obligatoires</w:t>
      </w:r>
    </w:p>
    <w:p w14:paraId="04738A28" w14:textId="77777777" w:rsidR="00237D4A" w:rsidRPr="00237D4A" w:rsidRDefault="00237D4A" w:rsidP="00237D4A">
      <w:pPr>
        <w:numPr>
          <w:ilvl w:val="0"/>
          <w:numId w:val="5"/>
        </w:numPr>
      </w:pPr>
      <w:r w:rsidRPr="00237D4A">
        <w:rPr>
          <w:b/>
          <w:bCs/>
        </w:rPr>
        <w:t>Limitation des Accès :</w:t>
      </w:r>
      <w:r w:rsidRPr="00237D4A">
        <w:t xml:space="preserve"> L'accès au Dashboard de supervision et aux alertes brutes doit être strictement restreint aux membres habilités du service informatique/sécurité (CISO, Admin Sys). La Direction Générale ou les RH ne doivent pas y avoir accès.</w:t>
      </w:r>
    </w:p>
    <w:p w14:paraId="5F87D834" w14:textId="77777777" w:rsidR="00237D4A" w:rsidRPr="00237D4A" w:rsidRDefault="00237D4A" w:rsidP="00237D4A">
      <w:pPr>
        <w:numPr>
          <w:ilvl w:val="0"/>
          <w:numId w:val="5"/>
        </w:numPr>
      </w:pPr>
      <w:r w:rsidRPr="00237D4A">
        <w:rPr>
          <w:b/>
          <w:bCs/>
        </w:rPr>
        <w:t>Information des Utilisateurs :</w:t>
      </w:r>
      <w:r w:rsidRPr="00237D4A">
        <w:t xml:space="preserve"> Une mention doit être ajoutée à la </w:t>
      </w:r>
      <w:r w:rsidRPr="00237D4A">
        <w:rPr>
          <w:b/>
          <w:bCs/>
        </w:rPr>
        <w:t>Charte Informatique</w:t>
      </w:r>
      <w:r w:rsidRPr="00237D4A">
        <w:t xml:space="preserve"> de l'entreprise, informant les employés qu'un système de détection d'intrusions analyse les métadonnées techniques à des seules fins de cybersécurité.</w:t>
      </w:r>
    </w:p>
    <w:p w14:paraId="797E1B27" w14:textId="77777777" w:rsidR="00237D4A" w:rsidRPr="00237D4A" w:rsidRDefault="00237D4A" w:rsidP="00237D4A">
      <w:r w:rsidRPr="00237D4A">
        <w:pict w14:anchorId="2CA018AA">
          <v:rect id="_x0000_i1052" style="width:0;height:1.5pt" o:hralign="center" o:hrstd="t" o:hr="t" fillcolor="#a0a0a0" stroked="f"/>
        </w:pict>
      </w:r>
    </w:p>
    <w:p w14:paraId="75E4A651" w14:textId="77777777" w:rsidR="00237D4A" w:rsidRPr="00237D4A" w:rsidRDefault="00237D4A" w:rsidP="00237D4A">
      <w:pPr>
        <w:rPr>
          <w:b/>
          <w:bCs/>
        </w:rPr>
      </w:pPr>
      <w:r w:rsidRPr="00237D4A">
        <w:rPr>
          <w:b/>
          <w:bCs/>
        </w:rPr>
        <w:t>3. TABLEAU DE SYNTHÈSE : PROTOTYPE vs RÉEL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3817"/>
        <w:gridCol w:w="3441"/>
      </w:tblGrid>
      <w:tr w:rsidR="00237D4A" w:rsidRPr="00237D4A" w14:paraId="777F1F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CD7B11" w14:textId="77777777" w:rsidR="00237D4A" w:rsidRPr="00237D4A" w:rsidRDefault="00237D4A" w:rsidP="00237D4A">
            <w:r w:rsidRPr="00237D4A">
              <w:rPr>
                <w:b/>
                <w:bCs/>
              </w:rPr>
              <w:t>Critère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72EF0" w14:textId="77777777" w:rsidR="00237D4A" w:rsidRPr="00237D4A" w:rsidRDefault="00237D4A" w:rsidP="00237D4A">
            <w:r w:rsidRPr="00237D4A">
              <w:rPr>
                <w:b/>
                <w:bCs/>
              </w:rPr>
              <w:t>Phase Actuelle (</w:t>
            </w:r>
            <w:proofErr w:type="spellStart"/>
            <w:r w:rsidRPr="00237D4A">
              <w:rPr>
                <w:b/>
                <w:bCs/>
              </w:rPr>
              <w:t>Dataset</w:t>
            </w:r>
            <w:proofErr w:type="spellEnd"/>
            <w:r w:rsidRPr="00237D4A">
              <w:rPr>
                <w:b/>
                <w:bCs/>
              </w:rPr>
              <w:t xml:space="preserve"> CIC-IDS2017)</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09F60" w14:textId="77777777" w:rsidR="00237D4A" w:rsidRPr="00237D4A" w:rsidRDefault="00237D4A" w:rsidP="00237D4A">
            <w:r w:rsidRPr="00237D4A">
              <w:rPr>
                <w:b/>
                <w:bCs/>
              </w:rPr>
              <w:t>Phase Déploiement (Réseau Réel)</w:t>
            </w:r>
          </w:p>
        </w:tc>
      </w:tr>
      <w:tr w:rsidR="00237D4A" w:rsidRPr="00237D4A" w14:paraId="13B9C5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DC2AE9" w14:textId="77777777" w:rsidR="00237D4A" w:rsidRPr="00237D4A" w:rsidRDefault="00237D4A" w:rsidP="00237D4A">
            <w:r w:rsidRPr="00237D4A">
              <w:rPr>
                <w:b/>
                <w:bCs/>
              </w:rPr>
              <w:t>Type de Données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70895" w14:textId="77777777" w:rsidR="00237D4A" w:rsidRPr="00237D4A" w:rsidRDefault="00237D4A" w:rsidP="00237D4A">
            <w:r w:rsidRPr="00237D4A">
              <w:t>Données synthétiques / Publiques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1111A" w14:textId="77777777" w:rsidR="00237D4A" w:rsidRPr="00237D4A" w:rsidRDefault="00237D4A" w:rsidP="00237D4A">
            <w:r w:rsidRPr="00237D4A">
              <w:t>Données Réelles (</w:t>
            </w:r>
            <w:proofErr w:type="spellStart"/>
            <w:r w:rsidRPr="00237D4A">
              <w:t>IPs</w:t>
            </w:r>
            <w:proofErr w:type="spellEnd"/>
            <w:r w:rsidRPr="00237D4A">
              <w:t xml:space="preserve"> Salariés)</w:t>
            </w:r>
          </w:p>
        </w:tc>
      </w:tr>
      <w:tr w:rsidR="00237D4A" w:rsidRPr="00237D4A" w14:paraId="0AD86E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CE01B3" w14:textId="77777777" w:rsidR="00237D4A" w:rsidRPr="00237D4A" w:rsidRDefault="00237D4A" w:rsidP="00237D4A">
            <w:r w:rsidRPr="00237D4A">
              <w:rPr>
                <w:b/>
                <w:bCs/>
              </w:rPr>
              <w:t>Risque RGPD</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40C43" w14:textId="77777777" w:rsidR="00237D4A" w:rsidRPr="00237D4A" w:rsidRDefault="00237D4A" w:rsidP="00237D4A">
            <w:r w:rsidRPr="00237D4A">
              <w:rPr>
                <w:b/>
                <w:bCs/>
              </w:rPr>
              <w:t>Nul</w:t>
            </w:r>
            <w:r w:rsidRPr="00237D4A">
              <w:t xml:space="preserve"> (Pas de personnes physiques)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7572E" w14:textId="77777777" w:rsidR="00237D4A" w:rsidRPr="00237D4A" w:rsidRDefault="00237D4A" w:rsidP="00237D4A">
            <w:r w:rsidRPr="00237D4A">
              <w:rPr>
                <w:b/>
                <w:bCs/>
              </w:rPr>
              <w:t>Élevé</w:t>
            </w:r>
            <w:r w:rsidRPr="00237D4A">
              <w:t xml:space="preserve"> (Données Personnelles)</w:t>
            </w:r>
          </w:p>
        </w:tc>
      </w:tr>
      <w:tr w:rsidR="00237D4A" w:rsidRPr="00237D4A" w14:paraId="14D862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20A33E" w14:textId="77777777" w:rsidR="00237D4A" w:rsidRPr="00237D4A" w:rsidRDefault="00237D4A" w:rsidP="00237D4A">
            <w:r w:rsidRPr="00237D4A">
              <w:rPr>
                <w:b/>
                <w:bCs/>
              </w:rPr>
              <w:t>Finalité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34E66" w14:textId="77777777" w:rsidR="00237D4A" w:rsidRPr="00237D4A" w:rsidRDefault="00237D4A" w:rsidP="00237D4A">
            <w:r w:rsidRPr="00237D4A">
              <w:t>Entraînement et Recherche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386D5" w14:textId="77777777" w:rsidR="00237D4A" w:rsidRPr="00237D4A" w:rsidRDefault="00237D4A" w:rsidP="00237D4A">
            <w:r w:rsidRPr="00237D4A">
              <w:t>Sécurité Opérationnelle</w:t>
            </w:r>
          </w:p>
        </w:tc>
      </w:tr>
      <w:tr w:rsidR="00237D4A" w:rsidRPr="00237D4A" w14:paraId="596E80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565935" w14:textId="77777777" w:rsidR="00237D4A" w:rsidRPr="00237D4A" w:rsidRDefault="00237D4A" w:rsidP="00237D4A">
            <w:r w:rsidRPr="00237D4A">
              <w:rPr>
                <w:b/>
                <w:bCs/>
              </w:rPr>
              <w:t>Formalités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92FAE" w14:textId="77777777" w:rsidR="00237D4A" w:rsidRPr="00237D4A" w:rsidRDefault="00237D4A" w:rsidP="00237D4A">
            <w:r w:rsidRPr="00237D4A">
              <w:t>Aucune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6EF7E" w14:textId="77777777" w:rsidR="00237D4A" w:rsidRPr="00237D4A" w:rsidRDefault="00237D4A" w:rsidP="00237D4A">
            <w:r w:rsidRPr="00237D4A">
              <w:t>Tenue d'un registre de traitement</w:t>
            </w:r>
          </w:p>
        </w:tc>
      </w:tr>
    </w:tbl>
    <w:p w14:paraId="4A36CDD9" w14:textId="77777777" w:rsidR="0050137D" w:rsidRDefault="0050137D"/>
    <w:sectPr w:rsidR="005013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701E4"/>
    <w:multiLevelType w:val="multilevel"/>
    <w:tmpl w:val="67FA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857D3"/>
    <w:multiLevelType w:val="multilevel"/>
    <w:tmpl w:val="08FE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BD0A31"/>
    <w:multiLevelType w:val="multilevel"/>
    <w:tmpl w:val="3EB2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E28D6"/>
    <w:multiLevelType w:val="multilevel"/>
    <w:tmpl w:val="A4F8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7C0CD2"/>
    <w:multiLevelType w:val="multilevel"/>
    <w:tmpl w:val="32C4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705881">
    <w:abstractNumId w:val="1"/>
  </w:num>
  <w:num w:numId="2" w16cid:durableId="2074959226">
    <w:abstractNumId w:val="4"/>
  </w:num>
  <w:num w:numId="3" w16cid:durableId="28846187">
    <w:abstractNumId w:val="2"/>
  </w:num>
  <w:num w:numId="4" w16cid:durableId="654728084">
    <w:abstractNumId w:val="3"/>
  </w:num>
  <w:num w:numId="5" w16cid:durableId="2361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66A"/>
    <w:rsid w:val="000D6497"/>
    <w:rsid w:val="001B5B86"/>
    <w:rsid w:val="00237D4A"/>
    <w:rsid w:val="004A10EB"/>
    <w:rsid w:val="0050137D"/>
    <w:rsid w:val="0083666A"/>
    <w:rsid w:val="00CE635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6A5567B6"/>
  <w15:chartTrackingRefBased/>
  <w15:docId w15:val="{5FDD65CC-1B54-4E29-B2DC-247C8DD5C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6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36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3666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3666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666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666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666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666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666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666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3666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3666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3666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666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66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66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66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666A"/>
    <w:rPr>
      <w:rFonts w:eastAsiaTheme="majorEastAsia" w:cstheme="majorBidi"/>
      <w:color w:val="272727" w:themeColor="text1" w:themeTint="D8"/>
    </w:rPr>
  </w:style>
  <w:style w:type="paragraph" w:styleId="Titre">
    <w:name w:val="Title"/>
    <w:basedOn w:val="Normal"/>
    <w:next w:val="Normal"/>
    <w:link w:val="TitreCar"/>
    <w:uiPriority w:val="10"/>
    <w:qFormat/>
    <w:rsid w:val="00836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66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666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66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666A"/>
    <w:pPr>
      <w:spacing w:before="160"/>
      <w:jc w:val="center"/>
    </w:pPr>
    <w:rPr>
      <w:i/>
      <w:iCs/>
      <w:color w:val="404040" w:themeColor="text1" w:themeTint="BF"/>
    </w:rPr>
  </w:style>
  <w:style w:type="character" w:customStyle="1" w:styleId="CitationCar">
    <w:name w:val="Citation Car"/>
    <w:basedOn w:val="Policepardfaut"/>
    <w:link w:val="Citation"/>
    <w:uiPriority w:val="29"/>
    <w:rsid w:val="0083666A"/>
    <w:rPr>
      <w:i/>
      <w:iCs/>
      <w:color w:val="404040" w:themeColor="text1" w:themeTint="BF"/>
    </w:rPr>
  </w:style>
  <w:style w:type="paragraph" w:styleId="Paragraphedeliste">
    <w:name w:val="List Paragraph"/>
    <w:basedOn w:val="Normal"/>
    <w:uiPriority w:val="34"/>
    <w:qFormat/>
    <w:rsid w:val="0083666A"/>
    <w:pPr>
      <w:ind w:left="720"/>
      <w:contextualSpacing/>
    </w:pPr>
  </w:style>
  <w:style w:type="character" w:styleId="Accentuationintense">
    <w:name w:val="Intense Emphasis"/>
    <w:basedOn w:val="Policepardfaut"/>
    <w:uiPriority w:val="21"/>
    <w:qFormat/>
    <w:rsid w:val="0083666A"/>
    <w:rPr>
      <w:i/>
      <w:iCs/>
      <w:color w:val="0F4761" w:themeColor="accent1" w:themeShade="BF"/>
    </w:rPr>
  </w:style>
  <w:style w:type="paragraph" w:styleId="Citationintense">
    <w:name w:val="Intense Quote"/>
    <w:basedOn w:val="Normal"/>
    <w:next w:val="Normal"/>
    <w:link w:val="CitationintenseCar"/>
    <w:uiPriority w:val="30"/>
    <w:qFormat/>
    <w:rsid w:val="00836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666A"/>
    <w:rPr>
      <w:i/>
      <w:iCs/>
      <w:color w:val="0F4761" w:themeColor="accent1" w:themeShade="BF"/>
    </w:rPr>
  </w:style>
  <w:style w:type="character" w:styleId="Rfrenceintense">
    <w:name w:val="Intense Reference"/>
    <w:basedOn w:val="Policepardfaut"/>
    <w:uiPriority w:val="32"/>
    <w:qFormat/>
    <w:rsid w:val="008366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636</Words>
  <Characters>3499</Characters>
  <Application>Microsoft Office Word</Application>
  <DocSecurity>0</DocSecurity>
  <Lines>29</Lines>
  <Paragraphs>8</Paragraphs>
  <ScaleCrop>false</ScaleCrop>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AIT ATMANE</dc:creator>
  <cp:keywords/>
  <dc:description/>
  <cp:lastModifiedBy>SAMIR AIT ATMANE</cp:lastModifiedBy>
  <cp:revision>2</cp:revision>
  <dcterms:created xsi:type="dcterms:W3CDTF">2026-01-25T20:12:00Z</dcterms:created>
  <dcterms:modified xsi:type="dcterms:W3CDTF">2026-01-25T20:13:00Z</dcterms:modified>
</cp:coreProperties>
</file>