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Arial" w:cs="Arial" w:eastAsia="Arial" w:hAnsi="Arial"/>
          <w:color w:val="7F7F7F"/>
          <w:sz w:val="24"/>
          <w:szCs w:val="24"/>
        </w:rPr>
        <w:t xml:space="preserve">Documento 1 de 3</w:t>
      </w:r>
    </w:p>
    <w:p>
      <w:pPr>
        <w:spacing w:after="160" w:before="0"/>
        <w:jc w:val="center"/>
      </w:pPr>
      <w:r>
        <w:rPr>
          <w:rFonts w:ascii="Arial" w:cs="Arial" w:eastAsia="Arial" w:hAnsi="Arial"/>
          <w:b/>
          <w:bCs/>
          <w:color w:val="1F4E79"/>
          <w:sz w:val="48"/>
          <w:szCs w:val="48"/>
        </w:rPr>
        <w:t xml:space="preserve">Redes Neuronales</w:t>
      </w:r>
    </w:p>
    <w:p>
      <w:pPr>
        <w:spacing w:after="120" w:before="0"/>
        <w:jc w:val="center"/>
      </w:pPr>
      <w:r>
        <w:rPr>
          <w:rFonts w:ascii="Arial" w:cs="Arial" w:eastAsia="Arial" w:hAnsi="Arial"/>
          <w:color w:val="2E75B6"/>
          <w:sz w:val="28"/>
          <w:szCs w:val="28"/>
        </w:rPr>
        <w:t xml:space="preserve">Desde cero hasta entender el TFG</w:t>
      </w:r>
    </w:p>
    <w:p>
      <w:pPr>
        <w:spacing w:after="600" w:before="0"/>
        <w:jc w:val="center"/>
      </w:pPr>
      <w:r>
        <w:rPr>
          <w:rFonts w:ascii="Arial" w:cs="Arial" w:eastAsia="Arial" w:hAnsi="Arial"/>
          <w:color w:val="7F7F7F"/>
          <w:sz w:val="20"/>
          <w:szCs w:val="20"/>
        </w:rPr>
        <w:t xml:space="preserve">TFG — Optimización de Modelos de IA en NVIDIA Jetson Orin Nano</w:t>
      </w:r>
    </w:p>
    <w:p>
      <w:pPr>
        <w:pBdr>
          <w:bottom w:val="single" w:color="CCCCCC" w:sz="4"/>
        </w:pBdr>
        <w:spacing w:after="200" w:before="200"/>
      </w:pPr>
      <w:r>
        <w:t xml:space="preserve"/>
      </w:r>
    </w:p>
    <w:p>
      <w:pPr>
        <w:spacing w:after="140" w:before="140"/>
      </w:pPr>
      <w:r>
        <w:t xml:space="preserve"/>
      </w:r>
    </w:p>
    <w:p>
      <w:pPr>
        <w:pStyle w:val="Heading1"/>
        <w:spacing w:after="180" w:before="360"/>
      </w:pPr>
      <w:r>
        <w:rPr>
          <w:rFonts w:ascii="Arial" w:cs="Arial" w:eastAsia="Arial" w:hAnsi="Arial"/>
          <w:b/>
          <w:bCs/>
          <w:color w:val="1F4E79"/>
          <w:sz w:val="32"/>
          <w:szCs w:val="32"/>
        </w:rPr>
        <w:t xml:space="preserve">1. Qué es una red neuronal</w:t>
      </w:r>
    </w:p>
    <w:p>
      <w:pPr>
        <w:spacing w:after="80" w:before="80"/>
      </w:pPr>
      <w:r>
        <w:rPr>
          <w:rFonts w:ascii="Arial" w:cs="Arial" w:eastAsia="Arial" w:hAnsi="Arial"/>
          <w:sz w:val="22"/>
          <w:szCs w:val="22"/>
        </w:rPr>
        <w:t xml:space="preserve">Una red neuronal es un programa que aprende a resolver un problema a partir de ejemplos, sin que nadie le diga cómo hacerlo. En vez de programar reglas (si X entonces Y), le das miles de ejemplos de entradas y salidas correctas, y la red ajusta sus parámetros internos hasta que es capaz de predecir bien.</w:t>
      </w:r>
    </w:p>
    <w:p>
      <w:pPr>
        <w:spacing w:after="140" w:before="140"/>
      </w:pPr>
      <w:r>
        <w:t xml:space="preserve"/>
      </w:r>
    </w:p>
    <w:p>
      <w:pPr>
        <w:spacing w:after="80" w:before="80"/>
      </w:pPr>
      <w:r>
        <w:rPr>
          <w:rFonts w:ascii="Arial" w:cs="Arial" w:eastAsia="Arial" w:hAnsi="Arial"/>
          <w:sz w:val="22"/>
          <w:szCs w:val="22"/>
        </w:rPr>
        <w:t xml:space="preserve">El nombre viene de una analogía biológica: las neuronas del cerebro se conectan entre sí y transmiten señales. Las redes artificiales imitan esa estructura, pero de forma matemática y mucho más simple.</w:t>
      </w:r>
    </w:p>
    <w:p>
      <w:pPr>
        <w:spacing w:after="140" w:before="140"/>
      </w:pPr>
      <w:r>
        <w:t xml:space="preserve"/>
      </w:r>
    </w:p>
    <w:p>
      <w:pPr>
        <w:pStyle w:val="Heading2"/>
        <w:spacing w:after="140" w:before="280"/>
      </w:pPr>
      <w:r>
        <w:rPr>
          <w:rFonts w:ascii="Arial" w:cs="Arial" w:eastAsia="Arial" w:hAnsi="Arial"/>
          <w:b/>
          <w:bCs/>
          <w:color w:val="2E75B6"/>
          <w:sz w:val="26"/>
          <w:szCs w:val="26"/>
        </w:rPr>
        <w:t xml:space="preserve">1.1 La neurona artificial</w:t>
      </w:r>
    </w:p>
    <w:p>
      <w:pPr>
        <w:spacing w:after="80" w:before="80"/>
      </w:pPr>
      <w:r>
        <w:rPr>
          <w:rFonts w:ascii="Arial" w:cs="Arial" w:eastAsia="Arial" w:hAnsi="Arial"/>
          <w:sz w:val="22"/>
          <w:szCs w:val="22"/>
        </w:rPr>
        <w:t xml:space="preserve">Una neurona artificial hace tres cosas:</w:t>
      </w:r>
    </w:p>
    <w:p>
      <w:pPr>
        <w:spacing w:after="140" w:before="140"/>
      </w:pPr>
      <w:r>
        <w:t xml:space="preserve"/>
      </w:r>
    </w:p>
    <w:p>
      <w:pPr>
        <w:spacing w:after="80" w:before="80"/>
      </w:pPr>
      <w:r>
        <w:rPr>
          <w:rFonts w:ascii="Arial" w:cs="Arial" w:eastAsia="Arial" w:hAnsi="Arial"/>
          <w:sz w:val="22"/>
          <w:szCs w:val="22"/>
        </w:rPr>
        <w:t xml:space="preserve">1. Recibe N números de entrada (x₁, x₂, ..., xₙ)</w:t>
      </w:r>
    </w:p>
    <w:p>
      <w:pPr>
        <w:spacing w:after="80" w:before="80"/>
      </w:pPr>
      <w:r>
        <w:rPr>
          <w:rFonts w:ascii="Arial" w:cs="Arial" w:eastAsia="Arial" w:hAnsi="Arial"/>
          <w:sz w:val="22"/>
          <w:szCs w:val="22"/>
        </w:rPr>
        <w:t xml:space="preserve">2. Multiplica cada entrada por un peso (w₁, w₂, ..., wₙ) y suma todo más un sesgo (bias b)</w:t>
      </w:r>
    </w:p>
    <w:p>
      <w:pPr>
        <w:spacing w:after="80" w:before="80"/>
      </w:pPr>
      <w:r>
        <w:rPr>
          <w:rFonts w:ascii="Arial" w:cs="Arial" w:eastAsia="Arial" w:hAnsi="Arial"/>
          <w:sz w:val="22"/>
          <w:szCs w:val="22"/>
        </w:rPr>
        <w:t xml:space="preserve">3. Aplica una función de activación al resultado</w:t>
      </w:r>
    </w:p>
    <w:p>
      <w:pPr>
        <w:spacing w:after="140" w:before="140"/>
      </w:pPr>
      <w:r>
        <w:t xml:space="preserve"/>
      </w:r>
    </w:p>
    <w:p>
      <w:pPr>
        <w:shd w:fill="F2F2F2" w:val="clear"/>
        <w:spacing w:after="120" w:before="120"/>
        <w:jc w:val="center"/>
      </w:pPr>
      <w:r>
        <w:rPr>
          <w:rFonts w:ascii="Courier New" w:cs="Courier New" w:eastAsia="Courier New" w:hAnsi="Courier New"/>
          <w:b/>
          <w:bCs/>
          <w:sz w:val="22"/>
          <w:szCs w:val="22"/>
        </w:rPr>
        <w:t xml:space="preserve">salida = f( w₁·x₁ + w₂·x₂ + ... + wₙ·xₙ + b )</w:t>
      </w:r>
    </w:p>
    <w:p>
      <w:pPr>
        <w:spacing w:after="140" w:before="140"/>
      </w:pPr>
      <w:r>
        <w:t xml:space="preserve"/>
      </w:r>
    </w:p>
    <w:p>
      <w:pPr>
        <w:spacing w:after="80" w:before="80"/>
      </w:pPr>
      <w:r>
        <w:rPr>
          <w:rFonts w:ascii="Arial" w:cs="Arial" w:eastAsia="Arial" w:hAnsi="Arial"/>
          <w:sz w:val="22"/>
          <w:szCs w:val="22"/>
        </w:rPr>
        <w:t xml:space="preserve">Los pesos son los parámetros que la red aprende. Al principio son números aleatorios. Después del entrenamiento, son números ajustados para que la red prediga bien.</w:t>
      </w:r>
    </w:p>
    <w:p>
      <w:pPr>
        <w:spacing w:after="140" w:before="1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6E5" w:val="clear"/>
            <w:tcMar>
              <w:top w:type="dxa" w:w="120"/>
              <w:left w:type="dxa" w:w="160"/>
              <w:bottom w:type="dxa" w:w="120"/>
              <w:right w:type="dxa" w:w="160"/>
            </w:tcMar>
          </w:tcPr>
          <w:p>
            <w:r>
              <w:rPr>
                <w:rFonts w:ascii="Arial" w:cs="Arial" w:eastAsia="Arial" w:hAnsi="Arial"/>
                <w:b/>
                <w:bCs/>
                <w:color w:val="8A5A00"/>
                <w:sz w:val="20"/>
                <w:szCs w:val="20"/>
              </w:rPr>
              <w:t xml:space="preserve">Conexión con tu TFG</w:t>
            </w:r>
          </w:p>
          <w:p>
            <w:pPr>
              <w:spacing w:before="60"/>
            </w:pPr>
            <w:r>
              <w:rPr>
                <w:rFonts w:ascii="Arial" w:cs="Arial" w:eastAsia="Arial" w:hAnsi="Arial"/>
                <w:sz w:val="20"/>
                <w:szCs w:val="20"/>
              </w:rPr>
              <w:t xml:space="preserve">Tu MLP tiene 4.2 millones de pesos. Cada uno es un número float32 (4 bytes). Por eso el modelo ocupa ~16 MB. La cuantización convierte esos 4.2 millones de float32 en int8, reduciendo el tamaño a ~4 MB.</w:t>
            </w:r>
          </w:p>
        </w:tc>
      </w:tr>
    </w:tbl>
    <w:p>
      <w:pPr>
        <w:spacing w:after="140" w:before="140"/>
      </w:pPr>
      <w:r>
        <w:t xml:space="preserve"/>
      </w:r>
    </w:p>
    <w:p>
      <w:pPr>
        <w:pStyle w:val="Heading2"/>
        <w:spacing w:after="140" w:before="280"/>
      </w:pPr>
      <w:r>
        <w:rPr>
          <w:rFonts w:ascii="Arial" w:cs="Arial" w:eastAsia="Arial" w:hAnsi="Arial"/>
          <w:b/>
          <w:bCs/>
          <w:color w:val="2E75B6"/>
          <w:sz w:val="26"/>
          <w:szCs w:val="26"/>
        </w:rPr>
        <w:t xml:space="preserve">1.2 La función de activación</w:t>
      </w:r>
    </w:p>
    <w:p>
      <w:pPr>
        <w:spacing w:after="80" w:before="80"/>
      </w:pPr>
      <w:r>
        <w:rPr>
          <w:rFonts w:ascii="Arial" w:cs="Arial" w:eastAsia="Arial" w:hAnsi="Arial"/>
          <w:sz w:val="22"/>
          <w:szCs w:val="22"/>
        </w:rPr>
        <w:t xml:space="preserve">Sin una función de activación no lineal, una red de 100 capas sería matemáticamente equivalente a una sola capa. La no-linealidad es lo que da a las redes su capacidad de aprender patrones complejos.</w:t>
      </w:r>
    </w:p>
    <w:p>
      <w:pPr>
        <w:spacing w:after="140" w:before="1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800"/>
        <w:gridCol w:w="2826"/>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Función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Fórmula</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Qué hace</w:t>
            </w:r>
          </w:p>
        </w:tc>
        <w:tc>
          <w:tcPr>
            <w:tcW w:type="dxa" w:w="28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Cuándo se usa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ReLU</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max(0, 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Pone a 0 todo lo negativo. El resto lo deja igual.</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Capas intermedias del MLP y ResNet. La más común.</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Softmax</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eˣⁱ / Σeˣʲ</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Convierte N números en N probabilidades que suman 1.</w:t>
            </w:r>
          </w:p>
        </w:tc>
        <w:tc>
          <w:tcPr>
            <w:tcW w:type="dxa" w:w="2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Última capa de clasificación. Tu red la usa en postprocesado.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Sigmoid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1/(1+e⁻ˣ)</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Aplasta cualquier número al rango (0,1).</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Clasificación binaria. Menos común en deep learning moderno.</w:t>
            </w:r>
          </w:p>
        </w:tc>
      </w:tr>
    </w:tbl>
    <w:p>
      <w:pPr>
        <w:spacing w:after="140" w:before="140"/>
      </w:pPr>
      <w:r>
        <w:t xml:space="preserve"/>
      </w:r>
    </w:p>
    <w:p>
      <w:pPr>
        <w:pStyle w:val="Heading2"/>
        <w:spacing w:after="140" w:before="280"/>
      </w:pPr>
      <w:r>
        <w:rPr>
          <w:rFonts w:ascii="Arial" w:cs="Arial" w:eastAsia="Arial" w:hAnsi="Arial"/>
          <w:b/>
          <w:bCs/>
          <w:color w:val="2E75B6"/>
          <w:sz w:val="26"/>
          <w:szCs w:val="26"/>
        </w:rPr>
        <w:t xml:space="preserve">1.3 De una neurona a una red</w:t>
      </w:r>
    </w:p>
    <w:p>
      <w:pPr>
        <w:spacing w:after="80" w:before="80"/>
      </w:pPr>
      <w:r>
        <w:rPr>
          <w:rFonts w:ascii="Arial" w:cs="Arial" w:eastAsia="Arial" w:hAnsi="Arial"/>
          <w:sz w:val="22"/>
          <w:szCs w:val="22"/>
        </w:rPr>
        <w:t xml:space="preserve">Una red neuronal encadena muchas neuronas en capas. La salida de cada capa es la entrada de la siguiente. A este diseño se le llama red fully-connected o MLP (Multi-Layer Perceptron).</w:t>
      </w:r>
    </w:p>
    <w:p>
      <w:pPr>
        <w:spacing w:after="140" w:before="140"/>
      </w:pPr>
      <w:r>
        <w:t xml:space="preserve"/>
      </w:r>
    </w:p>
    <w:p>
      <w:pPr>
        <w:spacing w:after="80" w:before="80"/>
      </w:pPr>
      <w:r>
        <w:rPr>
          <w:rFonts w:ascii="Arial" w:cs="Arial" w:eastAsia="Arial" w:hAnsi="Arial"/>
          <w:sz w:val="22"/>
          <w:szCs w:val="22"/>
        </w:rPr>
        <w:t xml:space="preserve">Tu MLP tiene esta estructura:</w:t>
      </w:r>
    </w:p>
    <w:p>
      <w:pPr>
        <w:shd w:fill="F2F2F2" w:val="clear"/>
        <w:spacing w:after="120" w:before="120"/>
        <w:jc w:val="center"/>
      </w:pPr>
      <w:r>
        <w:rPr>
          <w:rFonts w:ascii="Courier New" w:cs="Courier New" w:eastAsia="Courier New" w:hAnsi="Courier New"/>
          <w:b/>
          <w:bCs/>
          <w:sz w:val="22"/>
          <w:szCs w:val="22"/>
        </w:rPr>
        <w:t xml:space="preserve">Entrada [1024] → Linear(1024→2048) → ReLU → BN → Linear(2048→1024) → ReLU → BN → Linear(1024→10) → Logits</w:t>
      </w:r>
    </w:p>
    <w:p>
      <w:pPr>
        <w:spacing w:after="140" w:before="140"/>
      </w:pPr>
      <w:r>
        <w:t xml:space="preserve"/>
      </w:r>
    </w:p>
    <w:p>
      <w:pPr>
        <w:spacing w:after="80" w:before="80"/>
      </w:pPr>
      <w:r>
        <w:rPr>
          <w:rFonts w:ascii="Arial" w:cs="Arial" w:eastAsia="Arial" w:hAnsi="Arial"/>
          <w:sz w:val="22"/>
          <w:szCs w:val="22"/>
        </w:rPr>
        <w:t xml:space="preserve">Cada bloque Linear(A→B) conecta cada una de las A neuronas de entrada con cada una de las B neuronas de salida. Eso crea A×B pesos más B sesgos, un total de (A+1)×B parámetros por capa.</w:t>
      </w:r>
    </w:p>
    <w:p>
      <w:pPr>
        <w:spacing w:after="140" w:before="1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6E5" w:val="clear"/>
            <w:tcMar>
              <w:top w:type="dxa" w:w="120"/>
              <w:left w:type="dxa" w:w="160"/>
              <w:bottom w:type="dxa" w:w="120"/>
              <w:right w:type="dxa" w:w="160"/>
            </w:tcMar>
          </w:tcPr>
          <w:p>
            <w:r>
              <w:rPr>
                <w:rFonts w:ascii="Arial" w:cs="Arial" w:eastAsia="Arial" w:hAnsi="Arial"/>
                <w:b/>
                <w:bCs/>
                <w:color w:val="8A5A00"/>
                <w:sz w:val="20"/>
                <w:szCs w:val="20"/>
              </w:rPr>
              <w:t xml:space="preserve">Por qué BatchNorm aparece en tu red</w:t>
            </w:r>
          </w:p>
          <w:p>
            <w:pPr>
              <w:spacing w:before="60"/>
            </w:pPr>
            <w:r>
              <w:rPr>
                <w:rFonts w:ascii="Arial" w:cs="Arial" w:eastAsia="Arial" w:hAnsi="Arial"/>
                <w:sz w:val="20"/>
                <w:szCs w:val="20"/>
              </w:rPr>
              <w:t xml:space="preserve">BatchNorm (Normalización por Lotes) evita que los valores se disparen o se hundan a medida que pasan por capas profundas. Calcula la media y desviación estándar de cada batch y normaliza los valores. Sin BatchNorm, entrenar redes profundas es mucho más inestable.</w:t>
            </w:r>
          </w:p>
        </w:tc>
      </w:tr>
    </w:tbl>
    <w:p>
      <w:pPr>
        <w:spacing w:after="140" w:before="140"/>
      </w:pPr>
      <w:r>
        <w:t xml:space="preserve"/>
      </w:r>
    </w:p>
    <w:p>
      <w:r>
        <w:br/>
      </w:r>
    </w:p>
    <w:p>
      <w:pPr>
        <w:pStyle w:val="Heading1"/>
        <w:spacing w:after="180" w:before="360"/>
      </w:pPr>
      <w:r>
        <w:rPr>
          <w:rFonts w:ascii="Arial" w:cs="Arial" w:eastAsia="Arial" w:hAnsi="Arial"/>
          <w:b/>
          <w:bCs/>
          <w:color w:val="1F4E79"/>
          <w:sz w:val="32"/>
          <w:szCs w:val="32"/>
        </w:rPr>
        <w:t xml:space="preserve">2. Cómo aprende una red neuronal</w:t>
      </w:r>
    </w:p>
    <w:p>
      <w:pPr>
        <w:spacing w:after="80" w:before="80"/>
      </w:pPr>
      <w:r>
        <w:rPr>
          <w:rFonts w:ascii="Arial" w:cs="Arial" w:eastAsia="Arial" w:hAnsi="Arial"/>
          <w:sz w:val="22"/>
          <w:szCs w:val="22"/>
        </w:rPr>
        <w:t xml:space="preserve">El aprendizaje de una red neuronal es un proceso iterativo de cuatro pasos que se repite miles de veces. Cada iteración mejora un poco los pesos hasta que la red predice bien.</w:t>
      </w:r>
    </w:p>
    <w:p>
      <w:pPr>
        <w:spacing w:after="140" w:before="140"/>
      </w:pPr>
      <w:r>
        <w:t xml:space="preserve"/>
      </w:r>
    </w:p>
    <w:p>
      <w:pPr>
        <w:pStyle w:val="Heading2"/>
        <w:spacing w:after="140" w:before="280"/>
      </w:pPr>
      <w:r>
        <w:rPr>
          <w:rFonts w:ascii="Arial" w:cs="Arial" w:eastAsia="Arial" w:hAnsi="Arial"/>
          <w:b/>
          <w:bCs/>
          <w:color w:val="2E75B6"/>
          <w:sz w:val="26"/>
          <w:szCs w:val="26"/>
        </w:rPr>
        <w:t xml:space="preserve">2.1 Los cuatro pasos del entrenamiento</w:t>
      </w:r>
    </w:p>
    <w:p>
      <w:pPr>
        <w:spacing w:after="140" w:before="140"/>
      </w:pPr>
      <w:r>
        <w:t xml:space="preserve"/>
      </w:r>
    </w:p>
    <w:p>
      <w:pPr>
        <w:pStyle w:val="Heading3"/>
        <w:spacing w:after="100" w:before="220"/>
      </w:pPr>
      <w:r>
        <w:rPr>
          <w:rFonts w:ascii="Arial" w:cs="Arial" w:eastAsia="Arial" w:hAnsi="Arial"/>
          <w:b/>
          <w:bCs/>
          <w:color w:val="404040"/>
          <w:sz w:val="24"/>
          <w:szCs w:val="24"/>
        </w:rPr>
        <w:t xml:space="preserve">Paso 1 — Forward pass (predicción)</w:t>
      </w:r>
    </w:p>
    <w:p>
      <w:pPr>
        <w:spacing w:after="80" w:before="80"/>
      </w:pPr>
      <w:r>
        <w:rPr>
          <w:rFonts w:ascii="Arial" w:cs="Arial" w:eastAsia="Arial" w:hAnsi="Arial"/>
          <w:sz w:val="22"/>
          <w:szCs w:val="22"/>
        </w:rPr>
        <w:t xml:space="preserve">Se pasa un batch de datos (por ejemplo 256 señales) por todas las capas de la red, de izquierda a derecha. Cada capa transforma los datos según sus pesos actuales. Al final se obtienen los logits: N números, uno por clase, que representan la 'confianza' de la red en cada clase.</w:t>
      </w:r>
    </w:p>
    <w:p>
      <w:pPr>
        <w:spacing w:after="140" w:before="140"/>
      </w:pPr>
      <w:r>
        <w:t xml:space="preserve"/>
      </w:r>
    </w:p>
    <w:p>
      <w:pPr>
        <w:pStyle w:val="Heading3"/>
        <w:spacing w:after="100" w:before="220"/>
      </w:pPr>
      <w:r>
        <w:rPr>
          <w:rFonts w:ascii="Arial" w:cs="Arial" w:eastAsia="Arial" w:hAnsi="Arial"/>
          <w:b/>
          <w:bCs/>
          <w:color w:val="404040"/>
          <w:sz w:val="24"/>
          <w:szCs w:val="24"/>
        </w:rPr>
        <w:t xml:space="preserve">Paso 2 — Loss (medición del error)</w:t>
      </w:r>
    </w:p>
    <w:p>
      <w:pPr>
        <w:spacing w:after="80" w:before="80"/>
      </w:pPr>
      <w:r>
        <w:rPr>
          <w:rFonts w:ascii="Arial" w:cs="Arial" w:eastAsia="Arial" w:hAnsi="Arial"/>
          <w:sz w:val="22"/>
          <w:szCs w:val="22"/>
        </w:rPr>
        <w:t xml:space="preserve">Se comparan los logits con las etiquetas correctas usando una función de pérdida (loss function). La loss es un número: cuanto más alto, peor lo hizo la red. Para clasificación se usa CrossEntropyLoss, que combina Softmax y log-verosimilitud negativa.</w:t>
      </w:r>
    </w:p>
    <w:p>
      <w:pPr>
        <w:spacing w:after="140" w:before="140"/>
      </w:pPr>
      <w:r>
        <w:t xml:space="preserve"/>
      </w:r>
    </w:p>
    <w:p>
      <w:pPr>
        <w:shd w:fill="F2F2F2" w:val="clear"/>
        <w:spacing w:after="120" w:before="120"/>
        <w:jc w:val="center"/>
      </w:pPr>
      <w:r>
        <w:rPr>
          <w:rFonts w:ascii="Courier New" w:cs="Courier New" w:eastAsia="Courier New" w:hAnsi="Courier New"/>
          <w:b/>
          <w:bCs/>
          <w:sz w:val="22"/>
          <w:szCs w:val="22"/>
        </w:rPr>
        <w:t xml:space="preserve">CrossEntropy = -log( probabilidad asignada a la clase correcta )</w:t>
      </w:r>
    </w:p>
    <w:p>
      <w:pPr>
        <w:spacing w:after="140" w:before="140"/>
      </w:pPr>
      <w:r>
        <w:t xml:space="preserve"/>
      </w:r>
    </w:p>
    <w:p>
      <w:pPr>
        <w:spacing w:after="80" w:before="80"/>
      </w:pPr>
      <w:r>
        <w:rPr>
          <w:rFonts w:ascii="Arial" w:cs="Arial" w:eastAsia="Arial" w:hAnsi="Arial"/>
          <w:sz w:val="22"/>
          <w:szCs w:val="22"/>
        </w:rPr>
        <w:t xml:space="preserve">Si la red asigna 90% de probabilidad a la clase correcta, la loss es -log(0.9) ≈ 0.105. Si asigna solo 10%, la loss es -log(0.1) ≈ 2.303. Con predicción aleatoria entre 10 clases: -log(0.1) ≈ 2.3 — exactamente el valor que viste en epoch 1 de tus experimentos.</w:t>
      </w:r>
    </w:p>
    <w:p>
      <w:pPr>
        <w:spacing w:after="140" w:before="140"/>
      </w:pPr>
      <w:r>
        <w:t xml:space="preserve"/>
      </w:r>
    </w:p>
    <w:p>
      <w:pPr>
        <w:pStyle w:val="Heading3"/>
        <w:spacing w:after="100" w:before="220"/>
      </w:pPr>
      <w:r>
        <w:rPr>
          <w:rFonts w:ascii="Arial" w:cs="Arial" w:eastAsia="Arial" w:hAnsi="Arial"/>
          <w:b/>
          <w:bCs/>
          <w:color w:val="404040"/>
          <w:sz w:val="24"/>
          <w:szCs w:val="24"/>
        </w:rPr>
        <w:t xml:space="preserve">Paso 3 — Backward pass (cálculo de gradientes)</w:t>
      </w:r>
    </w:p>
    <w:p>
      <w:pPr>
        <w:spacing w:after="80" w:before="80"/>
      </w:pPr>
      <w:r>
        <w:rPr>
          <w:rFonts w:ascii="Arial" w:cs="Arial" w:eastAsia="Arial" w:hAnsi="Arial"/>
          <w:sz w:val="22"/>
          <w:szCs w:val="22"/>
        </w:rPr>
        <w:t xml:space="preserve">PyTorch recorre la red de derecha a izquierda calculando el gradiente de la loss respecto a cada peso. El gradiente es un número que indica en qué dirección y cuánto hay que mover ese peso para reducir la loss.</w:t>
      </w:r>
    </w:p>
    <w:p>
      <w:pPr>
        <w:spacing w:after="140" w:before="140"/>
      </w:pPr>
      <w:r>
        <w:t xml:space="preserve"/>
      </w:r>
    </w:p>
    <w:p>
      <w:pPr>
        <w:spacing w:after="80" w:before="80"/>
      </w:pPr>
      <w:r>
        <w:rPr>
          <w:rFonts w:ascii="Arial" w:cs="Arial" w:eastAsia="Arial" w:hAnsi="Arial"/>
          <w:sz w:val="22"/>
          <w:szCs w:val="22"/>
        </w:rPr>
        <w:t xml:space="preserve">Esta operación se llama backpropagation (retropropagación del error) y usa la regla de la cadena del cálculo diferencial. Es el paso más costoso en memoria porque hay que guardar todas las activaciones intermedias del forward pass para poder calcular los gradientes.</w:t>
      </w:r>
    </w:p>
    <w:p>
      <w:pPr>
        <w:spacing w:after="140" w:before="1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6E5" w:val="clear"/>
            <w:tcMar>
              <w:top w:type="dxa" w:w="120"/>
              <w:left w:type="dxa" w:w="160"/>
              <w:bottom w:type="dxa" w:w="120"/>
              <w:right w:type="dxa" w:w="160"/>
            </w:tcMar>
          </w:tcPr>
          <w:p>
            <w:r>
              <w:rPr>
                <w:rFonts w:ascii="Arial" w:cs="Arial" w:eastAsia="Arial" w:hAnsi="Arial"/>
                <w:b/>
                <w:bCs/>
                <w:color w:val="8A5A00"/>
                <w:sz w:val="20"/>
                <w:szCs w:val="20"/>
              </w:rPr>
              <w:t xml:space="preserve">Por qué el backward pass consume tanta memoria</w:t>
            </w:r>
          </w:p>
          <w:p>
            <w:pPr>
              <w:spacing w:before="60"/>
            </w:pPr>
            <w:r>
              <w:rPr>
                <w:rFonts w:ascii="Arial" w:cs="Arial" w:eastAsia="Arial" w:hAnsi="Arial"/>
                <w:sz w:val="20"/>
                <w:szCs w:val="20"/>
              </w:rPr>
              <w:t xml:space="preserve">Para calcular el gradiente de la capa 3, necesitas saber qué valores salieron de la capa 2. Para la capa 2, necesitas los de la capa 1. PyTorch guarda todas esas activaciones intermedias durante el forward pass y las libera una vez terminado el backward. En tu ResNet-1D con batch=32 y 4 bloques convolucionales, esas activaciones [32, 64, 1024] ocupan más que los propios pesos del modelo.</w:t>
            </w:r>
          </w:p>
        </w:tc>
      </w:tr>
    </w:tbl>
    <w:p>
      <w:pPr>
        <w:spacing w:after="140" w:before="140"/>
      </w:pPr>
      <w:r>
        <w:t xml:space="preserve"/>
      </w:r>
    </w:p>
    <w:p>
      <w:pPr>
        <w:pStyle w:val="Heading3"/>
        <w:spacing w:after="100" w:before="220"/>
      </w:pPr>
      <w:r>
        <w:rPr>
          <w:rFonts w:ascii="Arial" w:cs="Arial" w:eastAsia="Arial" w:hAnsi="Arial"/>
          <w:b/>
          <w:bCs/>
          <w:color w:val="404040"/>
          <w:sz w:val="24"/>
          <w:szCs w:val="24"/>
        </w:rPr>
        <w:t xml:space="preserve">Paso 4 — Optimizer step (actualización de pesos)</w:t>
      </w:r>
    </w:p>
    <w:p>
      <w:pPr>
        <w:spacing w:after="80" w:before="80"/>
      </w:pPr>
      <w:r>
        <w:rPr>
          <w:rFonts w:ascii="Arial" w:cs="Arial" w:eastAsia="Arial" w:hAnsi="Arial"/>
          <w:sz w:val="22"/>
          <w:szCs w:val="22"/>
        </w:rPr>
        <w:t xml:space="preserve">El optimizador usa los gradientes calculados para actualizar cada peso en la dirección que reduce la loss. El optimizador más simple es SGD (Stochastic Gradient Descent):</w:t>
      </w:r>
    </w:p>
    <w:p>
      <w:pPr>
        <w:spacing w:after="140" w:before="140"/>
      </w:pPr>
      <w:r>
        <w:t xml:space="preserve"/>
      </w:r>
    </w:p>
    <w:p>
      <w:pPr>
        <w:shd w:fill="F2F2F2" w:val="clear"/>
        <w:spacing w:after="120" w:before="120"/>
        <w:jc w:val="center"/>
      </w:pPr>
      <w:r>
        <w:rPr>
          <w:rFonts w:ascii="Courier New" w:cs="Courier New" w:eastAsia="Courier New" w:hAnsi="Courier New"/>
          <w:b/>
          <w:bCs/>
          <w:sz w:val="22"/>
          <w:szCs w:val="22"/>
        </w:rPr>
        <w:t xml:space="preserve">nuevo_peso = peso_actual - learning_rate × gradiente</w:t>
      </w:r>
    </w:p>
    <w:p>
      <w:pPr>
        <w:spacing w:after="140" w:before="140"/>
      </w:pPr>
      <w:r>
        <w:t xml:space="preserve"/>
      </w:r>
    </w:p>
    <w:p>
      <w:pPr>
        <w:spacing w:after="80" w:before="80"/>
      </w:pPr>
      <w:r>
        <w:rPr>
          <w:rFonts w:ascii="Arial" w:cs="Arial" w:eastAsia="Arial" w:hAnsi="Arial"/>
          <w:sz w:val="22"/>
          <w:szCs w:val="22"/>
        </w:rPr>
        <w:t xml:space="preserve">El learning_rate controla el tamaño del paso. Demasiado grande: el entrenamiento oscila y no converge. Demasiado pequeño: el entrenamiento es muy lento.</w:t>
      </w:r>
    </w:p>
    <w:p>
      <w:pPr>
        <w:spacing w:after="140" w:before="140"/>
      </w:pPr>
      <w:r>
        <w:t xml:space="preserve"/>
      </w:r>
    </w:p>
    <w:p>
      <w:pPr>
        <w:pStyle w:val="Heading2"/>
        <w:spacing w:after="140" w:before="280"/>
      </w:pPr>
      <w:r>
        <w:rPr>
          <w:rFonts w:ascii="Arial" w:cs="Arial" w:eastAsia="Arial" w:hAnsi="Arial"/>
          <w:b/>
          <w:bCs/>
          <w:color w:val="2E75B6"/>
          <w:sz w:val="26"/>
          <w:szCs w:val="26"/>
        </w:rPr>
        <w:t xml:space="preserve">2.2 Adam vs SGD — por qué importa en la Jetson</w:t>
      </w:r>
    </w:p>
    <w:p>
      <w:pPr>
        <w:spacing w:after="80" w:before="80"/>
      </w:pPr>
      <w:r>
        <w:rPr>
          <w:rFonts w:ascii="Arial" w:cs="Arial" w:eastAsia="Arial" w:hAnsi="Arial"/>
          <w:sz w:val="22"/>
          <w:szCs w:val="22"/>
        </w:rPr>
        <w:t xml:space="preserve">Adam es una versión mejorada de SGD que adapta el learning rate de cada peso individualmente, basándose en el historial de gradientes pasados. Para ello mantiene dos buffers adicionales por parámetro:</w:t>
      </w:r>
    </w:p>
    <w:p>
      <w:pPr>
        <w:spacing w:after="140" w:before="1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426"/>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Qué guarda</w:t>
            </w:r>
          </w:p>
        </w:tc>
        <w:tc>
          <w:tcPr>
            <w:tcW w:type="dxa" w:w="24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Tamaño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Pesos (W)</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Los parámetros del modelo</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tamaño del modelo</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Gradientes (∇W)</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Derivada de la loss respecto a cada peso</w:t>
            </w:r>
          </w:p>
        </w:tc>
        <w:tc>
          <w:tcPr>
            <w:tcW w:type="dxa" w:w="2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 tamaño del modelo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Momento m (Adam)</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Media exponencial de gradientes pasados</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tamaño del modelo</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Momento v (Adam)</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Media exponencial de gradientes² pasados</w:t>
            </w:r>
          </w:p>
        </w:tc>
        <w:tc>
          <w:tcPr>
            <w:tcW w:type="dxa" w:w="2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 tamaño del modelo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Activaciones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Valores intermedios para el backward pass</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tamaño del modelo</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TOTAL con Adam</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2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5× tamaño del modelo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con SGD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Solo W + ∇W + activaciones</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3× tamaño del modelo</w:t>
            </w:r>
          </w:p>
        </w:tc>
      </w:tr>
    </w:tbl>
    <w:p>
      <w:pPr>
        <w:spacing w:after="140" w:before="1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AF6EC" w:val="clear"/>
            <w:tcMar>
              <w:top w:type="dxa" w:w="120"/>
              <w:left w:type="dxa" w:w="160"/>
              <w:bottom w:type="dxa" w:w="120"/>
              <w:right w:type="dxa" w:w="160"/>
            </w:tcMar>
          </w:tcPr>
          <w:p>
            <w:r>
              <w:rPr>
                <w:rFonts w:ascii="Arial" w:cs="Arial" w:eastAsia="Arial" w:hAnsi="Arial"/>
                <w:b/>
                <w:bCs/>
                <w:color w:val="1A5A1A"/>
                <w:sz w:val="20"/>
                <w:szCs w:val="20"/>
              </w:rPr>
              <w:t xml:space="preserve">La regla del ×5 verificada en tu TFG</w:t>
            </w:r>
          </w:p>
          <w:p>
            <w:pPr>
              <w:spacing w:before="60"/>
            </w:pPr>
            <w:r>
              <w:rPr>
                <w:rFonts w:ascii="Arial" w:cs="Arial" w:eastAsia="Arial" w:hAnsi="Arial"/>
                <w:sz w:val="20"/>
                <w:szCs w:val="20"/>
              </w:rPr>
              <w:t xml:space="preserve">Tu MLP pesa ~25 MB (solo los pesos). Durante el entrenamiento con Adam mediste 116.7 MB de VRAM pico. El factor es 116.7/25 ≈ 4.7×, consistente con la regla del ×5. Con SGD en el ResNet (0.38 MB de pesos, 197 MB de VRAM pico) el factor es ×518 — muy superior porque en convolucionales las activaciones son el término dominante, no los pesos del optimizador.</w:t>
            </w:r>
          </w:p>
        </w:tc>
      </w:tr>
    </w:tbl>
    <w:p>
      <w:pPr>
        <w:spacing w:after="140" w:before="140"/>
      </w:pPr>
      <w:r>
        <w:t xml:space="preserve"/>
      </w:r>
    </w:p>
    <w:p>
      <w:r>
        <w:br/>
      </w:r>
    </w:p>
    <w:p>
      <w:pPr>
        <w:pStyle w:val="Heading1"/>
        <w:spacing w:after="180" w:before="360"/>
      </w:pPr>
      <w:r>
        <w:rPr>
          <w:rFonts w:ascii="Arial" w:cs="Arial" w:eastAsia="Arial" w:hAnsi="Arial"/>
          <w:b/>
          <w:bCs/>
          <w:color w:val="1F4E79"/>
          <w:sz w:val="32"/>
          <w:szCs w:val="32"/>
        </w:rPr>
        <w:t xml:space="preserve">3. Tipos de arquitecturas — MLP vs CNN</w:t>
      </w:r>
    </w:p>
    <w:p>
      <w:pPr>
        <w:spacing w:after="80" w:before="80"/>
      </w:pPr>
      <w:r>
        <w:rPr>
          <w:rFonts w:ascii="Arial" w:cs="Arial" w:eastAsia="Arial" w:hAnsi="Arial"/>
          <w:sz w:val="22"/>
          <w:szCs w:val="22"/>
        </w:rPr>
        <w:t xml:space="preserve">Existen muchos tipos de redes neuronales. Para tu TFG las relevantes son dos: el MLP (fully-connected) y la CNN convolucional (ResNet-1D). Entender sus diferencias es fundamental para explicar por qué el ResNet consume más memoria a pesar de tener menos parámetros.</w:t>
      </w:r>
    </w:p>
    <w:p>
      <w:pPr>
        <w:spacing w:after="140" w:before="140"/>
      </w:pPr>
      <w:r>
        <w:t xml:space="preserve"/>
      </w:r>
    </w:p>
    <w:p>
      <w:pPr>
        <w:pStyle w:val="Heading2"/>
        <w:spacing w:after="140" w:before="280"/>
      </w:pPr>
      <w:r>
        <w:rPr>
          <w:rFonts w:ascii="Arial" w:cs="Arial" w:eastAsia="Arial" w:hAnsi="Arial"/>
          <w:b/>
          <w:bCs/>
          <w:color w:val="2E75B6"/>
          <w:sz w:val="26"/>
          <w:szCs w:val="26"/>
        </w:rPr>
        <w:t xml:space="preserve">3.1 MLP — Multi-Layer Perceptron</w:t>
      </w:r>
    </w:p>
    <w:p>
      <w:pPr>
        <w:spacing w:after="80" w:before="80"/>
      </w:pPr>
      <w:r>
        <w:rPr>
          <w:rFonts w:ascii="Arial" w:cs="Arial" w:eastAsia="Arial" w:hAnsi="Arial"/>
          <w:sz w:val="22"/>
          <w:szCs w:val="22"/>
        </w:rPr>
        <w:t xml:space="preserve">En un MLP cada neurona de una capa está conectada con TODAS las neuronas de la siguiente. Por eso se llama 'fully-connected'. Para una señal de 1024 puntos la entrada es un vector plano de 1024 números.</w:t>
      </w:r>
    </w:p>
    <w:p>
      <w:pPr>
        <w:spacing w:after="140" w:before="140"/>
      </w:pPr>
      <w:r>
        <w:t xml:space="preserve"/>
      </w:r>
    </w:p>
    <w:p>
      <w:pPr>
        <w:spacing w:after="80" w:before="80"/>
      </w:pPr>
      <w:r>
        <w:rPr>
          <w:rFonts w:ascii="Arial" w:cs="Arial" w:eastAsia="Arial" w:hAnsi="Arial"/>
          <w:sz w:val="22"/>
          <w:szCs w:val="22"/>
        </w:rPr>
        <w:t xml:space="preserve">El factor limitante de memoria en un MLP son los pesos: con capas grandes (1024→2048) el solo hecho de guardar los pesos ocupa decenas de MB. Las activaciones intermedias ([B, H]) son pequeñas porque tienen solo una dimensión por neurona por muestra.</w:t>
      </w:r>
    </w:p>
    <w:p>
      <w:pPr>
        <w:spacing w:after="140" w:before="140"/>
      </w:pPr>
      <w:r>
        <w:t xml:space="preserve"/>
      </w:r>
    </w:p>
    <w:p>
      <w:pPr>
        <w:shd w:fill="F2F2F2" w:val="clear"/>
        <w:spacing w:after="120" w:before="120"/>
        <w:jc w:val="center"/>
      </w:pPr>
      <w:r>
        <w:rPr>
          <w:rFonts w:ascii="Courier New" w:cs="Courier New" w:eastAsia="Courier New" w:hAnsi="Courier New"/>
          <w:b/>
          <w:bCs/>
          <w:sz w:val="22"/>
          <w:szCs w:val="22"/>
        </w:rPr>
        <w:t xml:space="preserve">Activaciones MLP: [Batch, Hidden] = [256, 2048] = 2 MB por capa</w:t>
      </w:r>
    </w:p>
    <w:p>
      <w:pPr>
        <w:spacing w:after="140" w:before="140"/>
      </w:pPr>
      <w:r>
        <w:t xml:space="preserve"/>
      </w:r>
    </w:p>
    <w:p>
      <w:pPr>
        <w:pStyle w:val="Heading2"/>
        <w:spacing w:after="140" w:before="280"/>
      </w:pPr>
      <w:r>
        <w:rPr>
          <w:rFonts w:ascii="Arial" w:cs="Arial" w:eastAsia="Arial" w:hAnsi="Arial"/>
          <w:b/>
          <w:bCs/>
          <w:color w:val="2E75B6"/>
          <w:sz w:val="26"/>
          <w:szCs w:val="26"/>
        </w:rPr>
        <w:t xml:space="preserve">3.2 CNN — Red Neuronal Convolucional</w:t>
      </w:r>
    </w:p>
    <w:p>
      <w:pPr>
        <w:spacing w:after="80" w:before="80"/>
      </w:pPr>
      <w:r>
        <w:rPr>
          <w:rFonts w:ascii="Arial" w:cs="Arial" w:eastAsia="Arial" w:hAnsi="Arial"/>
          <w:sz w:val="22"/>
          <w:szCs w:val="22"/>
        </w:rPr>
        <w:t xml:space="preserve">En una CNN en vez de conectar todas las neuronas entre sí, se aplica un filtro (kernel) que se desliza sobre la señal. El filtro tiene un número pequeño de pesos (por ejemplo 3×1 para señales 1D) que se reutilizan en todas las posiciones de la señal.</w:t>
      </w:r>
    </w:p>
    <w:p>
      <w:pPr>
        <w:spacing w:after="140" w:before="140"/>
      </w:pPr>
      <w:r>
        <w:t xml:space="preserve"/>
      </w:r>
    </w:p>
    <w:p>
      <w:pPr>
        <w:spacing w:after="80" w:before="80"/>
      </w:pPr>
      <w:r>
        <w:rPr>
          <w:rFonts w:ascii="Arial" w:cs="Arial" w:eastAsia="Arial" w:hAnsi="Arial"/>
          <w:sz w:val="22"/>
          <w:szCs w:val="22"/>
        </w:rPr>
        <w:t xml:space="preserve">Esta reutilización de pesos hace que los modelos convolucionales tengan muchos menos parámetros que los MLP para el mismo nivel de complejidad. Pero tiene un coste: las activaciones intermedias mantienen la dimensión espacial de la señal.</w:t>
      </w:r>
    </w:p>
    <w:p>
      <w:pPr>
        <w:spacing w:after="140" w:before="140"/>
      </w:pPr>
      <w:r>
        <w:t xml:space="preserve"/>
      </w:r>
    </w:p>
    <w:p>
      <w:pPr>
        <w:shd w:fill="F2F2F2" w:val="clear"/>
        <w:spacing w:after="120" w:before="120"/>
        <w:jc w:val="center"/>
      </w:pPr>
      <w:r>
        <w:rPr>
          <w:rFonts w:ascii="Courier New" w:cs="Courier New" w:eastAsia="Courier New" w:hAnsi="Courier New"/>
          <w:b/>
          <w:bCs/>
          <w:sz w:val="22"/>
          <w:szCs w:val="22"/>
        </w:rPr>
        <w:t xml:space="preserve">Activaciones ResNet: [Batch, Filtros, Longitud] = [32, 64, 1024] = 8 MB por capa</w:t>
      </w:r>
    </w:p>
    <w:p>
      <w:pPr>
        <w:spacing w:after="140" w:before="1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AF6EC" w:val="clear"/>
            <w:tcMar>
              <w:top w:type="dxa" w:w="120"/>
              <w:left w:type="dxa" w:w="160"/>
              <w:bottom w:type="dxa" w:w="120"/>
              <w:right w:type="dxa" w:w="160"/>
            </w:tcMar>
          </w:tcPr>
          <w:p>
            <w:r>
              <w:rPr>
                <w:rFonts w:ascii="Arial" w:cs="Arial" w:eastAsia="Arial" w:hAnsi="Arial"/>
                <w:b/>
                <w:bCs/>
                <w:color w:val="1A5A1A"/>
                <w:sz w:val="20"/>
                <w:szCs w:val="20"/>
              </w:rPr>
              <w:t xml:space="preserve">La inversión MLP vs ResNet — el hallazgo central de tu TFG</w:t>
            </w:r>
          </w:p>
          <w:p>
            <w:pPr>
              <w:spacing w:before="60"/>
            </w:pPr>
            <w:r>
              <w:rPr>
                <w:rFonts w:ascii="Arial" w:cs="Arial" w:eastAsia="Arial" w:hAnsi="Arial"/>
                <w:sz w:val="20"/>
                <w:szCs w:val="20"/>
              </w:rPr>
              <w:t xml:space="preserve">MLP LARGE (53M parámetros, Saida): pesos dominan. Activaciones ≈ 1× pesos.
ResNet-1D MEDIUM (800k parámetros, Saida): activaciones dominan. Activaciones ≈ 43× pesos.
Esto explica por qué tu ResNet con 100k parámetros (0.38 MB) alcanza 197 MB de VRAM pico. El factor limitante no son los pesos sino los tensores [B, F, L] que cada bloque convolucional retiene para el backward pass.</w:t>
            </w:r>
          </w:p>
        </w:tc>
      </w:tr>
    </w:tbl>
    <w:p>
      <w:pPr>
        <w:spacing w:after="140" w:before="140"/>
      </w:pPr>
      <w:r>
        <w:t xml:space="preserve"/>
      </w:r>
    </w:p>
    <w:p>
      <w:pPr>
        <w:pStyle w:val="Heading2"/>
        <w:spacing w:after="140" w:before="280"/>
      </w:pPr>
      <w:r>
        <w:rPr>
          <w:rFonts w:ascii="Arial" w:cs="Arial" w:eastAsia="Arial" w:hAnsi="Arial"/>
          <w:b/>
          <w:bCs/>
          <w:color w:val="2E75B6"/>
          <w:sz w:val="26"/>
          <w:szCs w:val="26"/>
        </w:rPr>
        <w:t xml:space="preserve">3.3 Bloques residuales — por qué ResNet y no CNN simple</w:t>
      </w:r>
    </w:p>
    <w:p>
      <w:pPr>
        <w:spacing w:after="80" w:before="80"/>
      </w:pPr>
      <w:r>
        <w:rPr>
          <w:rFonts w:ascii="Arial" w:cs="Arial" w:eastAsia="Arial" w:hAnsi="Arial"/>
          <w:sz w:val="22"/>
          <w:szCs w:val="22"/>
        </w:rPr>
        <w:t xml:space="preserve">Una CNN simple apila capas convolucionales una tras otra. El problema es que en redes muy profundas el gradiente se desvanece: al retropropagarlo por muchas capas, el número se hace tan pequeño que las primeras capas casi no aprenden.</w:t>
      </w:r>
    </w:p>
    <w:p>
      <w:pPr>
        <w:spacing w:after="140" w:before="140"/>
      </w:pPr>
      <w:r>
        <w:t xml:space="preserve"/>
      </w:r>
    </w:p>
    <w:p>
      <w:pPr>
        <w:spacing w:after="80" w:before="80"/>
      </w:pPr>
      <w:r>
        <w:rPr>
          <w:rFonts w:ascii="Arial" w:cs="Arial" w:eastAsia="Arial" w:hAnsi="Arial"/>
          <w:sz w:val="22"/>
          <w:szCs w:val="22"/>
        </w:rPr>
        <w:t xml:space="preserve">ResNet (Residual Network) resuelve esto añadiendo una conexión directa (skip connection) que suma la entrada de un bloque a su salida:</w:t>
      </w:r>
    </w:p>
    <w:p>
      <w:pPr>
        <w:spacing w:after="140" w:before="140"/>
      </w:pPr>
      <w:r>
        <w:t xml:space="preserve"/>
      </w:r>
    </w:p>
    <w:p>
      <w:pPr>
        <w:shd w:fill="F2F2F2" w:val="clear"/>
        <w:spacing w:after="120" w:before="120"/>
        <w:jc w:val="center"/>
      </w:pPr>
      <w:r>
        <w:rPr>
          <w:rFonts w:ascii="Courier New" w:cs="Courier New" w:eastAsia="Courier New" w:hAnsi="Courier New"/>
          <w:b/>
          <w:bCs/>
          <w:sz w:val="22"/>
          <w:szCs w:val="22"/>
        </w:rPr>
        <w:t xml:space="preserve">salida = F(x) + x</w:t>
      </w:r>
    </w:p>
    <w:p>
      <w:pPr>
        <w:spacing w:after="140" w:before="140"/>
      </w:pPr>
      <w:r>
        <w:t xml:space="preserve"/>
      </w:r>
    </w:p>
    <w:p>
      <w:pPr>
        <w:spacing w:after="80" w:before="80"/>
      </w:pPr>
      <w:r>
        <w:rPr>
          <w:rFonts w:ascii="Arial" w:cs="Arial" w:eastAsia="Arial" w:hAnsi="Arial"/>
          <w:sz w:val="22"/>
          <w:szCs w:val="22"/>
        </w:rPr>
        <w:t xml:space="preserve">Esta suma garantiza que el gradiente siempre tiene un camino directo para fluir hacia atrás sin pasar por las capas convolucionales, evitando el desvanecimiento. Es lo que permite entrenar redes muy profundas.</w:t>
      </w:r>
    </w:p>
    <w:p>
      <w:pPr>
        <w:spacing w:after="140" w:before="140"/>
      </w:pPr>
      <w:r>
        <w:t xml:space="preserve"/>
      </w:r>
    </w:p>
    <w:p>
      <w:pPr>
        <w:spacing w:after="80" w:before="80"/>
      </w:pPr>
      <w:r>
        <w:rPr>
          <w:rFonts w:ascii="Arial" w:cs="Arial" w:eastAsia="Arial" w:hAnsi="Arial"/>
          <w:sz w:val="22"/>
          <w:szCs w:val="22"/>
        </w:rPr>
        <w:t xml:space="preserve">En tu BasicBlock1D lo ves implementado en la línea: return torch.relu(out + x) — out es la transformación convolucional y x es la entrada original sumada directamente.</w:t>
      </w:r>
    </w:p>
    <w:p>
      <w:pPr>
        <w:spacing w:after="140" w:before="140"/>
      </w:pPr>
      <w:r>
        <w:t xml:space="preserve"/>
      </w:r>
    </w:p>
    <w:p>
      <w:r>
        <w:br/>
      </w:r>
    </w:p>
    <w:p>
      <w:pPr>
        <w:pStyle w:val="Heading1"/>
        <w:spacing w:after="180" w:before="360"/>
      </w:pPr>
      <w:r>
        <w:rPr>
          <w:rFonts w:ascii="Arial" w:cs="Arial" w:eastAsia="Arial" w:hAnsi="Arial"/>
          <w:b/>
          <w:bCs/>
          <w:color w:val="1F4E79"/>
          <w:sz w:val="32"/>
          <w:szCs w:val="32"/>
        </w:rPr>
        <w:t xml:space="preserve">4. Métricas de evaluación</w:t>
      </w:r>
    </w:p>
    <w:p>
      <w:pPr>
        <w:spacing w:after="80" w:before="80"/>
      </w:pPr>
      <w:r>
        <w:rPr>
          <w:rFonts w:ascii="Arial" w:cs="Arial" w:eastAsia="Arial" w:hAnsi="Arial"/>
          <w:sz w:val="22"/>
          <w:szCs w:val="22"/>
        </w:rPr>
        <w:t xml:space="preserve">Para evaluar si una red neuronal es buena se necesitan métricas que midan aspectos distintos: qué tan bien predice, qué tan rápido lo hace, cuánta memoria ocupa y cuánta energía consume.</w:t>
      </w:r>
    </w:p>
    <w:p>
      <w:pPr>
        <w:spacing w:after="140" w:before="140"/>
      </w:pPr>
      <w:r>
        <w:t xml:space="preserve"/>
      </w:r>
    </w:p>
    <w:p>
      <w:pPr>
        <w:pStyle w:val="Heading2"/>
        <w:spacing w:after="140" w:before="280"/>
      </w:pPr>
      <w:r>
        <w:rPr>
          <w:rFonts w:ascii="Arial" w:cs="Arial" w:eastAsia="Arial" w:hAnsi="Arial"/>
          <w:b/>
          <w:bCs/>
          <w:color w:val="2E75B6"/>
          <w:sz w:val="26"/>
          <w:szCs w:val="26"/>
        </w:rPr>
        <w:t xml:space="preserve">4.1 Accuracy (precisión de clasificación)</w:t>
      </w:r>
    </w:p>
    <w:p>
      <w:pPr>
        <w:spacing w:after="80" w:before="80"/>
      </w:pPr>
      <w:r>
        <w:rPr>
          <w:rFonts w:ascii="Arial" w:cs="Arial" w:eastAsia="Arial" w:hAnsi="Arial"/>
          <w:sz w:val="22"/>
          <w:szCs w:val="22"/>
        </w:rPr>
        <w:t xml:space="preserve">La métrica más directa para problemas de clasificación: el porcentaje de muestras que la red clasifica correctamente.</w:t>
      </w:r>
    </w:p>
    <w:p>
      <w:pPr>
        <w:spacing w:after="140" w:before="140"/>
      </w:pPr>
      <w:r>
        <w:t xml:space="preserve"/>
      </w:r>
    </w:p>
    <w:p>
      <w:pPr>
        <w:shd w:fill="F2F2F2" w:val="clear"/>
        <w:spacing w:after="120" w:before="120"/>
        <w:jc w:val="center"/>
      </w:pPr>
      <w:r>
        <w:rPr>
          <w:rFonts w:ascii="Courier New" w:cs="Courier New" w:eastAsia="Courier New" w:hAnsi="Courier New"/>
          <w:b/>
          <w:bCs/>
          <w:sz w:val="22"/>
          <w:szCs w:val="22"/>
        </w:rPr>
        <w:t xml:space="preserve">Accuracy = (predicciones correctas) / (total de muestras) × 100%</w:t>
      </w:r>
    </w:p>
    <w:p>
      <w:pPr>
        <w:spacing w:after="140" w:before="140"/>
      </w:pPr>
      <w:r>
        <w:t xml:space="preserve"/>
      </w:r>
    </w:p>
    <w:p>
      <w:pPr>
        <w:spacing w:after="80" w:before="80"/>
      </w:pPr>
      <w:r>
        <w:rPr>
          <w:rFonts w:ascii="Arial" w:cs="Arial" w:eastAsia="Arial" w:hAnsi="Arial"/>
          <w:sz w:val="22"/>
          <w:szCs w:val="22"/>
        </w:rPr>
        <w:t xml:space="preserve">En tus experimentos obtuviste 100% de accuracy en el train set para todos los modelos. Esto se debe a que el dataset sintético (5 armónicos bien separados) es relativamente fácil para redes de este tamaño. En un problema real de producción, valores entre 90% y 99% son más habituales.</w:t>
      </w:r>
    </w:p>
    <w:p>
      <w:pPr>
        <w:spacing w:after="140" w:before="140"/>
      </w:pPr>
      <w:r>
        <w:t xml:space="preserve"/>
      </w:r>
    </w:p>
    <w:p>
      <w:pPr>
        <w:pStyle w:val="Heading2"/>
        <w:spacing w:after="140" w:before="280"/>
      </w:pPr>
      <w:r>
        <w:rPr>
          <w:rFonts w:ascii="Arial" w:cs="Arial" w:eastAsia="Arial" w:hAnsi="Arial"/>
          <w:b/>
          <w:bCs/>
          <w:color w:val="2E75B6"/>
          <w:sz w:val="26"/>
          <w:szCs w:val="26"/>
        </w:rPr>
        <w:t xml:space="preserve">4.2 Loss (función de pérdida)</w:t>
      </w:r>
    </w:p>
    <w:p>
      <w:pPr>
        <w:spacing w:after="80" w:before="80"/>
      </w:pPr>
      <w:r>
        <w:rPr>
          <w:rFonts w:ascii="Arial" w:cs="Arial" w:eastAsia="Arial" w:hAnsi="Arial"/>
          <w:sz w:val="22"/>
          <w:szCs w:val="22"/>
        </w:rPr>
        <w:t xml:space="preserve">La loss no es una métrica de producción sino una señal de entrenamiento. Lo que importa de la loss no es su valor absoluto sino su tendencia: que baje epoch a epoch indica que la red está aprendiendo. Una loss que se estanca (como los 363 que viste con el dataset roto) indica que no hay nada que aprender.</w:t>
      </w:r>
    </w:p>
    <w:p>
      <w:pPr>
        <w:spacing w:after="140" w:before="140"/>
      </w:pPr>
      <w:r>
        <w:t xml:space="preserve"/>
      </w:r>
    </w:p>
    <w:p>
      <w:pPr>
        <w:pStyle w:val="Heading2"/>
        <w:spacing w:after="140" w:before="280"/>
      </w:pPr>
      <w:r>
        <w:rPr>
          <w:rFonts w:ascii="Arial" w:cs="Arial" w:eastAsia="Arial" w:hAnsi="Arial"/>
          <w:b/>
          <w:bCs/>
          <w:color w:val="2E75B6"/>
          <w:sz w:val="26"/>
          <w:szCs w:val="26"/>
        </w:rPr>
        <w:t xml:space="preserve">4.3 Latencia de inferencia</w:t>
      </w:r>
    </w:p>
    <w:p>
      <w:pPr>
        <w:spacing w:after="80" w:before="80"/>
      </w:pPr>
      <w:r>
        <w:rPr>
          <w:rFonts w:ascii="Arial" w:cs="Arial" w:eastAsia="Arial" w:hAnsi="Arial"/>
          <w:sz w:val="22"/>
          <w:szCs w:val="22"/>
        </w:rPr>
        <w:t xml:space="preserve">Cuánto tarda el modelo en procesar una muestra. Es la métrica más crítica para aplicaciones en tiempo real. Se mide con batch=1 (una sola muestra, no un conjunto) porque representa el peor caso de uso: una aplicación que debe responder a cada evento individualmente.</w:t>
      </w:r>
    </w:p>
    <w:p>
      <w:pPr>
        <w:spacing w:after="140" w:before="1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Modelo</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Latencia media</w:t>
            </w:r>
          </w:p>
        </w:tc>
        <w:tc>
          <w:tcPr>
            <w:tcW w:type="dxa" w:w="3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¿Tiempo real viable?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MLP baseline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0.785 ms</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Sí — hasta 1270 inferencias/segundo</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ResNet-1D</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3.593 ms</w:t>
            </w:r>
          </w:p>
        </w:tc>
        <w:tc>
          <w:tcPr>
            <w:tcW w:type="dxa" w:w="3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Sí — hasta 278 inferencias/segundo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MLP + KD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0.832 ms</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Sí — prácticamente igual al baseline</w:t>
            </w:r>
          </w:p>
        </w:tc>
      </w:tr>
    </w:tbl>
    <w:p>
      <w:pPr>
        <w:spacing w:after="140" w:before="1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6E5" w:val="clear"/>
            <w:tcMar>
              <w:top w:type="dxa" w:w="120"/>
              <w:left w:type="dxa" w:w="160"/>
              <w:bottom w:type="dxa" w:w="120"/>
              <w:right w:type="dxa" w:w="160"/>
            </w:tcMar>
          </w:tcPr>
          <w:p>
            <w:r>
              <w:rPr>
                <w:rFonts w:ascii="Arial" w:cs="Arial" w:eastAsia="Arial" w:hAnsi="Arial"/>
                <w:b/>
                <w:bCs/>
                <w:color w:val="8A5A00"/>
                <w:sz w:val="20"/>
                <w:szCs w:val="20"/>
              </w:rPr>
              <w:t xml:space="preserve">Por qué se mide con torch.cuda.synchronize()</w:t>
            </w:r>
          </w:p>
          <w:p>
            <w:pPr>
              <w:spacing w:before="60"/>
            </w:pPr>
            <w:r>
              <w:rPr>
                <w:rFonts w:ascii="Arial" w:cs="Arial" w:eastAsia="Arial" w:hAnsi="Arial"/>
                <w:sz w:val="20"/>
                <w:szCs w:val="20"/>
              </w:rPr>
              <w:t xml:space="preserve">La GPU trabaja de forma asíncrona: cuando Python le envía una instrucción, la encola y devuelve el control inmediatamente sin esperar a que termine. Si mides el tiempo sin sincronizar, solo mides el tiempo de encolar (microsegundos), no el de ejecutar (milisegundos). cuda.synchronize() fuerza al CPU a esperar hasta que la GPU termina, garantizando una medición correcta.</w:t>
            </w:r>
          </w:p>
        </w:tc>
      </w:tr>
    </w:tbl>
    <w:p>
      <w:pPr>
        <w:spacing w:after="140" w:before="140"/>
      </w:pPr>
      <w:r>
        <w:t xml:space="preserve"/>
      </w:r>
    </w:p>
    <w:p>
      <w:pPr>
        <w:pStyle w:val="Heading2"/>
        <w:spacing w:after="140" w:before="280"/>
      </w:pPr>
      <w:r>
        <w:rPr>
          <w:rFonts w:ascii="Arial" w:cs="Arial" w:eastAsia="Arial" w:hAnsi="Arial"/>
          <w:b/>
          <w:bCs/>
          <w:color w:val="2E75B6"/>
          <w:sz w:val="26"/>
          <w:szCs w:val="26"/>
        </w:rPr>
        <w:t xml:space="preserve">4.4 VRAM y RAM</w:t>
      </w:r>
    </w:p>
    <w:p>
      <w:pPr>
        <w:spacing w:after="80" w:before="80"/>
      </w:pPr>
      <w:r>
        <w:rPr>
          <w:rFonts w:ascii="Arial" w:cs="Arial" w:eastAsia="Arial" w:hAnsi="Arial"/>
          <w:sz w:val="22"/>
          <w:szCs w:val="22"/>
        </w:rPr>
        <w:t xml:space="preserve">En hardware embebido la memoria es el recurso más escaso. Se miden dos valores distintos:</w:t>
      </w:r>
    </w:p>
    <w:p>
      <w:pPr>
        <w:spacing w:after="140" w:before="1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Métrica</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Herramienta</w:t>
            </w:r>
          </w:p>
        </w:tc>
        <w:tc>
          <w:tcPr>
            <w:tcW w:type="dxa" w:w="36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Qué mide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VRAM allocated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torch.cuda.memory_allocated()</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Memoria activamente usada por tensores GPU en este momento</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VRAM peak</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torch.cuda.max_memory_allocated()</w:t>
            </w:r>
          </w:p>
        </w:tc>
        <w:tc>
          <w:tcPr>
            <w:tcW w:type="dxa" w:w="36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El máximo que se llegó a usar durante todo el entrenamiento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RAM proceso (RSS)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psutil.Process().memory_info().rss</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Toda la memoria física del proceso Python, incluyendo buffers GPU en Jetson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Python heap</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tracemalloc</w:t>
            </w:r>
          </w:p>
        </w:tc>
        <w:tc>
          <w:tcPr>
            <w:tcW w:type="dxa" w:w="36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Solo objetos Python puros (listas, dicts). No ve tensores C++/CUDA</w:t>
            </w:r>
          </w:p>
        </w:tc>
      </w:tr>
    </w:tbl>
    <w:p>
      <w:pPr>
        <w:spacing w:after="140" w:before="140"/>
      </w:pPr>
      <w:r>
        <w:t xml:space="preserve"/>
      </w:r>
    </w:p>
    <w:p>
      <w:pPr>
        <w:spacing w:after="80" w:before="80"/>
      </w:pPr>
      <w:r>
        <w:rPr>
          <w:rFonts w:ascii="Arial" w:cs="Arial" w:eastAsia="Arial" w:hAnsi="Arial"/>
          <w:sz w:val="22"/>
          <w:szCs w:val="22"/>
        </w:rPr>
        <w:t xml:space="preserve">En la Jetson estas métricas tienen una particularidad: la memoria unificada hace que torch.cuda.memory_allocated() y psutil.RSS se solapen parcialmente. No se pueden sumar directamente — se usarían como dos vistas del mismo recurso físico.</w:t>
      </w:r>
    </w:p>
    <w:p>
      <w:pPr>
        <w:spacing w:after="140" w:before="140"/>
      </w:pPr>
      <w:r>
        <w:t xml:space="preserve"/>
      </w:r>
    </w:p>
    <w:p>
      <w:pPr>
        <w:pStyle w:val="Heading2"/>
        <w:spacing w:after="140" w:before="280"/>
      </w:pPr>
      <w:r>
        <w:rPr>
          <w:rFonts w:ascii="Arial" w:cs="Arial" w:eastAsia="Arial" w:hAnsi="Arial"/>
          <w:b/>
          <w:bCs/>
          <w:color w:val="2E75B6"/>
          <w:sz w:val="26"/>
          <w:szCs w:val="26"/>
        </w:rPr>
        <w:t xml:space="preserve">4.5 Consumo energético</w:t>
      </w:r>
    </w:p>
    <w:p>
      <w:pPr>
        <w:spacing w:after="80" w:before="80"/>
      </w:pPr>
      <w:r>
        <w:rPr>
          <w:rFonts w:ascii="Arial" w:cs="Arial" w:eastAsia="Arial" w:hAnsi="Arial"/>
          <w:sz w:val="22"/>
          <w:szCs w:val="22"/>
        </w:rPr>
        <w:t xml:space="preserve">Para aplicaciones edge que funcionan con batería o con presupuesto energético limitado, el consumo energético es tan importante como la latencia. Se mide en Watts (potencia instantánea) y en Julios (energía total = potencia × tiempo).</w:t>
      </w:r>
    </w:p>
    <w:p>
      <w:pPr>
        <w:spacing w:after="140" w:before="1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Fase</w:t>
            </w:r>
          </w:p>
        </w:tc>
        <w:tc>
          <w:tcPr>
            <w:tcW w:type="dxa" w:w="4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Potencia típica (medida en tus experimentos)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Sistema en reposo</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 W</w:t>
            </w:r>
          </w:p>
        </w:tc>
      </w:tr>
      <w:tr>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MLP entrenando (Adam)</w:t>
            </w:r>
          </w:p>
        </w:tc>
        <w:tc>
          <w:tcPr>
            <w:tcW w:type="dxa" w:w="4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Pico 12.28 W</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ResNet entrenando (SGD)</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Pico 15.84 W</w:t>
            </w:r>
          </w:p>
        </w:tc>
      </w:tr>
      <w:tr>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Knowledge Distillation (KD)</w:t>
            </w:r>
          </w:p>
        </w:tc>
        <w:tc>
          <w:tcPr>
            <w:tcW w:type="dxa" w:w="4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Pico 16.60 W</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Inferencia (cualquier modelo)</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~3.5-4 W (similar a reposo)</w:t>
            </w:r>
          </w:p>
        </w:tc>
      </w:tr>
    </w:tbl>
    <w:p>
      <w:pPr>
        <w:spacing w:after="140" w:before="140"/>
      </w:pPr>
      <w:r>
        <w:t xml:space="preserve"/>
      </w:r>
    </w:p>
    <w:p>
      <w:r>
        <w:br/>
      </w:r>
    </w:p>
    <w:p>
      <w:pPr>
        <w:pStyle w:val="Heading1"/>
        <w:spacing w:after="180" w:before="360"/>
      </w:pPr>
      <w:r>
        <w:rPr>
          <w:rFonts w:ascii="Arial" w:cs="Arial" w:eastAsia="Arial" w:hAnsi="Arial"/>
          <w:b/>
          <w:bCs/>
          <w:color w:val="1F4E79"/>
          <w:sz w:val="32"/>
          <w:szCs w:val="32"/>
        </w:rPr>
        <w:t xml:space="preserve">5. El pipeline completo de un experimento de Deep Learning</w:t>
      </w:r>
    </w:p>
    <w:p>
      <w:pPr>
        <w:spacing w:after="80" w:before="80"/>
      </w:pPr>
      <w:r>
        <w:rPr>
          <w:rFonts w:ascii="Arial" w:cs="Arial" w:eastAsia="Arial" w:hAnsi="Arial"/>
          <w:sz w:val="22"/>
          <w:szCs w:val="22"/>
        </w:rPr>
        <w:t xml:space="preserve">Un experimento de deep learning tiene siempre las mismas fases, independientemente del problema. Entender en qué fase estás en cada momento es clave para interpretar correctamente los resultados.</w:t>
      </w:r>
    </w:p>
    <w:p>
      <w:pPr>
        <w:spacing w:after="140" w:before="1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000"/>
        <w:gridCol w:w="2626"/>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Fase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Qué ocurre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Métrica principal</w:t>
            </w:r>
          </w:p>
        </w:tc>
        <w:tc>
          <w:tcPr>
            <w:tcW w:type="dxa" w:w="26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 tu TFG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Datos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Generación o carga del dataset. Preprocesado (normalización, transformaciones).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Tamaño, distribución de clases</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generate_dataset(): 5000 señales armónicas, 10 clases</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 Modelo</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Definición de la arquitectura. Inicialización aleatoria de pesos.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Número de parámetros, tamaño en memoria</w:t>
            </w:r>
          </w:p>
        </w:tc>
        <w:tc>
          <w:tcPr>
            <w:tcW w:type="dxa" w:w="26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MLP (4.2M params) y ResNet-1D (100k params)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Entrenamiento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Forward + Loss + Backward + Optimizer. Se repite por epochs y batches.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Loss, VRAM pico, tiempo</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epochs, Adam o SGD, batch 256 o 32</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 Pre-procesado inferencia</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Normalización de la entrada individual antes de pasarla al modelo.</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Latencia de esta etapa</w:t>
            </w:r>
          </w:p>
        </w:tc>
        <w:tc>
          <w:tcPr>
            <w:tcW w:type="dxa" w:w="26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~0.14 ms (constante, independiente del modelo)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Inferencia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Forward pass con torch.no_grad(). Sin cálculo de gradientes.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Latencia, VRAM en inferencia</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0.785 ms (MLP) / 3.593 ms (ResNet)</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 Post-procesado</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Softmax + argmax para obtener la clase predicha.</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Latencia de esta etapa</w:t>
            </w:r>
          </w:p>
        </w:tc>
        <w:tc>
          <w:tcPr>
            <w:tcW w:type="dxa" w:w="26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~0.25 ms (constante)</w:t>
            </w:r>
          </w:p>
        </w:tc>
      </w:tr>
    </w:tbl>
    <w:p>
      <w:pPr>
        <w:spacing w:after="140" w:before="1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6E5" w:val="clear"/>
            <w:tcMar>
              <w:top w:type="dxa" w:w="120"/>
              <w:left w:type="dxa" w:w="160"/>
              <w:bottom w:type="dxa" w:w="120"/>
              <w:right w:type="dxa" w:w="160"/>
            </w:tcMar>
          </w:tcPr>
          <w:p>
            <w:r>
              <w:rPr>
                <w:rFonts w:ascii="Arial" w:cs="Arial" w:eastAsia="Arial" w:hAnsi="Arial"/>
                <w:b/>
                <w:bCs/>
                <w:color w:val="8A5A00"/>
                <w:sz w:val="20"/>
                <w:szCs w:val="20"/>
              </w:rPr>
              <w:t xml:space="preserve">Por qué torch.no_grad() en inferencia</w:t>
            </w:r>
          </w:p>
          <w:p>
            <w:pPr>
              <w:spacing w:before="60"/>
            </w:pPr>
            <w:r>
              <w:rPr>
                <w:rFonts w:ascii="Arial" w:cs="Arial" w:eastAsia="Arial" w:hAnsi="Arial"/>
                <w:sz w:val="20"/>
                <w:szCs w:val="20"/>
              </w:rPr>
              <w:t xml:space="preserve">Durante el entrenamiento PyTorch construye un grafo computacional completo para poder hacer backpropagation. En inferencia ese grafo no sirve para nada pero consume memoria y tiempo. torch.no_grad() desactiva esa construcción: el modelo es más rápido y ocupa menos memoria. En tu MLP LARGE, esto reduce la VRAM de ~400 MB (con gradientes) a ~202 MB (solo pesos, sin gradientes ni activaciones guardadas).</w:t>
            </w:r>
          </w:p>
        </w:tc>
      </w:tr>
    </w:tbl>
    <w:p>
      <w:pPr>
        <w:spacing w:after="140" w:before="140"/>
      </w:pPr>
      <w:r>
        <w:t xml:space="preserve"/>
      </w:r>
    </w:p>
    <w:p>
      <w:r>
        <w:br/>
      </w:r>
    </w:p>
    <w:p>
      <w:pPr>
        <w:pStyle w:val="Heading1"/>
        <w:spacing w:after="180" w:before="360"/>
      </w:pPr>
      <w:r>
        <w:rPr>
          <w:rFonts w:ascii="Arial" w:cs="Arial" w:eastAsia="Arial" w:hAnsi="Arial"/>
          <w:b/>
          <w:bCs/>
          <w:color w:val="1F4E79"/>
          <w:sz w:val="32"/>
          <w:szCs w:val="32"/>
        </w:rPr>
        <w:t xml:space="preserve">6. Overfitting — el problema que encontraste sin saber</w:t>
      </w:r>
    </w:p>
    <w:p>
      <w:pPr>
        <w:spacing w:after="80" w:before="80"/>
      </w:pPr>
      <w:r>
        <w:rPr>
          <w:rFonts w:ascii="Arial" w:cs="Arial" w:eastAsia="Arial" w:hAnsi="Arial"/>
          <w:sz w:val="22"/>
          <w:szCs w:val="22"/>
        </w:rPr>
        <w:t xml:space="preserve">En la sesión 1 el MLP parecía aprender (loss bajaba de 57 a 0.135) pero en realidad no aprendía nada útil. Esto es overfitting (sobreajuste) y es uno de los conceptos más importantes del aprendizaje automático.</w:t>
      </w:r>
    </w:p>
    <w:p>
      <w:pPr>
        <w:spacing w:after="140" w:before="140"/>
      </w:pPr>
      <w:r>
        <w:t xml:space="preserve"/>
      </w:r>
    </w:p>
    <w:p>
      <w:pPr>
        <w:pStyle w:val="Heading2"/>
        <w:spacing w:after="140" w:before="280"/>
      </w:pPr>
      <w:r>
        <w:rPr>
          <w:rFonts w:ascii="Arial" w:cs="Arial" w:eastAsia="Arial" w:hAnsi="Arial"/>
          <w:b/>
          <w:bCs/>
          <w:color w:val="2E75B6"/>
          <w:sz w:val="26"/>
          <w:szCs w:val="26"/>
        </w:rPr>
        <w:t xml:space="preserve">6.1 Qué es el overfitting</w:t>
      </w:r>
    </w:p>
    <w:p>
      <w:pPr>
        <w:spacing w:after="80" w:before="80"/>
      </w:pPr>
      <w:r>
        <w:rPr>
          <w:rFonts w:ascii="Arial" w:cs="Arial" w:eastAsia="Arial" w:hAnsi="Arial"/>
          <w:sz w:val="22"/>
          <w:szCs w:val="22"/>
        </w:rPr>
        <w:t xml:space="preserve">Una red tiene overfitting cuando aprende de memoria el dataset de entrenamiento en vez de aprender el patrón general. Como si un estudiante memorizara todas las preguntas del examen del año pasado pero no entendiera la materia — si le cambian las preguntas, falla.</w:t>
      </w:r>
    </w:p>
    <w:p>
      <w:pPr>
        <w:spacing w:after="140" w:before="140"/>
      </w:pPr>
      <w:r>
        <w:t xml:space="preserve"/>
      </w:r>
    </w:p>
    <w:p>
      <w:pPr>
        <w:spacing w:after="80" w:before="80"/>
      </w:pPr>
      <w:r>
        <w:rPr>
          <w:rFonts w:ascii="Arial" w:cs="Arial" w:eastAsia="Arial" w:hAnsi="Arial"/>
          <w:sz w:val="22"/>
          <w:szCs w:val="22"/>
        </w:rPr>
        <w:t xml:space="preserve">En tu caso: el dataset tenía 5000 muestras de ruido aleatorio con etiquetas aleatorias. No había ningún patrón que aprender. Pero el MLP tiene 4.2 millones de parámetros — muchos más que muestras. Con suficientes parámetros, la red puede memorizar cada muestra individual como si fuera un hecho único.</w:t>
      </w:r>
    </w:p>
    <w:p>
      <w:pPr>
        <w:spacing w:after="140" w:before="140"/>
      </w:pPr>
      <w:r>
        <w:t xml:space="preserve"/>
      </w:r>
    </w:p>
    <w:p>
      <w:pPr>
        <w:pStyle w:val="Heading2"/>
        <w:spacing w:after="140" w:before="280"/>
      </w:pPr>
      <w:r>
        <w:rPr>
          <w:rFonts w:ascii="Arial" w:cs="Arial" w:eastAsia="Arial" w:hAnsi="Arial"/>
          <w:b/>
          <w:bCs/>
          <w:color w:val="2E75B6"/>
          <w:sz w:val="26"/>
          <w:szCs w:val="26"/>
        </w:rPr>
        <w:t xml:space="preserve">6.2 Por qué el ResNet no tuvo overfitting con el dataset roto</w:t>
      </w:r>
    </w:p>
    <w:p>
      <w:pPr>
        <w:spacing w:after="80" w:before="80"/>
      </w:pPr>
      <w:r>
        <w:rPr>
          <w:rFonts w:ascii="Arial" w:cs="Arial" w:eastAsia="Arial" w:hAnsi="Arial"/>
          <w:sz w:val="22"/>
          <w:szCs w:val="22"/>
        </w:rPr>
        <w:t xml:space="preserve">El ResNet con 100k parámetros intentó memorizar las mismas 5000 muestras. Pero con 100k parámetros para 5000 muestras, la red tiene mucho menos capacidad de memorización. No pudo 'aprender de memoria' el ruido y la loss se quedó estancada — revelando que no había nada que aprender.</w:t>
      </w:r>
    </w:p>
    <w:p>
      <w:pPr>
        <w:spacing w:after="140" w:before="1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6E5" w:val="clear"/>
            <w:tcMar>
              <w:top w:type="dxa" w:w="120"/>
              <w:left w:type="dxa" w:w="160"/>
              <w:bottom w:type="dxa" w:w="120"/>
              <w:right w:type="dxa" w:w="160"/>
            </w:tcMar>
          </w:tcPr>
          <w:p>
            <w:r>
              <w:rPr>
                <w:rFonts w:ascii="Arial" w:cs="Arial" w:eastAsia="Arial" w:hAnsi="Arial"/>
                <w:b/>
                <w:bCs/>
                <w:color w:val="8A5A00"/>
                <w:sz w:val="20"/>
                <w:szCs w:val="20"/>
              </w:rPr>
              <w:t xml:space="preserve">La lección metodológica</w:t>
            </w:r>
          </w:p>
          <w:p>
            <w:pPr>
              <w:spacing w:before="60"/>
            </w:pPr>
            <w:r>
              <w:rPr>
                <w:rFonts w:ascii="Arial" w:cs="Arial" w:eastAsia="Arial" w:hAnsi="Arial"/>
                <w:sz w:val="20"/>
                <w:szCs w:val="20"/>
              </w:rPr>
              <w:t xml:space="preserve">Esto demuestra la importancia de validar con datos separados del entrenamiento. Si hubieras medido accuracy en un conjunto de validación (muestras que el modelo nunca vio durante el entrenamiento), el MLP habría dado ~10% (azar entre 10 clases) a pesar de mostrar 99% en train. El overfitting solo se detecta con un conjunto de validación separado.</w:t>
            </w:r>
          </w:p>
        </w:tc>
      </w:tr>
    </w:tbl>
    <w:p>
      <w:pPr>
        <w:spacing w:after="140" w:before="140"/>
      </w:pPr>
      <w:r>
        <w:t xml:space="preserve"/>
      </w:r>
    </w:p>
    <w:p>
      <w:r>
        <w:br/>
      </w:r>
    </w:p>
    <w:p>
      <w:pPr>
        <w:pStyle w:val="Heading1"/>
        <w:spacing w:after="180" w:before="360"/>
      </w:pPr>
      <w:r>
        <w:rPr>
          <w:rFonts w:ascii="Arial" w:cs="Arial" w:eastAsia="Arial" w:hAnsi="Arial"/>
          <w:b/>
          <w:bCs/>
          <w:color w:val="1F4E79"/>
          <w:sz w:val="32"/>
          <w:szCs w:val="32"/>
        </w:rPr>
        <w:t xml:space="preserve">7. Resumen — lo que debes saber de memoria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26"/>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Concepto</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Definición en una frase</w:t>
            </w:r>
          </w:p>
        </w:tc>
        <w:tc>
          <w:tcPr>
            <w:tcW w:type="dxa" w:w="32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Relevancia para tu TFG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Neurona artificial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Suma ponderada de entradas + función de activación no lineal</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Unidad básica del MLP y ResNet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Pesos (weights)</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Parámetros que la red aprende. Definen el conocimiento de la red.</w:t>
            </w:r>
          </w:p>
        </w:tc>
        <w:tc>
          <w:tcPr>
            <w:tcW w:type="dxa" w:w="3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 cuantización los comprime de float32 a int8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Forward pass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Pasar datos por la red para obtener una predicción</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 que ocurre en inferencia. Se mide en ms.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Backward pass</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Calcular gradientes retropropagando el error</w:t>
            </w:r>
          </w:p>
        </w:tc>
        <w:tc>
          <w:tcPr>
            <w:tcW w:type="dxa" w:w="3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Consume memoria (activaciones guardadas). No ocurre en inferencia.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Loss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Número que mide el error de la red. A minimizar.</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CrossEntropyLoss para clasificación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Optimizer</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Algoritmo que actualiza los pesos usando gradientes</w:t>
            </w:r>
          </w:p>
        </w:tc>
        <w:tc>
          <w:tcPr>
            <w:tcW w:type="dxa" w:w="3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Adam (×5 memoria) vs SGD (×3 memoria)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Accuracy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de muestras clasificadas correctamente</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Métrica principal de calidad del modelo</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Latencia</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Tiempo de una inferencia (batch=1)</w:t>
            </w:r>
          </w:p>
        </w:tc>
        <w:tc>
          <w:tcPr>
            <w:tcW w:type="dxa" w:w="3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Métrica principal de velocidad en edge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Overfitting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 red memoriza el train set en vez de aprender el patrón</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Requiere dataset de validación separado</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MLP</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Red fully-connected. Factor limitante: pesos.</w:t>
            </w:r>
          </w:p>
        </w:tc>
        <w:tc>
          <w:tcPr>
            <w:tcW w:type="dxa" w:w="3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Tu modelo student en KD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CNN/ResNet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 convolucional con skip connections. Factor limitante: activaciones.</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 modelo teacher en KD</w:t>
            </w:r>
          </w:p>
        </w:tc>
      </w:tr>
    </w:tbl>
    <w:sectPr>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2"/>
      <w:szCs w:val="32"/>
    </w:rPr>
  </w:style>
  <w:style w:type="paragraph" w:styleId="Heading2">
    <w:name w:val="Heading 2"/>
    <w:basedOn w:val="Normal"/>
    <w:next w:val="Normal"/>
    <w:qFormat/>
    <w:pPr>
      <w:spacing w:after="140" w:before="280"/>
      <w:outlineLvl w:val="1"/>
    </w:pPr>
    <w:rPr>
      <w:rFonts w:ascii="Arial" w:cs="Arial" w:eastAsia="Arial" w:hAnsi="Arial"/>
      <w:b/>
      <w:bCs/>
      <w:sz w:val="26"/>
      <w:szCs w:val="26"/>
    </w:rPr>
  </w:style>
  <w:style w:type="paragraph" w:styleId="Heading3">
    <w:name w:val="Heading 3"/>
    <w:basedOn w:val="Normal"/>
    <w:next w:val="Normal"/>
    <w:qFormat/>
    <w:pPr>
      <w:spacing w:after="100" w:before="2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2026-09-25T09:51:33.546Z</dcterms:created>
  <dcterms:modified xsi:type="dcterms:W3CDTF">2026-09-25T09:51:33.553Z</dcterms:modified>
</cp:coreProperties>
</file>

<file path=docProps/custom.xml><?xml version="1.0" encoding="utf-8"?>
<Properties xmlns="http://schemas.openxmlformats.org/officeDocument/2006/custom-properties" xmlns:vt="http://schemas.openxmlformats.org/officeDocument/2006/docPropsVTypes"/>
</file>