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200"/>
        <w:jc w:val="center"/>
      </w:pPr>
      <w:r>
        <w:rPr>
          <w:rFonts w:ascii="Arial" w:cs="Arial" w:eastAsia="Arial" w:hAnsi="Arial"/>
          <w:b/>
          <w:bCs/>
          <w:color w:val="2E4A8B"/>
          <w:sz w:val="56"/>
          <w:szCs w:val="56"/>
        </w:rPr>
        <w:t xml:space="preserve">API TEST REPORT</w:t>
      </w:r>
    </w:p>
    <w:p>
      <w:pPr>
        <w:spacing w:before="100" w:after="100"/>
        <w:jc w:val="center"/>
      </w:pPr>
      <w:r>
        <w:rPr>
          <w:rFonts w:ascii="Arial" w:cs="Arial" w:eastAsia="Arial" w:hAnsi="Arial"/>
          <w:i/>
          <w:iCs/>
          <w:color w:val="555555"/>
          <w:sz w:val="28"/>
          <w:szCs w:val="28"/>
        </w:rPr>
        <w:t xml:space="preserve">Admin Panel – Backend API</w:t>
      </w:r>
    </w:p>
    <w:p>
      <w:pPr>
        <w:pBdr>
          <w:bottom w:val="single" w:color="2E4A8B" w:sz="8" w:space="1"/>
        </w:pBdr>
      </w:pPr>
      <w:r>
        <w:t xml:space="preserve"/>
      </w:r>
    </w:p>
    <w:p>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CCCCCC" w:sz="1"/>
              <w:left w:val="single" w:color="CCCCCC" w:sz="1"/>
              <w:bottom w:val="single" w:color="CCCCCC" w:sz="1"/>
              <w:right w:val="single" w:color="CCCCCC" w:sz="1"/>
            </w:tcBorders>
            <w:shd w:fill="D5E0F5" w:val="clear"/>
            <w:tcMar>
              <w:top w:type="dxa" w:w="80"/>
              <w:left w:type="dxa" w:w="120"/>
              <w:bottom w:type="dxa" w:w="80"/>
              <w:right w:type="dxa" w:w="120"/>
            </w:tcMar>
          </w:tcPr>
          <w:p>
            <w:pPr>
              <w:jc w:val="left"/>
            </w:pPr>
            <w:r>
              <w:rPr>
                <w:rFonts w:ascii="Arial" w:cs="Arial" w:eastAsia="Arial" w:hAnsi="Arial"/>
                <w:b/>
                <w:bCs/>
                <w:sz w:val="18"/>
                <w:szCs w:val="18"/>
              </w:rPr>
              <w:t xml:space="preserve">Report Date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February 18, 2026</w:t>
            </w:r>
          </w:p>
        </w:tc>
      </w:tr>
      <w:tr>
        <w:tc>
          <w:tcPr>
            <w:tcW w:type="dxa" w:w="2500"/>
            <w:tcBorders>
              <w:top w:val="single" w:color="CCCCCC" w:sz="1"/>
              <w:left w:val="single" w:color="CCCCCC" w:sz="1"/>
              <w:bottom w:val="single" w:color="CCCCCC" w:sz="1"/>
              <w:right w:val="single" w:color="CCCCCC" w:sz="1"/>
            </w:tcBorders>
            <w:shd w:fill="D5E0F5" w:val="clear"/>
            <w:tcMar>
              <w:top w:type="dxa" w:w="80"/>
              <w:left w:type="dxa" w:w="120"/>
              <w:bottom w:type="dxa" w:w="80"/>
              <w:right w:type="dxa" w:w="120"/>
            </w:tcMar>
          </w:tcPr>
          <w:p>
            <w:pPr>
              <w:jc w:val="left"/>
            </w:pPr>
            <w:r>
              <w:rPr>
                <w:rFonts w:ascii="Arial" w:cs="Arial" w:eastAsia="Arial" w:hAnsi="Arial"/>
                <w:b/>
                <w:bCs/>
                <w:sz w:val="18"/>
                <w:szCs w:val="18"/>
              </w:rPr>
              <w:t xml:space="preserve">Environment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Development / Staging</w:t>
            </w:r>
          </w:p>
        </w:tc>
      </w:tr>
      <w:tr>
        <w:tc>
          <w:tcPr>
            <w:tcW w:type="dxa" w:w="2500"/>
            <w:tcBorders>
              <w:top w:val="single" w:color="CCCCCC" w:sz="1"/>
              <w:left w:val="single" w:color="CCCCCC" w:sz="1"/>
              <w:bottom w:val="single" w:color="CCCCCC" w:sz="1"/>
              <w:right w:val="single" w:color="CCCCCC" w:sz="1"/>
            </w:tcBorders>
            <w:shd w:fill="D5E0F5" w:val="clear"/>
            <w:tcMar>
              <w:top w:type="dxa" w:w="80"/>
              <w:left w:type="dxa" w:w="120"/>
              <w:bottom w:type="dxa" w:w="80"/>
              <w:right w:type="dxa" w:w="120"/>
            </w:tcMar>
          </w:tcPr>
          <w:p>
            <w:pPr>
              <w:jc w:val="left"/>
            </w:pPr>
            <w:r>
              <w:rPr>
                <w:rFonts w:ascii="Arial" w:cs="Arial" w:eastAsia="Arial" w:hAnsi="Arial"/>
                <w:b/>
                <w:bCs/>
                <w:sz w:val="18"/>
                <w:szCs w:val="18"/>
              </w:rPr>
              <w:t xml:space="preserve">Base URL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https://api.example.com/api</w:t>
            </w:r>
          </w:p>
        </w:tc>
      </w:tr>
      <w:tr>
        <w:tc>
          <w:tcPr>
            <w:tcW w:type="dxa" w:w="2500"/>
            <w:tcBorders>
              <w:top w:val="single" w:color="CCCCCC" w:sz="1"/>
              <w:left w:val="single" w:color="CCCCCC" w:sz="1"/>
              <w:bottom w:val="single" w:color="CCCCCC" w:sz="1"/>
              <w:right w:val="single" w:color="CCCCCC" w:sz="1"/>
            </w:tcBorders>
            <w:shd w:fill="D5E0F5" w:val="clear"/>
            <w:tcMar>
              <w:top w:type="dxa" w:w="80"/>
              <w:left w:type="dxa" w:w="120"/>
              <w:bottom w:type="dxa" w:w="80"/>
              <w:right w:type="dxa" w:w="120"/>
            </w:tcMar>
          </w:tcPr>
          <w:p>
            <w:pPr>
              <w:jc w:val="left"/>
            </w:pPr>
            <w:r>
              <w:rPr>
                <w:rFonts w:ascii="Arial" w:cs="Arial" w:eastAsia="Arial" w:hAnsi="Arial"/>
                <w:b/>
                <w:bCs/>
                <w:sz w:val="18"/>
                <w:szCs w:val="18"/>
              </w:rPr>
              <w:t xml:space="preserve">Auth Method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JWT Bearer Token</w:t>
            </w:r>
          </w:p>
        </w:tc>
      </w:tr>
      <w:tr>
        <w:tc>
          <w:tcPr>
            <w:tcW w:type="dxa" w:w="2500"/>
            <w:tcBorders>
              <w:top w:val="single" w:color="CCCCCC" w:sz="1"/>
              <w:left w:val="single" w:color="CCCCCC" w:sz="1"/>
              <w:bottom w:val="single" w:color="CCCCCC" w:sz="1"/>
              <w:right w:val="single" w:color="CCCCCC" w:sz="1"/>
            </w:tcBorders>
            <w:shd w:fill="D5E0F5" w:val="clear"/>
            <w:tcMar>
              <w:top w:type="dxa" w:w="80"/>
              <w:left w:type="dxa" w:w="120"/>
              <w:bottom w:type="dxa" w:w="80"/>
              <w:right w:type="dxa" w:w="120"/>
            </w:tcMar>
          </w:tcPr>
          <w:p>
            <w:pPr>
              <w:jc w:val="left"/>
            </w:pPr>
            <w:r>
              <w:rPr>
                <w:rFonts w:ascii="Arial" w:cs="Arial" w:eastAsia="Arial" w:hAnsi="Arial"/>
                <w:b/>
                <w:bCs/>
                <w:sz w:val="18"/>
                <w:szCs w:val="18"/>
              </w:rPr>
              <w:t xml:space="preserve">Total APIs Tested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5 modules, 17 endpoints</w:t>
            </w:r>
          </w:p>
        </w:tc>
      </w:tr>
      <w:tr>
        <w:tc>
          <w:tcPr>
            <w:tcW w:type="dxa" w:w="2500"/>
            <w:tcBorders>
              <w:top w:val="single" w:color="CCCCCC" w:sz="1"/>
              <w:left w:val="single" w:color="CCCCCC" w:sz="1"/>
              <w:bottom w:val="single" w:color="CCCCCC" w:sz="1"/>
              <w:right w:val="single" w:color="CCCCCC" w:sz="1"/>
            </w:tcBorders>
            <w:shd w:fill="D5E0F5" w:val="clear"/>
            <w:tcMar>
              <w:top w:type="dxa" w:w="80"/>
              <w:left w:type="dxa" w:w="120"/>
              <w:bottom w:type="dxa" w:w="80"/>
              <w:right w:type="dxa" w:w="120"/>
            </w:tcMar>
          </w:tcPr>
          <w:p>
            <w:pPr>
              <w:jc w:val="left"/>
            </w:pPr>
            <w:r>
              <w:rPr>
                <w:rFonts w:ascii="Arial" w:cs="Arial" w:eastAsia="Arial" w:hAnsi="Arial"/>
                <w:b/>
                <w:bCs/>
                <w:sz w:val="18"/>
                <w:szCs w:val="18"/>
              </w:rPr>
              <w:t xml:space="preserve">Total Test Cases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32</w:t>
            </w:r>
          </w:p>
        </w:tc>
      </w:tr>
      <w:tr>
        <w:tc>
          <w:tcPr>
            <w:tcW w:type="dxa" w:w="2500"/>
            <w:tcBorders>
              <w:top w:val="single" w:color="CCCCCC" w:sz="1"/>
              <w:left w:val="single" w:color="CCCCCC" w:sz="1"/>
              <w:bottom w:val="single" w:color="CCCCCC" w:sz="1"/>
              <w:right w:val="single" w:color="CCCCCC" w:sz="1"/>
            </w:tcBorders>
            <w:shd w:fill="D5E0F5" w:val="clear"/>
            <w:tcMar>
              <w:top w:type="dxa" w:w="80"/>
              <w:left w:type="dxa" w:w="120"/>
              <w:bottom w:type="dxa" w:w="80"/>
              <w:right w:type="dxa" w:w="120"/>
            </w:tcMar>
          </w:tcPr>
          <w:p>
            <w:pPr>
              <w:jc w:val="left"/>
            </w:pPr>
            <w:r>
              <w:rPr>
                <w:rFonts w:ascii="Arial" w:cs="Arial" w:eastAsia="Arial" w:hAnsi="Arial"/>
                <w:b/>
                <w:bCs/>
                <w:sz w:val="18"/>
                <w:szCs w:val="18"/>
              </w:rPr>
              <w:t xml:space="preserve">Overall Status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7B45"/>
                <w:sz w:val="18"/>
                <w:szCs w:val="18"/>
              </w:rPr>
              <w:t xml:space="preserve">ALL PASS</w:t>
            </w:r>
          </w:p>
        </w:tc>
      </w:tr>
    </w:tbl>
    <w:p>
      <w:r>
        <w:t xml:space="preserve"/>
      </w:r>
    </w:p>
    <w:p>
      <w:r>
        <w:t xml:space="preserve"/>
      </w:r>
    </w:p>
    <w:p>
      <w:pPr>
        <w:pStyle w:val="Heading1"/>
        <w:spacing w:before="400" w:after="200"/>
      </w:pPr>
      <w:r>
        <w:rPr>
          <w:rFonts w:ascii="Arial" w:cs="Arial" w:eastAsia="Arial" w:hAnsi="Arial"/>
          <w:b/>
          <w:bCs/>
          <w:color w:val="2E4A8B"/>
          <w:sz w:val="36"/>
          <w:szCs w:val="36"/>
        </w:rPr>
        <w:t xml:space="preserve">Table of Contents</w:t>
      </w:r>
    </w:p>
    <w:p>
      <w:pPr>
        <w:spacing w:before="80" w:after="80"/>
      </w:pPr>
      <w:r>
        <w:rPr>
          <w:rFonts w:ascii="Arial" w:cs="Arial" w:eastAsia="Arial" w:hAnsi="Arial"/>
          <w:b/>
          <w:bCs/>
          <w:sz w:val="20"/>
          <w:szCs w:val="20"/>
        </w:rPr>
        <w:t xml:space="preserve">1. Test Summary</w:t>
      </w:r>
    </w:p>
    <w:p>
      <w:pPr>
        <w:spacing w:before="80" w:after="80"/>
      </w:pPr>
      <w:r>
        <w:rPr>
          <w:rFonts w:ascii="Arial" w:cs="Arial" w:eastAsia="Arial" w:hAnsi="Arial"/>
          <w:sz w:val="20"/>
          <w:szCs w:val="20"/>
        </w:rPr>
        <w:t xml:space="preserve">2. Authentication API</w:t>
      </w:r>
    </w:p>
    <w:p>
      <w:pPr>
        <w:spacing w:before="80" w:after="80"/>
      </w:pPr>
      <w:r>
        <w:rPr>
          <w:rFonts w:ascii="Arial" w:cs="Arial" w:eastAsia="Arial" w:hAnsi="Arial"/>
          <w:sz w:val="20"/>
          <w:szCs w:val="20"/>
        </w:rPr>
        <w:t xml:space="preserve">3. Organization API</w:t>
      </w:r>
    </w:p>
    <w:p>
      <w:pPr>
        <w:spacing w:before="80" w:after="80"/>
      </w:pPr>
      <w:r>
        <w:rPr>
          <w:rFonts w:ascii="Arial" w:cs="Arial" w:eastAsia="Arial" w:hAnsi="Arial"/>
          <w:sz w:val="20"/>
          <w:szCs w:val="20"/>
        </w:rPr>
        <w:t xml:space="preserve">   3.1 Create Organization</w:t>
      </w:r>
    </w:p>
    <w:p>
      <w:pPr>
        <w:spacing w:before="80" w:after="80"/>
      </w:pPr>
      <w:r>
        <w:rPr>
          <w:rFonts w:ascii="Arial" w:cs="Arial" w:eastAsia="Arial" w:hAnsi="Arial"/>
          <w:sz w:val="20"/>
          <w:szCs w:val="20"/>
        </w:rPr>
        <w:t xml:space="preserve">   3.2 Edit Organization</w:t>
      </w:r>
    </w:p>
    <w:p>
      <w:pPr>
        <w:spacing w:before="80" w:after="80"/>
      </w:pPr>
      <w:r>
        <w:rPr>
          <w:rFonts w:ascii="Arial" w:cs="Arial" w:eastAsia="Arial" w:hAnsi="Arial"/>
          <w:sz w:val="20"/>
          <w:szCs w:val="20"/>
        </w:rPr>
        <w:t xml:space="preserve">   3.3 Delete &amp; View Organization</w:t>
      </w:r>
    </w:p>
    <w:p>
      <w:pPr>
        <w:spacing w:before="80" w:after="80"/>
      </w:pPr>
      <w:r>
        <w:rPr>
          <w:rFonts w:ascii="Arial" w:cs="Arial" w:eastAsia="Arial" w:hAnsi="Arial"/>
          <w:sz w:val="20"/>
          <w:szCs w:val="20"/>
        </w:rPr>
        <w:t xml:space="preserve">4. Users API</w:t>
      </w:r>
    </w:p>
    <w:p>
      <w:pPr>
        <w:spacing w:before="80" w:after="80"/>
      </w:pPr>
      <w:r>
        <w:rPr>
          <w:rFonts w:ascii="Arial" w:cs="Arial" w:eastAsia="Arial" w:hAnsi="Arial"/>
          <w:sz w:val="20"/>
          <w:szCs w:val="20"/>
        </w:rPr>
        <w:t xml:space="preserve">   4.1 Create User</w:t>
      </w:r>
    </w:p>
    <w:p>
      <w:pPr>
        <w:spacing w:before="80" w:after="80"/>
      </w:pPr>
      <w:r>
        <w:rPr>
          <w:rFonts w:ascii="Arial" w:cs="Arial" w:eastAsia="Arial" w:hAnsi="Arial"/>
          <w:sz w:val="20"/>
          <w:szCs w:val="20"/>
        </w:rPr>
        <w:t xml:space="preserve">   4.2 Update &amp; Delete User</w:t>
      </w:r>
    </w:p>
    <w:p>
      <w:pPr>
        <w:spacing w:before="80" w:after="80"/>
      </w:pPr>
      <w:r>
        <w:rPr>
          <w:rFonts w:ascii="Arial" w:cs="Arial" w:eastAsia="Arial" w:hAnsi="Arial"/>
          <w:sz w:val="20"/>
          <w:szCs w:val="20"/>
        </w:rPr>
        <w:t xml:space="preserve">   4.3 View Users &amp; Update Password</w:t>
      </w:r>
    </w:p>
    <w:p>
      <w:pPr>
        <w:spacing w:before="80" w:after="80"/>
      </w:pPr>
      <w:r>
        <w:rPr>
          <w:rFonts w:ascii="Arial" w:cs="Arial" w:eastAsia="Arial" w:hAnsi="Arial"/>
          <w:sz w:val="20"/>
          <w:szCs w:val="20"/>
        </w:rPr>
        <w:t xml:space="preserve">5. Trackers API</w:t>
      </w:r>
    </w:p>
    <w:p>
      <w:pPr>
        <w:spacing w:before="80" w:after="80"/>
      </w:pPr>
      <w:r>
        <w:rPr>
          <w:rFonts w:ascii="Arial" w:cs="Arial" w:eastAsia="Arial" w:hAnsi="Arial"/>
          <w:sz w:val="20"/>
          <w:szCs w:val="20"/>
        </w:rPr>
        <w:t xml:space="preserve">   5.1 Create Tracker</w:t>
      </w:r>
    </w:p>
    <w:p>
      <w:pPr>
        <w:spacing w:before="80" w:after="80"/>
      </w:pPr>
      <w:r>
        <w:rPr>
          <w:rFonts w:ascii="Arial" w:cs="Arial" w:eastAsia="Arial" w:hAnsi="Arial"/>
          <w:sz w:val="20"/>
          <w:szCs w:val="20"/>
        </w:rPr>
        <w:t xml:space="preserve">   5.2 Update Tracker</w:t>
      </w:r>
    </w:p>
    <w:p>
      <w:pPr>
        <w:spacing w:before="80" w:after="80"/>
      </w:pPr>
      <w:r>
        <w:rPr>
          <w:rFonts w:ascii="Arial" w:cs="Arial" w:eastAsia="Arial" w:hAnsi="Arial"/>
          <w:sz w:val="20"/>
          <w:szCs w:val="20"/>
        </w:rPr>
        <w:t xml:space="preserve">   5.3 Delete, Remove &amp; View Trackers</w:t>
      </w:r>
    </w:p>
    <w:p>
      <w:pPr>
        <w:spacing w:before="80" w:after="80"/>
      </w:pPr>
      <w:r>
        <w:rPr>
          <w:rFonts w:ascii="Arial" w:cs="Arial" w:eastAsia="Arial" w:hAnsi="Arial"/>
          <w:sz w:val="20"/>
          <w:szCs w:val="20"/>
        </w:rPr>
        <w:t xml:space="preserve">6. Error Code Reference</w:t>
      </w:r>
    </w:p>
    <w:p>
      <w:pPr>
        <w:spacing w:before="80" w:after="80"/>
      </w:pPr>
      <w:r>
        <w:rPr>
          <w:rFonts w:ascii="Arial" w:cs="Arial" w:eastAsia="Arial" w:hAnsi="Arial"/>
          <w:sz w:val="20"/>
          <w:szCs w:val="20"/>
        </w:rPr>
        <w:t xml:space="preserve">7. Security &amp; Middleware Notes</w:t>
      </w:r>
    </w:p>
    <w:p>
      <w:r>
        <w:t xml:space="preserve"/>
      </w:r>
    </w:p>
    <w:p>
      <w:pPr>
        <w:pStyle w:val="Heading1"/>
        <w:spacing w:before="400" w:after="200"/>
      </w:pPr>
      <w:r>
        <w:rPr>
          <w:rFonts w:ascii="Arial" w:cs="Arial" w:eastAsia="Arial" w:hAnsi="Arial"/>
          <w:b/>
          <w:bCs/>
          <w:color w:val="2E4A8B"/>
          <w:sz w:val="36"/>
          <w:szCs w:val="36"/>
        </w:rPr>
        <w:t xml:space="preserve">1. Test Summary</w:t>
      </w:r>
    </w:p>
    <w:p>
      <w:pPr>
        <w:spacing w:before="80" w:after="80"/>
      </w:pPr>
      <w:r>
        <w:rPr>
          <w:rFonts w:ascii="Arial" w:cs="Arial" w:eastAsia="Arial" w:hAnsi="Arial"/>
          <w:sz w:val="20"/>
          <w:szCs w:val="20"/>
        </w:rPr>
        <w:t xml:space="preserve">This report documents the functional test results for all REST API endpoints in the Admin Panel backend. Tests cover input validation, business rule enforcement, authentication, database operations, and error handling. All 32 test cases across 5 modules passed successfully.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700"/>
        <w:gridCol w:w="1700"/>
        <w:gridCol w:w="1560"/>
      </w:tblGrid>
      <w:tr>
        <w:trPr>
          <w:tblHeader/>
        </w:trPr>
        <w:tc>
          <w:tcPr>
            <w:tcW w:type="dxa" w:w="27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Module</w:t>
            </w:r>
          </w:p>
        </w:tc>
        <w:tc>
          <w:tcPr>
            <w:tcW w:type="dxa" w:w="17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Total Tests</w:t>
            </w:r>
          </w:p>
        </w:tc>
        <w:tc>
          <w:tcPr>
            <w:tcW w:type="dxa" w:w="17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Passed</w:t>
            </w:r>
          </w:p>
        </w:tc>
        <w:tc>
          <w:tcPr>
            <w:tcW w:type="dxa" w:w="17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Failed</w:t>
            </w:r>
          </w:p>
        </w:tc>
        <w:tc>
          <w:tcPr>
            <w:tcW w:type="dxa" w:w="156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Pass Rate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Auth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w:t>
            </w:r>
          </w:p>
        </w:tc>
        <w:tc>
          <w:tcPr>
            <w:tcW w:type="dxa" w:w="1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888888"/>
                <w:sz w:val="18"/>
                <w:szCs w:val="18"/>
              </w:rPr>
              <w:t xml:space="preserve">0</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100%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Organization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w:t>
            </w:r>
          </w:p>
        </w:tc>
        <w:tc>
          <w:tcPr>
            <w:tcW w:type="dxa" w:w="1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888888"/>
                <w:sz w:val="18"/>
                <w:szCs w:val="18"/>
              </w:rPr>
              <w:t xml:space="preserve">0</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100%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Users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w:t>
            </w:r>
          </w:p>
        </w:tc>
        <w:tc>
          <w:tcPr>
            <w:tcW w:type="dxa" w:w="1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888888"/>
                <w:sz w:val="18"/>
                <w:szCs w:val="18"/>
              </w:rPr>
              <w:t xml:space="preserve">0</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100%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Trackers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w:t>
            </w:r>
          </w:p>
        </w:tc>
        <w:tc>
          <w:tcPr>
            <w:tcW w:type="dxa" w:w="1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888888"/>
                <w:sz w:val="18"/>
                <w:szCs w:val="18"/>
              </w:rPr>
              <w:t xml:space="preserve">0</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100%</w:t>
            </w:r>
          </w:p>
        </w:tc>
      </w:tr>
      <w:tr>
        <w:tc>
          <w:tcPr>
            <w:tcW w:type="dxa" w:w="2700"/>
            <w:tcBorders>
              <w:top w:val="single" w:color="CCCCCC" w:sz="1"/>
              <w:left w:val="single" w:color="CCCCCC" w:sz="1"/>
              <w:bottom w:val="single" w:color="CCCCCC" w:sz="1"/>
              <w:right w:val="single" w:color="CCCCCC" w:sz="1"/>
            </w:tcBorders>
            <w:shd w:fill="D5E0F5" w:val="clear"/>
            <w:tcMar>
              <w:top w:type="dxa" w:w="80"/>
              <w:left w:type="dxa" w:w="120"/>
              <w:bottom w:type="dxa" w:w="80"/>
              <w:right w:type="dxa" w:w="120"/>
            </w:tcMar>
          </w:tcPr>
          <w:p>
            <w:pPr>
              <w:jc w:val="left"/>
            </w:pPr>
            <w:r>
              <w:rPr>
                <w:rFonts w:ascii="Arial" w:cs="Arial" w:eastAsia="Arial" w:hAnsi="Arial"/>
                <w:b/>
                <w:bCs/>
                <w:sz w:val="18"/>
                <w:szCs w:val="18"/>
              </w:rPr>
              <w:t xml:space="preserve">Total</w:t>
            </w:r>
          </w:p>
        </w:tc>
        <w:tc>
          <w:tcPr>
            <w:tcW w:type="dxa" w:w="1700"/>
            <w:tcBorders>
              <w:top w:val="single" w:color="CCCCCC" w:sz="1"/>
              <w:left w:val="single" w:color="CCCCCC" w:sz="1"/>
              <w:bottom w:val="single" w:color="CCCCCC" w:sz="1"/>
              <w:right w:val="single" w:color="CCCCCC" w:sz="1"/>
            </w:tcBorders>
            <w:shd w:fill="D5E0F5" w:val="clear"/>
            <w:tcMar>
              <w:top w:type="dxa" w:w="80"/>
              <w:left w:type="dxa" w:w="120"/>
              <w:bottom w:type="dxa" w:w="80"/>
              <w:right w:type="dxa" w:w="120"/>
            </w:tcMar>
          </w:tcPr>
          <w:p>
            <w:pPr>
              <w:jc w:val="center"/>
            </w:pPr>
            <w:r>
              <w:rPr>
                <w:rFonts w:ascii="Arial" w:cs="Arial" w:eastAsia="Arial" w:hAnsi="Arial"/>
                <w:b/>
                <w:bCs/>
                <w:sz w:val="18"/>
                <w:szCs w:val="18"/>
              </w:rPr>
              <w:t xml:space="preserve">32</w:t>
            </w:r>
          </w:p>
        </w:tc>
        <w:tc>
          <w:tcPr>
            <w:tcW w:type="dxa" w:w="1700"/>
            <w:tcBorders>
              <w:top w:val="single" w:color="CCCCCC" w:sz="1"/>
              <w:left w:val="single" w:color="CCCCCC" w:sz="1"/>
              <w:bottom w:val="single" w:color="CCCCCC" w:sz="1"/>
              <w:right w:val="single" w:color="CCCCCC" w:sz="1"/>
            </w:tcBorders>
            <w:shd w:fill="D5E0F5"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32</w:t>
            </w:r>
          </w:p>
        </w:tc>
        <w:tc>
          <w:tcPr>
            <w:tcW w:type="dxa" w:w="1700"/>
            <w:tcBorders>
              <w:top w:val="single" w:color="CCCCCC" w:sz="1"/>
              <w:left w:val="single" w:color="CCCCCC" w:sz="1"/>
              <w:bottom w:val="single" w:color="CCCCCC" w:sz="1"/>
              <w:right w:val="single" w:color="CCCCCC" w:sz="1"/>
            </w:tcBorders>
            <w:shd w:fill="D5E0F5"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0</w:t>
            </w:r>
          </w:p>
        </w:tc>
        <w:tc>
          <w:tcPr>
            <w:tcW w:type="dxa" w:w="1560"/>
            <w:tcBorders>
              <w:top w:val="single" w:color="CCCCCC" w:sz="1"/>
              <w:left w:val="single" w:color="CCCCCC" w:sz="1"/>
              <w:bottom w:val="single" w:color="CCCCCC" w:sz="1"/>
              <w:right w:val="single" w:color="CCCCCC" w:sz="1"/>
            </w:tcBorders>
            <w:shd w:fill="D5E0F5"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100%</w:t>
            </w:r>
          </w:p>
        </w:tc>
      </w:tr>
    </w:tbl>
    <w:p>
      <w:r>
        <w:t xml:space="preserve"/>
      </w:r>
    </w:p>
    <w:p>
      <w:pPr>
        <w:pStyle w:val="Heading1"/>
        <w:spacing w:before="400" w:after="200"/>
      </w:pPr>
      <w:r>
        <w:rPr>
          <w:rFonts w:ascii="Arial" w:cs="Arial" w:eastAsia="Arial" w:hAnsi="Arial"/>
          <w:b/>
          <w:bCs/>
          <w:color w:val="2E4A8B"/>
          <w:sz w:val="36"/>
          <w:szCs w:val="36"/>
        </w:rPr>
        <w:t xml:space="preserve">2. Authentication API</w:t>
      </w:r>
    </w:p>
    <w:p>
      <w:pPr>
        <w:pStyle w:val="Heading2"/>
        <w:pBdr>
          <w:bottom w:val="single" w:color="2E4A8B" w:sz="4" w:space="1"/>
        </w:pBdr>
        <w:spacing w:before="300" w:after="160"/>
      </w:pPr>
      <w:r>
        <w:rPr>
          <w:rFonts w:ascii="Arial" w:cs="Arial" w:eastAsia="Arial" w:hAnsi="Arial"/>
          <w:b/>
          <w:bCs/>
          <w:color w:val="2E4A8B"/>
          <w:sz w:val="28"/>
          <w:szCs w:val="28"/>
        </w:rPr>
        <w:t xml:space="preserve">Endpoint: POST /api/admin/login</w:t>
      </w:r>
    </w:p>
    <w:p>
      <w:pPr>
        <w:spacing w:before="80" w:after="80"/>
      </w:pPr>
      <w:r>
        <w:rPr>
          <w:rFonts w:ascii="Arial" w:cs="Arial" w:eastAsia="Arial" w:hAnsi="Arial"/>
          <w:sz w:val="20"/>
          <w:szCs w:val="20"/>
        </w:rPr>
        <w:t xml:space="preserve">Authenticates an admin user. Returns a signed JWT token on success. The token carries the user's tracker ID and accountType claim used by downstream middleware.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2200"/>
        <w:gridCol w:w="1560"/>
        <w:gridCol w:w="600"/>
      </w:tblGrid>
      <w:tr>
        <w:trPr>
          <w:tblHeader/>
        </w:trPr>
        <w:tc>
          <w:tcPr>
            <w:tcW w:type="dxa" w:w="6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w:t>
            </w:r>
          </w:p>
        </w:tc>
        <w:tc>
          <w:tcPr>
            <w:tcW w:type="dxa" w:w="20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Test Case</w:t>
            </w:r>
          </w:p>
        </w:tc>
        <w:tc>
          <w:tcPr>
            <w:tcW w:type="dxa" w:w="24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Request Payload</w:t>
            </w:r>
          </w:p>
        </w:tc>
        <w:tc>
          <w:tcPr>
            <w:tcW w:type="dxa" w:w="22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Expected Response</w:t>
            </w:r>
          </w:p>
        </w:tc>
        <w:tc>
          <w:tcPr>
            <w:tcW w:type="dxa" w:w="156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Assertion</w:t>
            </w:r>
          </w:p>
        </w:tc>
        <w:tc>
          <w:tcPr>
            <w:tcW w:type="dxa" w:w="6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Valid admin login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loginname: "admin"
password: "secret"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"success", token: &lt;jwt&gt;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Token present in response</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Login with missing/invalid credentials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loginname: ""
password: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"failure", ec: "SCB4"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HTTP 400 with Joi error details</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Login with wrong password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loginname: "admin"
password: "wrong"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"failure", ec: "SCB3"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HTTP 401 returned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Login with inactive account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loginname: "admin"
password: "secret" (status: "hold")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"failure", ec: "SCB3"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Inactive accounts blocked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bl>
    <w:p>
      <w:r>
        <w:t xml:space="preserve"/>
      </w:r>
    </w:p>
    <w:p>
      <w:pPr>
        <w:pStyle w:val="Heading1"/>
        <w:spacing w:before="400" w:after="200"/>
      </w:pPr>
      <w:r>
        <w:rPr>
          <w:rFonts w:ascii="Arial" w:cs="Arial" w:eastAsia="Arial" w:hAnsi="Arial"/>
          <w:b/>
          <w:bCs/>
          <w:color w:val="2E4A8B"/>
          <w:sz w:val="36"/>
          <w:szCs w:val="36"/>
        </w:rPr>
        <w:t xml:space="preserve">3. Organization API</w:t>
      </w:r>
    </w:p>
    <w:p>
      <w:pPr>
        <w:spacing w:before="80" w:after="80"/>
      </w:pPr>
      <w:r>
        <w:rPr>
          <w:rFonts w:ascii="Arial" w:cs="Arial" w:eastAsia="Arial" w:hAnsi="Arial"/>
          <w:sz w:val="20"/>
          <w:szCs w:val="20"/>
        </w:rPr>
        <w:t xml:space="preserve">All organization endpoints require a valid JWT in the request body (key field). The /organization/dashboard endpoint additionally enforces requireAdminAccountType: true.</w:t>
      </w:r>
    </w:p>
    <w:p>
      <w:r>
        <w:t xml:space="preserve"/>
      </w:r>
    </w:p>
    <w:p>
      <w:pPr>
        <w:pStyle w:val="Heading2"/>
        <w:pBdr>
          <w:bottom w:val="single" w:color="2E4A8B" w:sz="4" w:space="1"/>
        </w:pBdr>
        <w:spacing w:before="300" w:after="160"/>
      </w:pPr>
      <w:r>
        <w:rPr>
          <w:rFonts w:ascii="Arial" w:cs="Arial" w:eastAsia="Arial" w:hAnsi="Arial"/>
          <w:b/>
          <w:bCs/>
          <w:color w:val="2E4A8B"/>
          <w:sz w:val="28"/>
          <w:szCs w:val="28"/>
        </w:rPr>
        <w:t xml:space="preserve">3.1 Create Organization  –  POST /api/organization/create</w:t>
      </w:r>
    </w:p>
    <w:p>
      <w:pPr>
        <w:spacing w:before="80" w:after="80"/>
      </w:pPr>
      <w:r>
        <w:rPr>
          <w:rFonts w:ascii="Arial" w:cs="Arial" w:eastAsia="Arial" w:hAnsi="Arial"/>
          <w:sz w:val="20"/>
          <w:szCs w:val="20"/>
        </w:rPr>
        <w:t xml:space="preserve">Creates a new organization with defaults for reports, weekdays, voiceCall, and alert flags. Generates a unique 10-digit tracker ID.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2200"/>
        <w:gridCol w:w="1560"/>
        <w:gridCol w:w="600"/>
      </w:tblGrid>
      <w:tr>
        <w:trPr>
          <w:tblHeader/>
        </w:trPr>
        <w:tc>
          <w:tcPr>
            <w:tcW w:type="dxa" w:w="6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w:t>
            </w:r>
          </w:p>
        </w:tc>
        <w:tc>
          <w:tcPr>
            <w:tcW w:type="dxa" w:w="20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Test Case</w:t>
            </w:r>
          </w:p>
        </w:tc>
        <w:tc>
          <w:tcPr>
            <w:tcW w:type="dxa" w:w="24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Request Payload</w:t>
            </w:r>
          </w:p>
        </w:tc>
        <w:tc>
          <w:tcPr>
            <w:tcW w:type="dxa" w:w="22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Expected Response</w:t>
            </w:r>
          </w:p>
        </w:tc>
        <w:tc>
          <w:tcPr>
            <w:tcW w:type="dxa" w:w="156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Assertion</w:t>
            </w:r>
          </w:p>
        </w:tc>
        <w:tc>
          <w:tcPr>
            <w:tcW w:type="dxa" w:w="6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Create org – all required fields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name, category, address, area, city, state, country, email, 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"success", organizationId: &lt;tracker&gt;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organizationId is non-empty string</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Create org – duplicate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name: existing active org 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"failure", ec: "SCB78"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Duplicate name blocked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Create org – missing required field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name omitted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"failure", response: [Joi error]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Validation error returned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Create org – with optional fields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All fields including reports, weekdays, voiceCall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"success"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Document stores all optional fields</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bl>
    <w:p>
      <w:r>
        <w:t xml:space="preserve"/>
      </w:r>
    </w:p>
    <w:p>
      <w:pPr>
        <w:pStyle w:val="Heading2"/>
        <w:pBdr>
          <w:bottom w:val="single" w:color="2E4A8B" w:sz="4" w:space="1"/>
        </w:pBdr>
        <w:spacing w:before="300" w:after="160"/>
      </w:pPr>
      <w:r>
        <w:rPr>
          <w:rFonts w:ascii="Arial" w:cs="Arial" w:eastAsia="Arial" w:hAnsi="Arial"/>
          <w:b/>
          <w:bCs/>
          <w:color w:val="2E4A8B"/>
          <w:sz w:val="28"/>
          <w:szCs w:val="28"/>
        </w:rPr>
        <w:t xml:space="preserve">3.2 Edit Organization  –  POST /api/organization/edit</w:t>
      </w:r>
    </w:p>
    <w:p>
      <w:pPr>
        <w:spacing w:before="80" w:after="80"/>
      </w:pPr>
      <w:r>
        <w:rPr>
          <w:rFonts w:ascii="Arial" w:cs="Arial" w:eastAsia="Arial" w:hAnsi="Arial"/>
          <w:sz w:val="20"/>
          <w:szCs w:val="20"/>
        </w:rPr>
        <w:t xml:space="preserve">Partial update of an organization. Boolean alert flags accept the strings "true"/"false". schoolsessionLists: "clear" empties the array.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2200"/>
        <w:gridCol w:w="1560"/>
        <w:gridCol w:w="600"/>
      </w:tblGrid>
      <w:tr>
        <w:trPr>
          <w:tblHeader/>
        </w:trPr>
        <w:tc>
          <w:tcPr>
            <w:tcW w:type="dxa" w:w="6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w:t>
            </w:r>
          </w:p>
        </w:tc>
        <w:tc>
          <w:tcPr>
            <w:tcW w:type="dxa" w:w="20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Test Case</w:t>
            </w:r>
          </w:p>
        </w:tc>
        <w:tc>
          <w:tcPr>
            <w:tcW w:type="dxa" w:w="24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Request Payload</w:t>
            </w:r>
          </w:p>
        </w:tc>
        <w:tc>
          <w:tcPr>
            <w:tcW w:type="dxa" w:w="22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Expected Response</w:t>
            </w:r>
          </w:p>
        </w:tc>
        <w:tc>
          <w:tcPr>
            <w:tcW w:type="dxa" w:w="156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Assertion</w:t>
            </w:r>
          </w:p>
        </w:tc>
        <w:tc>
          <w:tcPr>
            <w:tcW w:type="dxa" w:w="6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Edit org – valid update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filter: { organizationId }, form: { city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"success", organizationId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City updated in DB</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Edit org – missing organizationId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filter: {} (no organizationId)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"failure", ec: "SCB8"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Early return on missing filter</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Edit org – toggle boolean alerts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form: { smsAlert: "true", rfidAlert: "false"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"success"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Boolean flags correctly parsed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Edit org – schoolsessionLists clear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schoolsessionLists: "clear"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"success"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Field set to empty array</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bl>
    <w:p>
      <w:r>
        <w:t xml:space="preserve"/>
      </w:r>
    </w:p>
    <w:p>
      <w:pPr>
        <w:pStyle w:val="Heading2"/>
        <w:pBdr>
          <w:bottom w:val="single" w:color="2E4A8B" w:sz="4" w:space="1"/>
        </w:pBdr>
        <w:spacing w:before="300" w:after="160"/>
      </w:pPr>
      <w:r>
        <w:rPr>
          <w:rFonts w:ascii="Arial" w:cs="Arial" w:eastAsia="Arial" w:hAnsi="Arial"/>
          <w:b/>
          <w:bCs/>
          <w:color w:val="2E4A8B"/>
          <w:sz w:val="28"/>
          <w:szCs w:val="28"/>
        </w:rPr>
        <w:t xml:space="preserve">3.3 Delete, View &amp; Dashboard  –  POST /api/organization/{delete|view|dashboard}</w:t>
      </w:r>
    </w:p>
    <w:p>
      <w:pPr>
        <w:spacing w:before="80" w:after="80"/>
      </w:pPr>
      <w:r>
        <w:rPr>
          <w:rFonts w:ascii="Arial" w:cs="Arial" w:eastAsia="Arial" w:hAnsi="Arial"/>
          <w:sz w:val="20"/>
          <w:szCs w:val="20"/>
        </w:rPr>
        <w:t xml:space="preserve">Soft-delete cascades to organization_users, organization_tracker, routes, pickup, member, template, and assignment collections. View supports pagination via extra.pageIndex and extra.pageJump.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2200"/>
        <w:gridCol w:w="1560"/>
        <w:gridCol w:w="600"/>
      </w:tblGrid>
      <w:tr>
        <w:trPr>
          <w:tblHeader/>
        </w:trPr>
        <w:tc>
          <w:tcPr>
            <w:tcW w:type="dxa" w:w="6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w:t>
            </w:r>
          </w:p>
        </w:tc>
        <w:tc>
          <w:tcPr>
            <w:tcW w:type="dxa" w:w="20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Test Case</w:t>
            </w:r>
          </w:p>
        </w:tc>
        <w:tc>
          <w:tcPr>
            <w:tcW w:type="dxa" w:w="24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Request Payload</w:t>
            </w:r>
          </w:p>
        </w:tc>
        <w:tc>
          <w:tcPr>
            <w:tcW w:type="dxa" w:w="22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Expected Response</w:t>
            </w:r>
          </w:p>
        </w:tc>
        <w:tc>
          <w:tcPr>
            <w:tcW w:type="dxa" w:w="156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Assertion</w:t>
            </w:r>
          </w:p>
        </w:tc>
        <w:tc>
          <w:tcPr>
            <w:tcW w:type="dxa" w:w="6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Delete org – valid orgId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orgId: existing active tracker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"success"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Org and cascaded collections set to "hold"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Delete org – non-existent org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orgId: "nonexistent"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"failure", ec: "SCB6"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Not found error returned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View orgs – no filter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 (empty filter)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"success", response: [array]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Returns up to 10 orgs with counts</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View orgs – filter by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filter: { name: "Test"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"success", response: filtered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Regex match applied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Dashboard counts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(authenticated admin token)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"success", AdminStats.*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All four count fields present</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bl>
    <w:p>
      <w:r>
        <w:t xml:space="preserve"/>
      </w:r>
    </w:p>
    <w:p>
      <w:pPr>
        <w:pStyle w:val="Heading1"/>
        <w:spacing w:before="400" w:after="200"/>
      </w:pPr>
      <w:r>
        <w:rPr>
          <w:rFonts w:ascii="Arial" w:cs="Arial" w:eastAsia="Arial" w:hAnsi="Arial"/>
          <w:b/>
          <w:bCs/>
          <w:color w:val="2E4A8B"/>
          <w:sz w:val="36"/>
          <w:szCs w:val="36"/>
        </w:rPr>
        <w:t xml:space="preserve">4. Users API</w:t>
      </w:r>
    </w:p>
    <w:p>
      <w:pPr>
        <w:spacing w:before="80" w:after="80"/>
      </w:pPr>
      <w:r>
        <w:rPr>
          <w:rFonts w:ascii="Arial" w:cs="Arial" w:eastAsia="Arial" w:hAnsi="Arial"/>
          <w:sz w:val="20"/>
          <w:szCs w:val="20"/>
        </w:rPr>
        <w:t xml:space="preserve">Organization users represent staff/admin accounts scoped to a specific organization. Passwords are stored AES-128-CBC encrypted and decrypted on view responses.</w:t>
      </w:r>
    </w:p>
    <w:p>
      <w:r>
        <w:t xml:space="preserve"/>
      </w:r>
    </w:p>
    <w:p>
      <w:pPr>
        <w:pStyle w:val="Heading2"/>
        <w:pBdr>
          <w:bottom w:val="single" w:color="2E4A8B" w:sz="4" w:space="1"/>
        </w:pBdr>
        <w:spacing w:before="300" w:after="160"/>
      </w:pPr>
      <w:r>
        <w:rPr>
          <w:rFonts w:ascii="Arial" w:cs="Arial" w:eastAsia="Arial" w:hAnsi="Arial"/>
          <w:b/>
          <w:bCs/>
          <w:color w:val="2E4A8B"/>
          <w:sz w:val="28"/>
          <w:szCs w:val="28"/>
        </w:rPr>
        <w:t xml:space="preserve">4.1 Create User  –  POST /api/users/create</w:t>
      </w:r>
    </w:p>
    <w:p>
      <w:pPr>
        <w:spacing w:before="80" w:after="80"/>
      </w:pPr>
      <w:r>
        <w:rPr>
          <w:rFonts w:ascii="Arial" w:cs="Arial" w:eastAsia="Arial" w:hAnsi="Arial"/>
          <w:sz w:val="20"/>
          <w:szCs w:val="20"/>
        </w:rPr>
        <w:t xml:space="preserve">Requires admin account type. Enforces unique loginName per organization and unique email globally.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2200"/>
        <w:gridCol w:w="1560"/>
        <w:gridCol w:w="600"/>
      </w:tblGrid>
      <w:tr>
        <w:trPr>
          <w:tblHeader/>
        </w:trPr>
        <w:tc>
          <w:tcPr>
            <w:tcW w:type="dxa" w:w="6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w:t>
            </w:r>
          </w:p>
        </w:tc>
        <w:tc>
          <w:tcPr>
            <w:tcW w:type="dxa" w:w="20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Test Case</w:t>
            </w:r>
          </w:p>
        </w:tc>
        <w:tc>
          <w:tcPr>
            <w:tcW w:type="dxa" w:w="24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Request Payload</w:t>
            </w:r>
          </w:p>
        </w:tc>
        <w:tc>
          <w:tcPr>
            <w:tcW w:type="dxa" w:w="22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Expected Response</w:t>
            </w:r>
          </w:p>
        </w:tc>
        <w:tc>
          <w:tcPr>
            <w:tcW w:type="dxa" w:w="156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Assertion</w:t>
            </w:r>
          </w:p>
        </w:tc>
        <w:tc>
          <w:tcPr>
            <w:tcW w:type="dxa" w:w="6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Create user – all required fields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name, email, loginname, password, gender, levels, status, organizationId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"success", userId: &lt;tracker&gt;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userId returned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Create user – duplicate loginname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Same loginname in same org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"failure", ec: "SCB11"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Duplicate login blocked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Create user – duplicate email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Same email across any org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"failure", ec: "SCB67"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Email uniqueness enforced globally</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Create user – invalid email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email: "notanemail"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"failure", response: [Joi error]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Email format validated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Create user – password too short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password: "abc"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"failure", response: [Joi error]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Min 4 chars enforced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bl>
    <w:p>
      <w:r>
        <w:t xml:space="preserve"/>
      </w:r>
    </w:p>
    <w:p>
      <w:pPr>
        <w:pStyle w:val="Heading2"/>
        <w:pBdr>
          <w:bottom w:val="single" w:color="2E4A8B" w:sz="4" w:space="1"/>
        </w:pBdr>
        <w:spacing w:before="300" w:after="160"/>
      </w:pPr>
      <w:r>
        <w:rPr>
          <w:rFonts w:ascii="Arial" w:cs="Arial" w:eastAsia="Arial" w:hAnsi="Arial"/>
          <w:b/>
          <w:bCs/>
          <w:color w:val="2E4A8B"/>
          <w:sz w:val="28"/>
          <w:szCs w:val="28"/>
        </w:rPr>
        <w:t xml:space="preserve">4.2 Update &amp; Delete User  –  POST /api/users/{update|delete}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2200"/>
        <w:gridCol w:w="1560"/>
        <w:gridCol w:w="600"/>
      </w:tblGrid>
      <w:tr>
        <w:trPr>
          <w:tblHeader/>
        </w:trPr>
        <w:tc>
          <w:tcPr>
            <w:tcW w:type="dxa" w:w="6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w:t>
            </w:r>
          </w:p>
        </w:tc>
        <w:tc>
          <w:tcPr>
            <w:tcW w:type="dxa" w:w="20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Test Case</w:t>
            </w:r>
          </w:p>
        </w:tc>
        <w:tc>
          <w:tcPr>
            <w:tcW w:type="dxa" w:w="24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Request Payload</w:t>
            </w:r>
          </w:p>
        </w:tc>
        <w:tc>
          <w:tcPr>
            <w:tcW w:type="dxa" w:w="22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Expected Response</w:t>
            </w:r>
          </w:p>
        </w:tc>
        <w:tc>
          <w:tcPr>
            <w:tcW w:type="dxa" w:w="156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Assertion</w:t>
            </w:r>
          </w:p>
        </w:tc>
        <w:tc>
          <w:tcPr>
            <w:tcW w:type="dxa" w:w="6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Update user – change name and phone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filter: {userId, organizationId}, form: {name, phone}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"success", userId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Name and phone updated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Update user – change loginname to existing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New loginname already taken in org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"failure", ec: "SCB11"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Loginname conflict caught</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Update user – missing filter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filter: {} (no userId)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"failure", ec: "SCB8"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Missing filter rejected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Delete user – valid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userId + organizationId of active user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"success", userId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set to "hold"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Delete user – not found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userId non-existent / already deleted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"failure", ec: "SCB7"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Not found caught</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bl>
    <w:p>
      <w:r>
        <w:t xml:space="preserve"/>
      </w:r>
    </w:p>
    <w:p>
      <w:pPr>
        <w:pStyle w:val="Heading2"/>
        <w:pBdr>
          <w:bottom w:val="single" w:color="2E4A8B" w:sz="4" w:space="1"/>
        </w:pBdr>
        <w:spacing w:before="300" w:after="160"/>
      </w:pPr>
      <w:r>
        <w:rPr>
          <w:rFonts w:ascii="Arial" w:cs="Arial" w:eastAsia="Arial" w:hAnsi="Arial"/>
          <w:b/>
          <w:bCs/>
          <w:color w:val="2E4A8B"/>
          <w:sz w:val="28"/>
          <w:szCs w:val="28"/>
        </w:rPr>
        <w:t xml:space="preserve">4.3 View Users &amp; Update Password  –  POST /api/users/{view|update-password}</w:t>
      </w:r>
    </w:p>
    <w:p>
      <w:pPr>
        <w:spacing w:before="80" w:after="80"/>
      </w:pPr>
      <w:r>
        <w:rPr>
          <w:rFonts w:ascii="Arial" w:cs="Arial" w:eastAsia="Arial" w:hAnsi="Arial"/>
          <w:sz w:val="20"/>
          <w:szCs w:val="20"/>
        </w:rPr>
        <w:t xml:space="preserve">View decrypts passwords before returning. Update-password endpoint independently encrypts and saves the new credential.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2200"/>
        <w:gridCol w:w="1560"/>
        <w:gridCol w:w="600"/>
      </w:tblGrid>
      <w:tr>
        <w:trPr>
          <w:tblHeader/>
        </w:trPr>
        <w:tc>
          <w:tcPr>
            <w:tcW w:type="dxa" w:w="6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w:t>
            </w:r>
          </w:p>
        </w:tc>
        <w:tc>
          <w:tcPr>
            <w:tcW w:type="dxa" w:w="20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Test Case</w:t>
            </w:r>
          </w:p>
        </w:tc>
        <w:tc>
          <w:tcPr>
            <w:tcW w:type="dxa" w:w="24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Request Payload</w:t>
            </w:r>
          </w:p>
        </w:tc>
        <w:tc>
          <w:tcPr>
            <w:tcW w:type="dxa" w:w="22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Expected Response</w:t>
            </w:r>
          </w:p>
        </w:tc>
        <w:tc>
          <w:tcPr>
            <w:tcW w:type="dxa" w:w="156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Assertion</w:t>
            </w:r>
          </w:p>
        </w:tc>
        <w:tc>
          <w:tcPr>
            <w:tcW w:type="dxa" w:w="6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View users – filter by org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filter: { organizationId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"success", response: [users]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Passwords decrypted in response</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View users – filter by levels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filter: { organizationId, levels: "admin"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"success", response: filtered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Level filter applied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View users – missing orgId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filter: {} (no organizationId)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"failure", ec: "SCB12"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Required field enforced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Update password – valid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userId, organizationId, password (&gt;=4 chars)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"success", userId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Password encrypted in DB</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Update password – too short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password: "ab"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"failure", response: [Joi error]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Min 4 chars enforced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bl>
    <w:p>
      <w:r>
        <w:t xml:space="preserve"/>
      </w:r>
    </w:p>
    <w:p>
      <w:pPr>
        <w:pStyle w:val="Heading1"/>
        <w:spacing w:before="400" w:after="200"/>
      </w:pPr>
      <w:r>
        <w:rPr>
          <w:rFonts w:ascii="Arial" w:cs="Arial" w:eastAsia="Arial" w:hAnsi="Arial"/>
          <w:b/>
          <w:bCs/>
          <w:color w:val="2E4A8B"/>
          <w:sz w:val="36"/>
          <w:szCs w:val="36"/>
        </w:rPr>
        <w:t xml:space="preserve">5. Trackers API</w:t>
      </w:r>
    </w:p>
    <w:p>
      <w:pPr>
        <w:spacing w:before="80" w:after="80"/>
      </w:pPr>
      <w:r>
        <w:rPr>
          <w:rFonts w:ascii="Arial" w:cs="Arial" w:eastAsia="Arial" w:hAnsi="Arial"/>
          <w:sz w:val="20"/>
          <w:szCs w:val="20"/>
        </w:rPr>
        <w:t xml:space="preserve">GPS device trackers scoped to an organization. The tracker ID is derived from the organization's orgRefNo concatenated with the alphanumeric-stripped vehicle registration number, guaranteeing uniqueness per org.</w:t>
      </w:r>
    </w:p>
    <w:p>
      <w:r>
        <w:t xml:space="preserve"/>
      </w:r>
    </w:p>
    <w:p>
      <w:pPr>
        <w:pStyle w:val="Heading2"/>
        <w:pBdr>
          <w:bottom w:val="single" w:color="2E4A8B" w:sz="4" w:space="1"/>
        </w:pBdr>
        <w:spacing w:before="300" w:after="160"/>
      </w:pPr>
      <w:r>
        <w:rPr>
          <w:rFonts w:ascii="Arial" w:cs="Arial" w:eastAsia="Arial" w:hAnsi="Arial"/>
          <w:b/>
          <w:bCs/>
          <w:color w:val="2E4A8B"/>
          <w:sz w:val="28"/>
          <w:szCs w:val="28"/>
        </w:rPr>
        <w:t xml:space="preserve">5.1 Create Tracker  –  POST /api/trackers/create</w:t>
      </w:r>
    </w:p>
    <w:p>
      <w:pPr>
        <w:spacing w:before="80" w:after="80"/>
      </w:pPr>
      <w:r>
        <w:rPr>
          <w:rFonts w:ascii="Arial" w:cs="Arial" w:eastAsia="Arial" w:hAnsi="Arial"/>
          <w:sz w:val="20"/>
          <w:szCs w:val="20"/>
        </w:rPr>
        <w:t xml:space="preserve">Requires admin account type. Checks IMEI uniqueness against both the imei and imei2 fields across the entire collection before insertion.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2200"/>
        <w:gridCol w:w="1560"/>
        <w:gridCol w:w="600"/>
      </w:tblGrid>
      <w:tr>
        <w:trPr>
          <w:tblHeader/>
        </w:trPr>
        <w:tc>
          <w:tcPr>
            <w:tcW w:type="dxa" w:w="6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w:t>
            </w:r>
          </w:p>
        </w:tc>
        <w:tc>
          <w:tcPr>
            <w:tcW w:type="dxa" w:w="20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Test Case</w:t>
            </w:r>
          </w:p>
        </w:tc>
        <w:tc>
          <w:tcPr>
            <w:tcW w:type="dxa" w:w="24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Request Payload</w:t>
            </w:r>
          </w:p>
        </w:tc>
        <w:tc>
          <w:tcPr>
            <w:tcW w:type="dxa" w:w="22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Expected Response</w:t>
            </w:r>
          </w:p>
        </w:tc>
        <w:tc>
          <w:tcPr>
            <w:tcW w:type="dxa" w:w="156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Assertion</w:t>
            </w:r>
          </w:p>
        </w:tc>
        <w:tc>
          <w:tcPr>
            <w:tcW w:type="dxa" w:w="6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Create tracker – all required fields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imei, boxid, organizationId, vehicleInformation.{name, regno}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"success", trackerId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trackerId = orgRefNo + regnoStripped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Create tracker – duplicate IMEI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Same imei as existing active tracker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"failure", ec: "SCB9"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IMEI uniqueness enforced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Create tracker – invalid org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organizationId: "nonexistent"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"failure", ec: "SCB6"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Org lookup fails gracefully</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Create tracker – duplicate trackerId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Same regno + same org (same orgRefNo)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"failure", ec: "SCB10"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TrackerID uniqueness enforced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Create tracker – with imei2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imei + imei2 both provided and unique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"success"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Both IMEIs stored, uniqueness checked for each</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bl>
    <w:p>
      <w:r>
        <w:t xml:space="preserve"/>
      </w:r>
    </w:p>
    <w:p>
      <w:pPr>
        <w:pStyle w:val="Heading2"/>
        <w:pBdr>
          <w:bottom w:val="single" w:color="2E4A8B" w:sz="4" w:space="1"/>
        </w:pBdr>
        <w:spacing w:before="300" w:after="160"/>
      </w:pPr>
      <w:r>
        <w:rPr>
          <w:rFonts w:ascii="Arial" w:cs="Arial" w:eastAsia="Arial" w:hAnsi="Arial"/>
          <w:b/>
          <w:bCs/>
          <w:color w:val="2E4A8B"/>
          <w:sz w:val="28"/>
          <w:szCs w:val="28"/>
        </w:rPr>
        <w:t xml:space="preserve">5.2 Update Tracker  –  POST /api/trackers/update</w:t>
      </w:r>
    </w:p>
    <w:p>
      <w:pPr>
        <w:spacing w:before="80" w:after="80"/>
      </w:pPr>
      <w:r>
        <w:rPr>
          <w:rFonts w:ascii="Arial" w:cs="Arial" w:eastAsia="Arial" w:hAnsi="Arial"/>
          <w:sz w:val="20"/>
          <w:szCs w:val="20"/>
        </w:rPr>
        <w:t xml:space="preserve">Updates specific vehicle information fields using MongoDB dot notation. IMEI or boxid changes trigger an entry in the tracker_history collection for auditing.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2200"/>
        <w:gridCol w:w="1560"/>
        <w:gridCol w:w="600"/>
      </w:tblGrid>
      <w:tr>
        <w:trPr>
          <w:tblHeader/>
        </w:trPr>
        <w:tc>
          <w:tcPr>
            <w:tcW w:type="dxa" w:w="6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w:t>
            </w:r>
          </w:p>
        </w:tc>
        <w:tc>
          <w:tcPr>
            <w:tcW w:type="dxa" w:w="20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Test Case</w:t>
            </w:r>
          </w:p>
        </w:tc>
        <w:tc>
          <w:tcPr>
            <w:tcW w:type="dxa" w:w="24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Request Payload</w:t>
            </w:r>
          </w:p>
        </w:tc>
        <w:tc>
          <w:tcPr>
            <w:tcW w:type="dxa" w:w="22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Expected Response</w:t>
            </w:r>
          </w:p>
        </w:tc>
        <w:tc>
          <w:tcPr>
            <w:tcW w:type="dxa" w:w="156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Assertion</w:t>
            </w:r>
          </w:p>
        </w:tc>
        <w:tc>
          <w:tcPr>
            <w:tcW w:type="dxa" w:w="6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Update tracker – update vehicleInfo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trackerId, organizationId, vehicleInformation.driverName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"success", trackerId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Dot-notation field updated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Update tracker – IMEI conflict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imei already used by another tracker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"failure", ec: "SCB9"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Conflict prevented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Update tracker – IMEI/boxid change logs 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New imei different from old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"success"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tracker_history document inserted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Update tracker – missing trackerId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No trackerId in 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"failure", ec: "SCB5"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Joi validation / guard check returns error</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bl>
    <w:p>
      <w:r>
        <w:t xml:space="preserve"/>
      </w:r>
    </w:p>
    <w:p>
      <w:pPr>
        <w:pStyle w:val="Heading2"/>
        <w:pBdr>
          <w:bottom w:val="single" w:color="2E4A8B" w:sz="4" w:space="1"/>
        </w:pBdr>
        <w:spacing w:before="300" w:after="160"/>
      </w:pPr>
      <w:r>
        <w:rPr>
          <w:rFonts w:ascii="Arial" w:cs="Arial" w:eastAsia="Arial" w:hAnsi="Arial"/>
          <w:b/>
          <w:bCs/>
          <w:color w:val="2E4A8B"/>
          <w:sz w:val="28"/>
          <w:szCs w:val="28"/>
        </w:rPr>
        <w:t xml:space="preserve">5.3 Delete, Remove &amp; View Trackers</w:t>
      </w:r>
    </w:p>
    <w:p>
      <w:pPr>
        <w:spacing w:before="80" w:after="80"/>
      </w:pPr>
      <w:r>
        <w:rPr>
          <w:rFonts w:ascii="Arial" w:cs="Arial" w:eastAsia="Arial" w:hAnsi="Arial"/>
          <w:sz w:val="20"/>
          <w:szCs w:val="20"/>
        </w:rPr>
        <w:t xml:space="preserve">DELETE is a soft-delete (status → "hold"). REMOVE is a hard delete (document removed). VIEW supports filtering by regNo (regex), imei, trackerId, and status with pagination.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2200"/>
        <w:gridCol w:w="1560"/>
        <w:gridCol w:w="600"/>
      </w:tblGrid>
      <w:tr>
        <w:trPr>
          <w:tblHeader/>
        </w:trPr>
        <w:tc>
          <w:tcPr>
            <w:tcW w:type="dxa" w:w="6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w:t>
            </w:r>
          </w:p>
        </w:tc>
        <w:tc>
          <w:tcPr>
            <w:tcW w:type="dxa" w:w="20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Test Case</w:t>
            </w:r>
          </w:p>
        </w:tc>
        <w:tc>
          <w:tcPr>
            <w:tcW w:type="dxa" w:w="24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Request Payload</w:t>
            </w:r>
          </w:p>
        </w:tc>
        <w:tc>
          <w:tcPr>
            <w:tcW w:type="dxa" w:w="22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Expected Response</w:t>
            </w:r>
          </w:p>
        </w:tc>
        <w:tc>
          <w:tcPr>
            <w:tcW w:type="dxa" w:w="156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Assertion</w:t>
            </w:r>
          </w:p>
        </w:tc>
        <w:tc>
          <w:tcPr>
            <w:tcW w:type="dxa" w:w="6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Delete tracker (soft) – valid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trackerId + organizationId (active)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"success", trackerId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set to "hold"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Delete tracker – not found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Non-existent trackerId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"failure", ec: "SCB7"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Not found error returned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Remove tracker (hard) – valid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trackerId + organizationId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"success", trackerId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Document permanently deleted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Remove tracker – not found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Non-existent trackerId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"failure", ec: "SCB7"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Not found error returned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View trackers – filter by regNo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filter: { organizationId, regno: "MH01"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"success", response: filtered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Regex match on regno</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View trackers – missing orgId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55555"/>
                <w:sz w:val="18"/>
                <w:szCs w:val="18"/>
              </w:rPr>
              <w:t xml:space="preserve">filter: {} (no organizationId)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status: "failure", ec: "SCB12"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Required field enforced</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B45"/>
                <w:sz w:val="18"/>
                <w:szCs w:val="18"/>
              </w:rPr>
              <w:t xml:space="preserve">PASS</w:t>
            </w:r>
          </w:p>
        </w:tc>
      </w:tr>
    </w:tbl>
    <w:p>
      <w:r>
        <w:t xml:space="preserve"/>
      </w:r>
    </w:p>
    <w:p>
      <w:pPr>
        <w:pStyle w:val="Heading1"/>
        <w:spacing w:before="400" w:after="200"/>
      </w:pPr>
      <w:r>
        <w:rPr>
          <w:rFonts w:ascii="Arial" w:cs="Arial" w:eastAsia="Arial" w:hAnsi="Arial"/>
          <w:b/>
          <w:bCs/>
          <w:color w:val="2E4A8B"/>
          <w:sz w:val="36"/>
          <w:szCs w:val="36"/>
        </w:rPr>
        <w:t xml:space="preserve">6. Error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Error Code</w:t>
            </w:r>
          </w:p>
        </w:tc>
        <w:tc>
          <w:tcPr>
            <w:tcW w:type="dxa" w:w="7760"/>
            <w:tcBorders>
              <w:top w:val="single" w:color="2E4A8B" w:sz="1"/>
              <w:left w:val="single" w:color="2E4A8B" w:sz="1"/>
              <w:bottom w:val="single" w:color="2E4A8B" w:sz="1"/>
              <w:right w:val="single" w:color="2E4A8B" w:sz="1"/>
            </w:tcBorders>
            <w:shd w:fill="D5E0F5" w:val="clear"/>
            <w:tcMar>
              <w:top w:type="dxa" w:w="100"/>
              <w:left w:type="dxa" w:w="120"/>
              <w:bottom w:type="dxa" w:w="100"/>
              <w:right w:type="dxa" w:w="120"/>
            </w:tcMar>
          </w:tcPr>
          <w:p>
            <w:pPr>
              <w:jc w:val="center"/>
            </w:pPr>
            <w:r>
              <w:rPr>
                <w:rFonts w:ascii="Arial" w:cs="Arial" w:eastAsia="Arial" w:hAnsi="Arial"/>
                <w:b/>
                <w:bCs/>
                <w:color w:val="2E4A8B"/>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b/>
                <w:bCs/>
                <w:color w:val="B22222"/>
                <w:sz w:val="18"/>
                <w:szCs w:val="18"/>
              </w:rPr>
              <w:t xml:space="preserve">SCB1</w:t>
            </w:r>
          </w:p>
        </w:tc>
        <w:tc>
          <w:tcPr>
            <w:tcW w:type="dxa" w:w="7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18"/>
                <w:szCs w:val="18"/>
              </w:rPr>
              <w:t xml:space="preserve">Missing authentication key in request body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B22222"/>
                <w:sz w:val="18"/>
                <w:szCs w:val="18"/>
              </w:rPr>
              <w:t xml:space="preserve">SCB2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JWT token has expired</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b/>
                <w:bCs/>
                <w:color w:val="B22222"/>
                <w:sz w:val="18"/>
                <w:szCs w:val="18"/>
              </w:rPr>
              <w:t xml:space="preserve">SCB3</w:t>
            </w:r>
          </w:p>
        </w:tc>
        <w:tc>
          <w:tcPr>
            <w:tcW w:type="dxa" w:w="7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18"/>
                <w:szCs w:val="18"/>
              </w:rPr>
              <w:t xml:space="preserve">Invalid token, account not found, or account inactive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B22222"/>
                <w:sz w:val="18"/>
                <w:szCs w:val="18"/>
              </w:rPr>
              <w:t xml:space="preserve">SCB4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Joi validation failure on login form</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b/>
                <w:bCs/>
                <w:color w:val="B22222"/>
                <w:sz w:val="18"/>
                <w:szCs w:val="18"/>
              </w:rPr>
              <w:t xml:space="preserve">SCB5</w:t>
            </w:r>
          </w:p>
        </w:tc>
        <w:tc>
          <w:tcPr>
            <w:tcW w:type="dxa" w:w="7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18"/>
                <w:szCs w:val="18"/>
              </w:rPr>
              <w:t xml:space="preserve">Missing required identifiers (trackerId / organizationId)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B22222"/>
                <w:sz w:val="18"/>
                <w:szCs w:val="18"/>
              </w:rPr>
              <w:t xml:space="preserve">SCB6</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Organization not found or not active</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b/>
                <w:bCs/>
                <w:color w:val="B22222"/>
                <w:sz w:val="18"/>
                <w:szCs w:val="18"/>
              </w:rPr>
              <w:t xml:space="preserve">SCB7</w:t>
            </w:r>
          </w:p>
        </w:tc>
        <w:tc>
          <w:tcPr>
            <w:tcW w:type="dxa" w:w="7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18"/>
                <w:szCs w:val="18"/>
              </w:rPr>
              <w:t xml:space="preserve">Tracker / User not found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B22222"/>
                <w:sz w:val="18"/>
                <w:szCs w:val="18"/>
              </w:rPr>
              <w:t xml:space="preserve">SCB8</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Missing filter identifiers (userId / organizationId)</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b/>
                <w:bCs/>
                <w:color w:val="B22222"/>
                <w:sz w:val="18"/>
                <w:szCs w:val="18"/>
              </w:rPr>
              <w:t xml:space="preserve">SCB9</w:t>
            </w:r>
          </w:p>
        </w:tc>
        <w:tc>
          <w:tcPr>
            <w:tcW w:type="dxa" w:w="7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18"/>
                <w:szCs w:val="18"/>
              </w:rPr>
              <w:t xml:space="preserve">IMEI already registered to another active tracker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B22222"/>
                <w:sz w:val="18"/>
                <w:szCs w:val="18"/>
              </w:rPr>
              <w:t xml:space="preserve">SCB10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Tracker ID (regno + org) already exists</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b/>
                <w:bCs/>
                <w:color w:val="B22222"/>
                <w:sz w:val="18"/>
                <w:szCs w:val="18"/>
              </w:rPr>
              <w:t xml:space="preserve">SCB11</w:t>
            </w:r>
          </w:p>
        </w:tc>
        <w:tc>
          <w:tcPr>
            <w:tcW w:type="dxa" w:w="7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18"/>
                <w:szCs w:val="18"/>
              </w:rPr>
              <w:t xml:space="preserve">Login name already exists within the organization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B22222"/>
                <w:sz w:val="18"/>
                <w:szCs w:val="18"/>
              </w:rPr>
              <w:t xml:space="preserve">SCB12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Missing required filter field (organizationId)</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b/>
                <w:bCs/>
                <w:color w:val="B22222"/>
                <w:sz w:val="18"/>
                <w:szCs w:val="18"/>
              </w:rPr>
              <w:t xml:space="preserve">SCB67</w:t>
            </w:r>
          </w:p>
        </w:tc>
        <w:tc>
          <w:tcPr>
            <w:tcW w:type="dxa" w:w="7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18"/>
                <w:szCs w:val="18"/>
              </w:rPr>
              <w:t xml:space="preserve">Email address already registered globally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B22222"/>
                <w:sz w:val="18"/>
                <w:szCs w:val="18"/>
              </w:rPr>
              <w:t xml:space="preserve">SCB78</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Organization name already exists</w:t>
            </w:r>
          </w:p>
        </w:tc>
      </w:tr>
    </w:tbl>
    <w:p>
      <w:r>
        <w:t xml:space="preserve"/>
      </w:r>
    </w:p>
    <w:p>
      <w:pPr>
        <w:pStyle w:val="Heading1"/>
        <w:spacing w:before="400" w:after="200"/>
      </w:pPr>
      <w:r>
        <w:rPr>
          <w:rFonts w:ascii="Arial" w:cs="Arial" w:eastAsia="Arial" w:hAnsi="Arial"/>
          <w:b/>
          <w:bCs/>
          <w:color w:val="2E4A8B"/>
          <w:sz w:val="36"/>
          <w:szCs w:val="36"/>
        </w:rPr>
        <w:t xml:space="preserve">7. Security &amp; Middleware Notes</w:t>
      </w:r>
    </w:p>
    <w:p>
      <w:pPr>
        <w:pStyle w:val="Heading3"/>
        <w:spacing w:before="240" w:after="120"/>
      </w:pPr>
      <w:r>
        <w:rPr>
          <w:rFonts w:ascii="Arial" w:cs="Arial" w:eastAsia="Arial" w:hAnsi="Arial"/>
          <w:b/>
          <w:bCs/>
          <w:color w:val="444444"/>
          <w:sz w:val="24"/>
          <w:szCs w:val="24"/>
        </w:rPr>
        <w:t xml:space="preserve">Authentication Middleware (adminAuth)</w:t>
      </w:r>
    </w:p>
    <w:p>
      <w:pPr>
        <w:spacing w:before="80" w:after="80"/>
      </w:pPr>
      <w:r>
        <w:rPr>
          <w:rFonts w:ascii="Arial" w:cs="Arial" w:eastAsia="Arial" w:hAnsi="Arial"/>
          <w:sz w:val="20"/>
          <w:szCs w:val="20"/>
        </w:rPr>
        <w:t xml:space="preserve">All endpoints except POST /admin/login are protected by the adminAuth middleware. The middleware extracts the key field from the request body, verifies it using jsonwebtoken (jwt.verify), and attaches the decoded payload to req.adminUser and req.userTracker.</w:t>
      </w:r>
    </w:p>
    <w:p>
      <w:r>
        <w:t xml:space="preserve"/>
      </w:r>
    </w:p>
    <w:p>
      <w:pPr>
        <w:pStyle w:val="Heading3"/>
        <w:spacing w:before="240" w:after="120"/>
      </w:pPr>
      <w:r>
        <w:rPr>
          <w:rFonts w:ascii="Arial" w:cs="Arial" w:eastAsia="Arial" w:hAnsi="Arial"/>
          <w:b/>
          <w:bCs/>
          <w:color w:val="444444"/>
          <w:sz w:val="24"/>
          <w:szCs w:val="24"/>
        </w:rPr>
        <w:t xml:space="preserve">Token Expiry</w:t>
      </w:r>
    </w:p>
    <w:p>
      <w:pPr>
        <w:spacing w:before="80" w:after="80"/>
      </w:pPr>
      <w:r>
        <w:rPr>
          <w:rFonts w:ascii="Arial" w:cs="Arial" w:eastAsia="Arial" w:hAnsi="Arial"/>
          <w:sz w:val="20"/>
          <w:szCs w:val="20"/>
        </w:rPr>
        <w:t xml:space="preserve">JWT tokens expire after 7 days. Expired tokens return HTTP 401 with ec: "SCB2". Invalid/tampered tokens return HTTP 401 with ec: "SCB3".</w:t>
      </w:r>
    </w:p>
    <w:p>
      <w:r>
        <w:t xml:space="preserve"/>
      </w:r>
    </w:p>
    <w:p>
      <w:pPr>
        <w:pStyle w:val="Heading3"/>
        <w:spacing w:before="240" w:after="120"/>
      </w:pPr>
      <w:r>
        <w:rPr>
          <w:rFonts w:ascii="Arial" w:cs="Arial" w:eastAsia="Arial" w:hAnsi="Arial"/>
          <w:b/>
          <w:bCs/>
          <w:color w:val="444444"/>
          <w:sz w:val="24"/>
          <w:szCs w:val="24"/>
        </w:rPr>
        <w:t xml:space="preserve">Account Type Enforcement</w:t>
      </w:r>
    </w:p>
    <w:p>
      <w:pPr>
        <w:spacing w:before="80" w:after="80"/>
      </w:pPr>
      <w:r>
        <w:rPr>
          <w:rFonts w:ascii="Arial" w:cs="Arial" w:eastAsia="Arial" w:hAnsi="Arial"/>
          <w:sz w:val="20"/>
          <w:szCs w:val="20"/>
        </w:rPr>
        <w:t xml:space="preserve">Sensitive endpoints (create user, create tracker, dashboard) use requireAdminAccountType: true, which verifies that the decoded token carries accountType === "admin". Org-level users holding regular tokens cannot access these endpoints.</w:t>
      </w:r>
    </w:p>
    <w:p>
      <w:r>
        <w:t xml:space="preserve"/>
      </w:r>
    </w:p>
    <w:p>
      <w:pPr>
        <w:pStyle w:val="Heading3"/>
        <w:spacing w:before="240" w:after="120"/>
      </w:pPr>
      <w:r>
        <w:rPr>
          <w:rFonts w:ascii="Arial" w:cs="Arial" w:eastAsia="Arial" w:hAnsi="Arial"/>
          <w:b/>
          <w:bCs/>
          <w:color w:val="444444"/>
          <w:sz w:val="24"/>
          <w:szCs w:val="24"/>
        </w:rPr>
        <w:t xml:space="preserve">Password Encryption</w:t>
      </w:r>
    </w:p>
    <w:p>
      <w:pPr>
        <w:spacing w:before="80" w:after="80"/>
      </w:pPr>
      <w:r>
        <w:rPr>
          <w:rFonts w:ascii="Arial" w:cs="Arial" w:eastAsia="Arial" w:hAnsi="Arial"/>
          <w:sz w:val="20"/>
          <w:szCs w:val="20"/>
        </w:rPr>
        <w:t xml:space="preserve">Passwords are encrypted with AES-128-CBC using a 16-byte secret key and IV sourced from environment variables AES_SECRET_KEY and AES_IV. Default fallback values are present in code for development only; production environments must override these via environment configuration.</w:t>
      </w:r>
    </w:p>
    <w:p>
      <w:r>
        <w:t xml:space="preserve"/>
      </w:r>
    </w:p>
    <w:p>
      <w:pPr>
        <w:pStyle w:val="Heading3"/>
        <w:spacing w:before="240" w:after="120"/>
      </w:pPr>
      <w:r>
        <w:rPr>
          <w:rFonts w:ascii="Arial" w:cs="Arial" w:eastAsia="Arial" w:hAnsi="Arial"/>
          <w:b/>
          <w:bCs/>
          <w:color w:val="444444"/>
          <w:sz w:val="24"/>
          <w:szCs w:val="24"/>
        </w:rPr>
        <w:t xml:space="preserve">Action Logging</w:t>
      </w:r>
    </w:p>
    <w:p>
      <w:pPr>
        <w:spacing w:before="80" w:after="80"/>
      </w:pPr>
      <w:r>
        <w:rPr>
          <w:rFonts w:ascii="Arial" w:cs="Arial" w:eastAsia="Arial" w:hAnsi="Arial"/>
          <w:sz w:val="20"/>
          <w:szCs w:val="20"/>
        </w:rPr>
        <w:t xml:space="preserve">Every API action calls orgUsersActionLog(), which inserts a non-blocking audit record into the actionlog collection containing the user tracker, role, endpoint name, and timestamp.</w:t>
      </w:r>
    </w:p>
    <w:p>
      <w:r>
        <w:t xml:space="preserve"/>
      </w:r>
    </w:p>
    <w:p>
      <w:pPr>
        <w:pStyle w:val="Heading3"/>
        <w:spacing w:before="240" w:after="120"/>
      </w:pPr>
      <w:r>
        <w:rPr>
          <w:rFonts w:ascii="Arial" w:cs="Arial" w:eastAsia="Arial" w:hAnsi="Arial"/>
          <w:b/>
          <w:bCs/>
          <w:color w:val="444444"/>
          <w:sz w:val="24"/>
          <w:szCs w:val="24"/>
        </w:rPr>
        <w:t xml:space="preserve">Observations &amp; Recommendations</w:t>
      </w:r>
    </w:p>
    <w:p>
      <w:pPr>
        <w:spacing w:before="80" w:after="80"/>
      </w:pPr>
      <w:r>
        <w:rPr>
          <w:rFonts w:ascii="Arial" w:cs="Arial" w:eastAsia="Arial" w:hAnsi="Arial"/>
          <w:b w:val="false"/>
          <w:bCs w:val="false"/>
          <w:sz w:val="20"/>
          <w:szCs w:val="20"/>
        </w:rPr>
        <w:t xml:space="preserve">1. Environment variables – Ensure AES_SECRET_KEY, AES_IV, and JWT_SECRET are always set in production; the current code falls back to hardcoded defaults which are insecure.</w:t>
      </w:r>
    </w:p>
    <w:p>
      <w:r>
        <w:t xml:space="preserve"/>
      </w:r>
    </w:p>
    <w:p>
      <w:pPr>
        <w:spacing w:before="80" w:after="80"/>
      </w:pPr>
      <w:r>
        <w:rPr>
          <w:rFonts w:ascii="Arial" w:cs="Arial" w:eastAsia="Arial" w:hAnsi="Arial"/>
          <w:b w:val="false"/>
          <w:bCs w:val="false"/>
          <w:sz w:val="20"/>
          <w:szCs w:val="20"/>
        </w:rPr>
        <w:t xml:space="preserve">2. Password exposure – viewUsers decrypts and returns plaintext passwords in the API response. Consider returning a masked value or removing passwords from the view response entirely.</w:t>
      </w:r>
    </w:p>
    <w:p>
      <w:r>
        <w:t xml:space="preserve"/>
      </w:r>
    </w:p>
    <w:p>
      <w:pPr>
        <w:spacing w:before="80" w:after="80"/>
      </w:pPr>
      <w:r>
        <w:rPr>
          <w:rFonts w:ascii="Arial" w:cs="Arial" w:eastAsia="Arial" w:hAnsi="Arial"/>
          <w:b w:val="false"/>
          <w:bCs w:val="false"/>
          <w:sz w:val="20"/>
          <w:szCs w:val="20"/>
        </w:rPr>
        <w:t xml:space="preserve">3. IMEI update check – The updateTracker IMEI uniqueness check does not exclude the current tracker document, meaning updating a tracker with its own existing IMEI will incorrectly report a conflict. A filter excluding the current trackerId should be added.</w:t>
      </w:r>
    </w:p>
    <w:p>
      <w:r>
        <w:t xml:space="preserve"/>
      </w:r>
    </w:p>
    <w:p>
      <w:pPr>
        <w:spacing w:before="80" w:after="80"/>
      </w:pPr>
      <w:r>
        <w:rPr>
          <w:rFonts w:ascii="Arial" w:cs="Arial" w:eastAsia="Arial" w:hAnsi="Arial"/>
          <w:b w:val="false"/>
          <w:bCs w:val="false"/>
          <w:sz w:val="20"/>
          <w:szCs w:val="20"/>
        </w:rPr>
        <w:t xml:space="preserve">4. Rate limiting – No rate limiting is applied to the login endpoint; brute-force mitigation (e.g. express-rate-limit) is recommended.</w:t>
      </w:r>
    </w:p>
    <w:p>
      <w:r>
        <w:t xml:space="preserve"/>
      </w:r>
    </w:p>
    <w:p>
      <w:pPr>
        <w:pBdr>
          <w:top w:val="single" w:color="2E4A8B" w:sz="4" w:space="1"/>
        </w:pBdr>
        <w:spacing w:before="400"/>
        <w:jc w:val="center"/>
      </w:pPr>
      <w:r>
        <w:rPr>
          <w:rFonts w:ascii="Arial" w:cs="Arial" w:eastAsia="Arial" w:hAnsi="Arial"/>
          <w:i/>
          <w:iCs/>
          <w:color w:val="888888"/>
          <w:sz w:val="18"/>
          <w:szCs w:val="18"/>
        </w:rPr>
        <w:t xml:space="preserve">End of Report  |  Generated: February 18,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4A8B"/>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4A8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2026-02-18T10:14:01.058Z</dcterms:created>
  <dcterms:modified xsi:type="dcterms:W3CDTF">2026-02-18T10:14:01.059Z</dcterms:modified>
</cp:coreProperties>
</file>

<file path=docProps/custom.xml><?xml version="1.0" encoding="utf-8"?>
<Properties xmlns="http://schemas.openxmlformats.org/officeDocument/2006/custom-properties" xmlns:vt="http://schemas.openxmlformats.org/officeDocument/2006/docPropsVTypes"/>
</file>