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B8C0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SCAN: </w:t>
      </w:r>
      <w:hyperlink r:id="rId4" w:tgtFrame="_blank" w:tooltip="https://www.scanhealthplan.com/lut/doctor?state=CA" w:history="1">
        <w:r>
          <w:rPr>
            <w:rStyle w:val="Hyperlink"/>
            <w:rFonts w:ascii="inherit" w:eastAsiaTheme="majorEastAsia" w:hAnsi="inherit"/>
            <w:color w:val="467886"/>
            <w:sz w:val="22"/>
            <w:szCs w:val="22"/>
            <w:bdr w:val="none" w:sz="0" w:space="0" w:color="auto" w:frame="1"/>
          </w:rPr>
          <w:t>https://www.scanhealthplan.com/lut/doctor?state=CA</w:t>
        </w:r>
      </w:hyperlink>
    </w:p>
    <w:p w14:paraId="13C0896D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 </w:t>
      </w:r>
    </w:p>
    <w:p w14:paraId="5C64CED2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Steps:</w:t>
      </w:r>
    </w:p>
    <w:p w14:paraId="225F3F48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name + zip code-&gt;search-&gt;view all filters-&gt; search radius + plans accepted</w:t>
      </w:r>
    </w:p>
    <w:p w14:paraId="3B0B83B3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 </w:t>
      </w:r>
    </w:p>
    <w:p w14:paraId="43C83C00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b/>
          <w:bCs/>
          <w:color w:val="242424"/>
          <w:sz w:val="22"/>
          <w:szCs w:val="22"/>
          <w:bdr w:val="none" w:sz="0" w:space="0" w:color="auto" w:frame="1"/>
        </w:rPr>
        <w:t>2 plans shown in our PCP search portal:</w:t>
      </w:r>
    </w:p>
    <w:p w14:paraId="73B29AE6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1. </w:t>
      </w:r>
      <w:r>
        <w:rPr>
          <w:rFonts w:ascii="inherit" w:hAnsi="inherit"/>
          <w:b/>
          <w:bCs/>
          <w:color w:val="242424"/>
          <w:sz w:val="22"/>
          <w:szCs w:val="22"/>
          <w:bdr w:val="none" w:sz="0" w:space="0" w:color="auto" w:frame="1"/>
        </w:rPr>
        <w:t>Venture</w:t>
      </w: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: if user select Venture, select the following plans in carrier website</w:t>
      </w:r>
    </w:p>
    <w:p w14:paraId="25ED4DA9" w14:textId="42051CF6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noProof/>
          <w:color w:val="242424"/>
          <w:sz w:val="22"/>
          <w:szCs w:val="22"/>
          <w:bdr w:val="none" w:sz="0" w:space="0" w:color="auto" w:frame="1"/>
        </w:rPr>
        <w:drawing>
          <wp:inline distT="0" distB="0" distL="0" distR="0" wp14:anchorId="4B2A021B" wp14:editId="2E926A4F">
            <wp:extent cx="3974465" cy="859790"/>
            <wp:effectExtent l="0" t="0" r="635" b="3810"/>
            <wp:docPr id="759329549" name="Picture 5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19A6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2. </w:t>
      </w:r>
      <w:r>
        <w:rPr>
          <w:rFonts w:ascii="inherit" w:hAnsi="inherit"/>
          <w:b/>
          <w:bCs/>
          <w:color w:val="242424"/>
          <w:sz w:val="22"/>
          <w:szCs w:val="22"/>
          <w:bdr w:val="none" w:sz="0" w:space="0" w:color="auto" w:frame="1"/>
        </w:rPr>
        <w:t>Classic</w:t>
      </w: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: if user select Classic, select the following plans in carrier website</w:t>
      </w:r>
    </w:p>
    <w:p w14:paraId="0CE9B333" w14:textId="4EF1FC43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noProof/>
          <w:color w:val="242424"/>
          <w:sz w:val="22"/>
          <w:szCs w:val="22"/>
          <w:bdr w:val="none" w:sz="0" w:space="0" w:color="auto" w:frame="1"/>
        </w:rPr>
        <w:drawing>
          <wp:inline distT="0" distB="0" distL="0" distR="0" wp14:anchorId="259FA711" wp14:editId="67DE1C56">
            <wp:extent cx="2996565" cy="2362835"/>
            <wp:effectExtent l="0" t="0" r="635" b="0"/>
            <wp:docPr id="858034704" name="Picture 4" descr="A screenshot of a list of ci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list of citi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6059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inherit" w:hAnsi="inherit"/>
          <w:color w:val="242424"/>
          <w:sz w:val="22"/>
          <w:szCs w:val="22"/>
          <w:bdr w:val="none" w:sz="0" w:space="0" w:color="auto" w:frame="1"/>
        </w:rPr>
      </w:pP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 </w:t>
      </w:r>
    </w:p>
    <w:p w14:paraId="7A61E1D9" w14:textId="29C69CC7" w:rsidR="007817F2" w:rsidRDefault="007817F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Aptos" w:hAnsi="Aptos" w:hint="eastAsia"/>
          <w:color w:val="242424"/>
        </w:rPr>
        <w:t>Also HMO  for allied and Essential Savings.</w:t>
      </w:r>
    </w:p>
    <w:p w14:paraId="205F4BBA" w14:textId="77777777" w:rsidR="007817F2" w:rsidRDefault="007817F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 w:hint="eastAsia"/>
          <w:color w:val="242424"/>
        </w:rPr>
      </w:pPr>
    </w:p>
    <w:p w14:paraId="305938B5" w14:textId="77777777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b/>
          <w:bCs/>
          <w:color w:val="242424"/>
          <w:sz w:val="22"/>
          <w:szCs w:val="22"/>
          <w:bdr w:val="none" w:sz="0" w:space="0" w:color="auto" w:frame="1"/>
        </w:rPr>
        <w:t>PCP information needed</w:t>
      </w:r>
      <w:r>
        <w:rPr>
          <w:rFonts w:ascii="inherit" w:hAnsi="inherit"/>
          <w:color w:val="242424"/>
          <w:sz w:val="22"/>
          <w:szCs w:val="22"/>
          <w:bdr w:val="none" w:sz="0" w:space="0" w:color="auto" w:frame="1"/>
        </w:rPr>
        <w:t>: Name, address, Doctor ID, IPA name(i.e. Optum Care Network Pasadena), IPA# (i.e.0674), accepting patients</w:t>
      </w:r>
    </w:p>
    <w:p w14:paraId="69E153B0" w14:textId="2855BD2C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noProof/>
          <w:color w:val="242424"/>
          <w:sz w:val="22"/>
          <w:szCs w:val="22"/>
          <w:bdr w:val="none" w:sz="0" w:space="0" w:color="auto" w:frame="1"/>
        </w:rPr>
        <w:drawing>
          <wp:inline distT="0" distB="0" distL="0" distR="0" wp14:anchorId="78D9082C" wp14:editId="2326F36F">
            <wp:extent cx="5939155" cy="914400"/>
            <wp:effectExtent l="0" t="0" r="4445" b="0"/>
            <wp:docPr id="6050832" name="Picture 3" descr="A blue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white rectang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8246" w14:textId="5B5A3222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noProof/>
          <w:color w:val="242424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91B6763" wp14:editId="5332B518">
            <wp:extent cx="3775075" cy="3232150"/>
            <wp:effectExtent l="0" t="0" r="0" b="6350"/>
            <wp:docPr id="18770019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6A28" w14:textId="6B50B0B8" w:rsidR="00E55D62" w:rsidRDefault="00E55D62" w:rsidP="00E55D62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242424"/>
        </w:rPr>
      </w:pPr>
      <w:r>
        <w:rPr>
          <w:rFonts w:ascii="inherit" w:hAnsi="inherit"/>
          <w:noProof/>
          <w:color w:val="242424"/>
          <w:sz w:val="22"/>
          <w:szCs w:val="22"/>
          <w:bdr w:val="none" w:sz="0" w:space="0" w:color="auto" w:frame="1"/>
        </w:rPr>
        <w:drawing>
          <wp:inline distT="0" distB="0" distL="0" distR="0" wp14:anchorId="6B5A0DEA" wp14:editId="0F5C846B">
            <wp:extent cx="5939155" cy="1720215"/>
            <wp:effectExtent l="0" t="0" r="4445" b="0"/>
            <wp:docPr id="1590729378" name="Picture 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reen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866B" w14:textId="77777777" w:rsidR="00E55D62" w:rsidRDefault="00E55D62"/>
    <w:sectPr w:rsidR="00E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62"/>
    <w:rsid w:val="00777F20"/>
    <w:rsid w:val="007817F2"/>
    <w:rsid w:val="00D70EE6"/>
    <w:rsid w:val="00E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FEBDC"/>
  <w15:chartTrackingRefBased/>
  <w15:docId w15:val="{0F0811FF-04AC-8047-944E-738A2CD8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D62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E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5D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D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canhealthplan.com/lut/doctor?state=C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Fong</dc:creator>
  <cp:keywords/>
  <dc:description/>
  <cp:lastModifiedBy>TBH Marketing</cp:lastModifiedBy>
  <cp:revision>2</cp:revision>
  <dcterms:created xsi:type="dcterms:W3CDTF">2025-07-16T18:17:00Z</dcterms:created>
  <dcterms:modified xsi:type="dcterms:W3CDTF">2025-09-12T00:48:00Z</dcterms:modified>
</cp:coreProperties>
</file>