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46EA7" w14:textId="77777777" w:rsidR="006D01E7" w:rsidRDefault="00000000">
      <w:pPr>
        <w:spacing w:after="60"/>
        <w:jc w:val="center"/>
      </w:pPr>
      <w:r>
        <w:rPr>
          <w:rFonts w:ascii="Arial" w:hAnsi="Arial"/>
          <w:b/>
          <w:color w:val="A00020"/>
          <w:sz w:val="32"/>
        </w:rPr>
        <w:t>TECHNICAL ALGORITHM COMPARISON &amp;</w:t>
      </w:r>
      <w:r>
        <w:rPr>
          <w:rFonts w:ascii="Arial" w:hAnsi="Arial"/>
          <w:b/>
          <w:color w:val="A00020"/>
          <w:sz w:val="32"/>
        </w:rPr>
        <w:br/>
        <w:t>MACHINE LEARNING ARCHITECTURAL EVALUATION</w:t>
      </w:r>
    </w:p>
    <w:p w14:paraId="0A45D71C" w14:textId="77777777" w:rsidR="006D01E7" w:rsidRDefault="00000000">
      <w:pPr>
        <w:spacing w:after="160"/>
        <w:jc w:val="center"/>
      </w:pPr>
      <w:r>
        <w:rPr>
          <w:rFonts w:ascii="Arial" w:hAnsi="Arial"/>
          <w:b/>
          <w:color w:val="475569"/>
          <w:sz w:val="21"/>
        </w:rPr>
        <w:t>Benchmarking Classical ML Baselines (Naive Bayes, Random Forest, SVM) Against the SecureMail Tri-Modal Hybrid Framework</w:t>
      </w:r>
    </w:p>
    <w:p w14:paraId="345A09DD" w14:textId="77777777" w:rsidR="006D01E7" w:rsidRDefault="00000000">
      <w:pPr>
        <w:spacing w:after="240"/>
        <w:jc w:val="center"/>
      </w:pPr>
      <w:r>
        <w:rPr>
          <w:rFonts w:ascii="Arial" w:hAnsi="Arial"/>
          <w:i/>
          <w:sz w:val="18"/>
        </w:rPr>
        <w:t>Author: Samir Khurshid (2303031260196) | Parul University, Department of Computer Science &amp; Engineering</w:t>
      </w:r>
      <w:r>
        <w:rPr>
          <w:rFonts w:ascii="Arial" w:hAnsi="Arial"/>
          <w:i/>
          <w:sz w:val="18"/>
        </w:rPr>
        <w:br/>
        <w:t>Project: SecureMail: Email Security Gateway &amp; Forensics Framework | Guide: Prof. Akash Patel</w:t>
      </w:r>
    </w:p>
    <w:tbl>
      <w:tblPr>
        <w:tblW w:w="0" w:type="auto"/>
        <w:jc w:val="center"/>
        <w:tblLook w:val="04A0" w:firstRow="1" w:lastRow="0" w:firstColumn="1" w:lastColumn="0" w:noHBand="0" w:noVBand="1"/>
      </w:tblPr>
      <w:tblGrid>
        <w:gridCol w:w="9648"/>
      </w:tblGrid>
      <w:tr w:rsidR="006D01E7" w14:paraId="18A87DC4" w14:textId="77777777">
        <w:trPr>
          <w:jc w:val="center"/>
        </w:trPr>
        <w:tc>
          <w:tcPr>
            <w:tcW w:w="9648" w:type="dxa"/>
            <w:shd w:val="clear" w:color="auto" w:fill="F1F5F9"/>
            <w:tcMar>
              <w:top w:w="140" w:type="dxa"/>
              <w:left w:w="180" w:type="dxa"/>
              <w:bottom w:w="140" w:type="dxa"/>
              <w:right w:w="180" w:type="dxa"/>
            </w:tcMar>
          </w:tcPr>
          <w:p w14:paraId="7D394211" w14:textId="77777777" w:rsidR="006D01E7" w:rsidRDefault="00000000">
            <w:pPr>
              <w:spacing w:after="0"/>
            </w:pPr>
            <w:r>
              <w:rPr>
                <w:b/>
                <w:color w:val="A00020"/>
                <w:sz w:val="19"/>
              </w:rPr>
              <w:t>CORE SCIENTIFIC THESIS &amp; EXECUTIVE SUMMARY:</w:t>
            </w:r>
            <w:r>
              <w:rPr>
                <w:b/>
                <w:color w:val="A00020"/>
                <w:sz w:val="19"/>
              </w:rPr>
              <w:br/>
            </w:r>
            <w:r>
              <w:rPr>
                <w:sz w:val="18"/>
              </w:rPr>
              <w:t>Existing academic email phishing detection systems rely on static, text-based feature vectors classified by classical algorithms (Naive Bayes, Random Forest, SVM). While effective on legacy text spam, they suffer from two fatal vulnerabilities: (1) Optical Quishing Blindness (0% to 51% recall on QR-embedded phishing links because the text body contains zero malicious URLs), and (2) High False Positive Rates (3.8% to 8.9% on urgent legitimate corporate/university circulars). SecureMail resolves both flaws by introducing the Tri-Modal Hybrid Threat Detection Framework (TM-HTDF): coupling adaptive NLP text scoring with a computer vision QR detonation engine (OpenCV/pyzbar) and real-time DNS-over-HTTPS (DoH) cryptographic alignment via the Authentic Sender Discount (D_auth). On a standardized 5,000-sample benchmark, SecureMail achieves 97.88% F1-Score, 96.7% Quishing Recall, and 0.95% False Positive Rate (with 99.06% Precision and 97.87% Accuracy), representing a transformative leap over classical models.</w:t>
            </w:r>
          </w:p>
        </w:tc>
      </w:tr>
    </w:tbl>
    <w:p w14:paraId="12ED77C9" w14:textId="77777777" w:rsidR="006D01E7" w:rsidRDefault="00000000">
      <w:pPr>
        <w:keepNext/>
        <w:spacing w:before="320" w:after="80"/>
      </w:pPr>
      <w:r>
        <w:rPr>
          <w:rFonts w:ascii="Arial" w:hAnsi="Arial"/>
          <w:b/>
          <w:color w:val="A00020"/>
          <w:sz w:val="28"/>
        </w:rPr>
        <w:t>1. Architectural Comparison Matrix: Prior Systems vs. SecureMail</w:t>
      </w:r>
    </w:p>
    <w:p w14:paraId="3B191A9C" w14:textId="77777777" w:rsidR="006D01E7" w:rsidRDefault="00000000">
      <w:pPr>
        <w:spacing w:after="100"/>
      </w:pPr>
      <w:r>
        <w:rPr>
          <w:rFonts w:ascii="Arial" w:hAnsi="Arial"/>
          <w:sz w:val="19"/>
        </w:rPr>
        <w:t>The table below contrasts the fundamental operating mechanisms, input dimensions, and defense surfaces of traditional academic detection paradigms against SecureMail.</w:t>
      </w:r>
    </w:p>
    <w:tbl>
      <w:tblPr>
        <w:tblW w:w="0" w:type="auto"/>
        <w:jc w:val="center"/>
        <w:tblLook w:val="04A0" w:firstRow="1" w:lastRow="0" w:firstColumn="1" w:lastColumn="0" w:noHBand="0" w:noVBand="1"/>
      </w:tblPr>
      <w:tblGrid>
        <w:gridCol w:w="2412"/>
        <w:gridCol w:w="2412"/>
        <w:gridCol w:w="2412"/>
        <w:gridCol w:w="2412"/>
      </w:tblGrid>
      <w:tr w:rsidR="006D01E7" w14:paraId="62B07434" w14:textId="77777777">
        <w:trPr>
          <w:jc w:val="center"/>
        </w:trPr>
        <w:tc>
          <w:tcPr>
            <w:tcW w:w="2412" w:type="dxa"/>
            <w:shd w:val="clear" w:color="auto" w:fill="0F172A"/>
            <w:tcMar>
              <w:top w:w="90" w:type="dxa"/>
              <w:left w:w="100" w:type="dxa"/>
              <w:bottom w:w="90" w:type="dxa"/>
              <w:right w:w="100" w:type="dxa"/>
            </w:tcMar>
          </w:tcPr>
          <w:p w14:paraId="4D1E9C2D" w14:textId="77777777" w:rsidR="006D01E7" w:rsidRDefault="00000000">
            <w:r>
              <w:rPr>
                <w:b/>
                <w:color w:val="FFFFFF"/>
                <w:sz w:val="17"/>
              </w:rPr>
              <w:t>Architectural Dimension</w:t>
            </w:r>
          </w:p>
        </w:tc>
        <w:tc>
          <w:tcPr>
            <w:tcW w:w="2412" w:type="dxa"/>
            <w:shd w:val="clear" w:color="auto" w:fill="0F172A"/>
            <w:tcMar>
              <w:top w:w="90" w:type="dxa"/>
              <w:left w:w="100" w:type="dxa"/>
              <w:bottom w:w="90" w:type="dxa"/>
              <w:right w:w="100" w:type="dxa"/>
            </w:tcMar>
          </w:tcPr>
          <w:p w14:paraId="2A5A4B75" w14:textId="77777777" w:rsidR="006D01E7" w:rsidRDefault="00000000">
            <w:r>
              <w:rPr>
                <w:b/>
                <w:color w:val="FFFFFF"/>
                <w:sz w:val="17"/>
              </w:rPr>
              <w:t>PILFER (Fette et al., 2007)</w:t>
            </w:r>
          </w:p>
        </w:tc>
        <w:tc>
          <w:tcPr>
            <w:tcW w:w="2412" w:type="dxa"/>
            <w:shd w:val="clear" w:color="auto" w:fill="0F172A"/>
            <w:tcMar>
              <w:top w:w="90" w:type="dxa"/>
              <w:left w:w="100" w:type="dxa"/>
              <w:bottom w:w="90" w:type="dxa"/>
              <w:right w:w="100" w:type="dxa"/>
            </w:tcMar>
          </w:tcPr>
          <w:p w14:paraId="650D8A90" w14:textId="77777777" w:rsidR="006D01E7" w:rsidRDefault="00000000">
            <w:r>
              <w:rPr>
                <w:b/>
                <w:color w:val="FFFFFF"/>
                <w:sz w:val="17"/>
              </w:rPr>
              <w:t>Random Forest (Toolan et al., 2010)</w:t>
            </w:r>
          </w:p>
        </w:tc>
        <w:tc>
          <w:tcPr>
            <w:tcW w:w="2412" w:type="dxa"/>
            <w:shd w:val="clear" w:color="auto" w:fill="0F172A"/>
            <w:tcMar>
              <w:top w:w="90" w:type="dxa"/>
              <w:left w:w="100" w:type="dxa"/>
              <w:bottom w:w="90" w:type="dxa"/>
              <w:right w:w="100" w:type="dxa"/>
            </w:tcMar>
          </w:tcPr>
          <w:p w14:paraId="5389A5F4" w14:textId="77777777" w:rsidR="006D01E7" w:rsidRDefault="00000000">
            <w:r>
              <w:rPr>
                <w:b/>
                <w:color w:val="FFFFFF"/>
                <w:sz w:val="17"/>
              </w:rPr>
              <w:t>SecureMail (Proposed Model)</w:t>
            </w:r>
          </w:p>
        </w:tc>
      </w:tr>
      <w:tr w:rsidR="006D01E7" w14:paraId="7A3B3913" w14:textId="77777777">
        <w:trPr>
          <w:jc w:val="center"/>
        </w:trPr>
        <w:tc>
          <w:tcPr>
            <w:tcW w:w="2412" w:type="dxa"/>
            <w:shd w:val="clear" w:color="auto" w:fill="FFFFFF"/>
            <w:tcMar>
              <w:top w:w="70" w:type="dxa"/>
              <w:left w:w="90" w:type="dxa"/>
              <w:bottom w:w="70" w:type="dxa"/>
              <w:right w:w="90" w:type="dxa"/>
            </w:tcMar>
          </w:tcPr>
          <w:p w14:paraId="2666E4AE" w14:textId="77777777" w:rsidR="006D01E7" w:rsidRDefault="00000000">
            <w:r>
              <w:rPr>
                <w:b/>
                <w:sz w:val="17"/>
              </w:rPr>
              <w:t>Inspection Point</w:t>
            </w:r>
          </w:p>
        </w:tc>
        <w:tc>
          <w:tcPr>
            <w:tcW w:w="2412" w:type="dxa"/>
            <w:shd w:val="clear" w:color="auto" w:fill="FFFFFF"/>
            <w:tcMar>
              <w:top w:w="70" w:type="dxa"/>
              <w:left w:w="90" w:type="dxa"/>
              <w:bottom w:w="70" w:type="dxa"/>
              <w:right w:w="90" w:type="dxa"/>
            </w:tcMar>
          </w:tcPr>
          <w:p w14:paraId="545FAF5E" w14:textId="77777777" w:rsidR="006D01E7" w:rsidRDefault="00000000">
            <w:r>
              <w:rPr>
                <w:sz w:val="17"/>
              </w:rPr>
              <w:t>Mail Transfer Agent (MX perimeter)</w:t>
            </w:r>
          </w:p>
        </w:tc>
        <w:tc>
          <w:tcPr>
            <w:tcW w:w="2412" w:type="dxa"/>
            <w:shd w:val="clear" w:color="auto" w:fill="FFFFFF"/>
            <w:tcMar>
              <w:top w:w="70" w:type="dxa"/>
              <w:left w:w="90" w:type="dxa"/>
              <w:bottom w:w="70" w:type="dxa"/>
              <w:right w:w="90" w:type="dxa"/>
            </w:tcMar>
          </w:tcPr>
          <w:p w14:paraId="75D77FEA" w14:textId="77777777" w:rsidR="006D01E7" w:rsidRDefault="00000000">
            <w:r>
              <w:rPr>
                <w:sz w:val="17"/>
              </w:rPr>
              <w:t>Perimeter Mail Transfer Agent</w:t>
            </w:r>
          </w:p>
        </w:tc>
        <w:tc>
          <w:tcPr>
            <w:tcW w:w="2412" w:type="dxa"/>
            <w:shd w:val="clear" w:color="auto" w:fill="EFF6FF"/>
            <w:tcMar>
              <w:top w:w="70" w:type="dxa"/>
              <w:left w:w="90" w:type="dxa"/>
              <w:bottom w:w="70" w:type="dxa"/>
              <w:right w:w="90" w:type="dxa"/>
            </w:tcMar>
          </w:tcPr>
          <w:p w14:paraId="67531AE2" w14:textId="77777777" w:rsidR="006D01E7" w:rsidRDefault="00000000">
            <w:r>
              <w:rPr>
                <w:b/>
                <w:color w:val="166534"/>
                <w:sz w:val="17"/>
              </w:rPr>
              <w:t>Client-Edge Reading Pane (DOM) + Gateway</w:t>
            </w:r>
          </w:p>
        </w:tc>
      </w:tr>
      <w:tr w:rsidR="006D01E7" w14:paraId="4C734FF6" w14:textId="77777777">
        <w:trPr>
          <w:jc w:val="center"/>
        </w:trPr>
        <w:tc>
          <w:tcPr>
            <w:tcW w:w="2412" w:type="dxa"/>
            <w:shd w:val="clear" w:color="auto" w:fill="F8FAFC"/>
            <w:tcMar>
              <w:top w:w="70" w:type="dxa"/>
              <w:left w:w="90" w:type="dxa"/>
              <w:bottom w:w="70" w:type="dxa"/>
              <w:right w:w="90" w:type="dxa"/>
            </w:tcMar>
          </w:tcPr>
          <w:p w14:paraId="4D097A19" w14:textId="77777777" w:rsidR="006D01E7" w:rsidRDefault="00000000">
            <w:r>
              <w:rPr>
                <w:b/>
                <w:sz w:val="17"/>
              </w:rPr>
              <w:t>Data Modalities</w:t>
            </w:r>
          </w:p>
        </w:tc>
        <w:tc>
          <w:tcPr>
            <w:tcW w:w="2412" w:type="dxa"/>
            <w:shd w:val="clear" w:color="auto" w:fill="F8FAFC"/>
            <w:tcMar>
              <w:top w:w="70" w:type="dxa"/>
              <w:left w:w="90" w:type="dxa"/>
              <w:bottom w:w="70" w:type="dxa"/>
              <w:right w:w="90" w:type="dxa"/>
            </w:tcMar>
          </w:tcPr>
          <w:p w14:paraId="7F9DF602" w14:textId="77777777" w:rsidR="006D01E7" w:rsidRDefault="00000000">
            <w:r>
              <w:rPr>
                <w:sz w:val="17"/>
              </w:rPr>
              <w:t>1 Modality: Header &amp; URL tokens</w:t>
            </w:r>
          </w:p>
        </w:tc>
        <w:tc>
          <w:tcPr>
            <w:tcW w:w="2412" w:type="dxa"/>
            <w:shd w:val="clear" w:color="auto" w:fill="F8FAFC"/>
            <w:tcMar>
              <w:top w:w="70" w:type="dxa"/>
              <w:left w:w="90" w:type="dxa"/>
              <w:bottom w:w="70" w:type="dxa"/>
              <w:right w:w="90" w:type="dxa"/>
            </w:tcMar>
          </w:tcPr>
          <w:p w14:paraId="69F39E44" w14:textId="77777777" w:rsidR="006D01E7" w:rsidRDefault="00000000">
            <w:r>
              <w:rPr>
                <w:sz w:val="17"/>
              </w:rPr>
              <w:t>1 Modality: Text &amp; Lexical tokens</w:t>
            </w:r>
          </w:p>
        </w:tc>
        <w:tc>
          <w:tcPr>
            <w:tcW w:w="2412" w:type="dxa"/>
            <w:shd w:val="clear" w:color="auto" w:fill="EFF6FF"/>
            <w:tcMar>
              <w:top w:w="70" w:type="dxa"/>
              <w:left w:w="90" w:type="dxa"/>
              <w:bottom w:w="70" w:type="dxa"/>
              <w:right w:w="90" w:type="dxa"/>
            </w:tcMar>
          </w:tcPr>
          <w:p w14:paraId="420B7424" w14:textId="77777777" w:rsidR="006D01E7" w:rsidRDefault="00000000">
            <w:r>
              <w:rPr>
                <w:b/>
                <w:color w:val="166534"/>
                <w:sz w:val="17"/>
              </w:rPr>
              <w:t>3 Modalities: Text NLP + Computer Vision + DoH Crypto</w:t>
            </w:r>
          </w:p>
        </w:tc>
      </w:tr>
      <w:tr w:rsidR="006D01E7" w14:paraId="3A7FDD1B" w14:textId="77777777">
        <w:trPr>
          <w:jc w:val="center"/>
        </w:trPr>
        <w:tc>
          <w:tcPr>
            <w:tcW w:w="2412" w:type="dxa"/>
            <w:shd w:val="clear" w:color="auto" w:fill="FFFFFF"/>
            <w:tcMar>
              <w:top w:w="70" w:type="dxa"/>
              <w:left w:w="90" w:type="dxa"/>
              <w:bottom w:w="70" w:type="dxa"/>
              <w:right w:w="90" w:type="dxa"/>
            </w:tcMar>
          </w:tcPr>
          <w:p w14:paraId="7ECF63C2" w14:textId="77777777" w:rsidR="006D01E7" w:rsidRDefault="00000000">
            <w:r>
              <w:rPr>
                <w:b/>
                <w:sz w:val="17"/>
              </w:rPr>
              <w:t>Optical Quishing Resilience</w:t>
            </w:r>
          </w:p>
        </w:tc>
        <w:tc>
          <w:tcPr>
            <w:tcW w:w="2412" w:type="dxa"/>
            <w:shd w:val="clear" w:color="auto" w:fill="FFFFFF"/>
            <w:tcMar>
              <w:top w:w="70" w:type="dxa"/>
              <w:left w:w="90" w:type="dxa"/>
              <w:bottom w:w="70" w:type="dxa"/>
              <w:right w:w="90" w:type="dxa"/>
            </w:tcMar>
          </w:tcPr>
          <w:p w14:paraId="7533100B" w14:textId="77777777" w:rsidR="006D01E7" w:rsidRDefault="00000000">
            <w:r>
              <w:rPr>
                <w:sz w:val="17"/>
              </w:rPr>
              <w:t>0.0% Recall (Completely Blind)</w:t>
            </w:r>
          </w:p>
        </w:tc>
        <w:tc>
          <w:tcPr>
            <w:tcW w:w="2412" w:type="dxa"/>
            <w:shd w:val="clear" w:color="auto" w:fill="FFFFFF"/>
            <w:tcMar>
              <w:top w:w="70" w:type="dxa"/>
              <w:left w:w="90" w:type="dxa"/>
              <w:bottom w:w="70" w:type="dxa"/>
              <w:right w:w="90" w:type="dxa"/>
            </w:tcMar>
          </w:tcPr>
          <w:p w14:paraId="42FB7EE4" w14:textId="77777777" w:rsidR="006D01E7" w:rsidRDefault="00000000">
            <w:r>
              <w:rPr>
                <w:sz w:val="17"/>
              </w:rPr>
              <w:t>31.3% Recall (Incidental text guesses)</w:t>
            </w:r>
          </w:p>
        </w:tc>
        <w:tc>
          <w:tcPr>
            <w:tcW w:w="2412" w:type="dxa"/>
            <w:shd w:val="clear" w:color="auto" w:fill="EFF6FF"/>
            <w:tcMar>
              <w:top w:w="70" w:type="dxa"/>
              <w:left w:w="90" w:type="dxa"/>
              <w:bottom w:w="70" w:type="dxa"/>
              <w:right w:w="90" w:type="dxa"/>
            </w:tcMar>
          </w:tcPr>
          <w:p w14:paraId="453FC546" w14:textId="77777777" w:rsidR="006D01E7" w:rsidRDefault="00000000">
            <w:r>
              <w:rPr>
                <w:b/>
                <w:color w:val="166534"/>
                <w:sz w:val="17"/>
              </w:rPr>
              <w:t>96.7% Recall (CV pyzbar matrix detonation)</w:t>
            </w:r>
          </w:p>
        </w:tc>
      </w:tr>
      <w:tr w:rsidR="006D01E7" w14:paraId="34B9B7D3" w14:textId="77777777">
        <w:trPr>
          <w:jc w:val="center"/>
        </w:trPr>
        <w:tc>
          <w:tcPr>
            <w:tcW w:w="2412" w:type="dxa"/>
            <w:shd w:val="clear" w:color="auto" w:fill="F8FAFC"/>
            <w:tcMar>
              <w:top w:w="70" w:type="dxa"/>
              <w:left w:w="90" w:type="dxa"/>
              <w:bottom w:w="70" w:type="dxa"/>
              <w:right w:w="90" w:type="dxa"/>
            </w:tcMar>
          </w:tcPr>
          <w:p w14:paraId="56522402" w14:textId="77777777" w:rsidR="006D01E7" w:rsidRDefault="00000000">
            <w:r>
              <w:rPr>
                <w:b/>
                <w:sz w:val="17"/>
              </w:rPr>
              <w:t>Urgent Legitimate Emails</w:t>
            </w:r>
          </w:p>
        </w:tc>
        <w:tc>
          <w:tcPr>
            <w:tcW w:w="2412" w:type="dxa"/>
            <w:shd w:val="clear" w:color="auto" w:fill="F8FAFC"/>
            <w:tcMar>
              <w:top w:w="70" w:type="dxa"/>
              <w:left w:w="90" w:type="dxa"/>
              <w:bottom w:w="70" w:type="dxa"/>
              <w:right w:w="90" w:type="dxa"/>
            </w:tcMar>
          </w:tcPr>
          <w:p w14:paraId="283C3A58" w14:textId="77777777" w:rsidR="006D01E7" w:rsidRDefault="00000000">
            <w:r>
              <w:rPr>
                <w:sz w:val="17"/>
              </w:rPr>
              <w:t>FPR = 1.36% (False alarms)</w:t>
            </w:r>
          </w:p>
        </w:tc>
        <w:tc>
          <w:tcPr>
            <w:tcW w:w="2412" w:type="dxa"/>
            <w:shd w:val="clear" w:color="auto" w:fill="F8FAFC"/>
            <w:tcMar>
              <w:top w:w="70" w:type="dxa"/>
              <w:left w:w="90" w:type="dxa"/>
              <w:bottom w:w="70" w:type="dxa"/>
              <w:right w:w="90" w:type="dxa"/>
            </w:tcMar>
          </w:tcPr>
          <w:p w14:paraId="2996FEBD" w14:textId="77777777" w:rsidR="006D01E7" w:rsidRDefault="00000000">
            <w:r>
              <w:rPr>
                <w:sz w:val="17"/>
              </w:rPr>
              <w:t>FPR = 8.94% (High false alarms)</w:t>
            </w:r>
          </w:p>
        </w:tc>
        <w:tc>
          <w:tcPr>
            <w:tcW w:w="2412" w:type="dxa"/>
            <w:shd w:val="clear" w:color="auto" w:fill="EFF6FF"/>
            <w:tcMar>
              <w:top w:w="70" w:type="dxa"/>
              <w:left w:w="90" w:type="dxa"/>
              <w:bottom w:w="70" w:type="dxa"/>
              <w:right w:w="90" w:type="dxa"/>
            </w:tcMar>
          </w:tcPr>
          <w:p w14:paraId="20B7580D" w14:textId="77777777" w:rsidR="006D01E7" w:rsidRDefault="00000000">
            <w:r>
              <w:rPr>
                <w:b/>
                <w:color w:val="166534"/>
                <w:sz w:val="17"/>
              </w:rPr>
              <w:t>FPR = 0.95% (Protected by D_auth discount)</w:t>
            </w:r>
          </w:p>
        </w:tc>
      </w:tr>
      <w:tr w:rsidR="006D01E7" w14:paraId="2FA84039" w14:textId="77777777">
        <w:trPr>
          <w:jc w:val="center"/>
        </w:trPr>
        <w:tc>
          <w:tcPr>
            <w:tcW w:w="2412" w:type="dxa"/>
            <w:shd w:val="clear" w:color="auto" w:fill="FFFFFF"/>
            <w:tcMar>
              <w:top w:w="70" w:type="dxa"/>
              <w:left w:w="90" w:type="dxa"/>
              <w:bottom w:w="70" w:type="dxa"/>
              <w:right w:w="90" w:type="dxa"/>
            </w:tcMar>
          </w:tcPr>
          <w:p w14:paraId="53CDEFF8" w14:textId="77777777" w:rsidR="006D01E7" w:rsidRDefault="00000000">
            <w:r>
              <w:rPr>
                <w:b/>
                <w:sz w:val="17"/>
              </w:rPr>
              <w:t>Live Cryptographic Proof</w:t>
            </w:r>
          </w:p>
        </w:tc>
        <w:tc>
          <w:tcPr>
            <w:tcW w:w="2412" w:type="dxa"/>
            <w:shd w:val="clear" w:color="auto" w:fill="FFFFFF"/>
            <w:tcMar>
              <w:top w:w="70" w:type="dxa"/>
              <w:left w:w="90" w:type="dxa"/>
              <w:bottom w:w="70" w:type="dxa"/>
              <w:right w:w="90" w:type="dxa"/>
            </w:tcMar>
          </w:tcPr>
          <w:p w14:paraId="1E7BE087" w14:textId="77777777" w:rsidR="006D01E7" w:rsidRDefault="00000000">
            <w:r>
              <w:rPr>
                <w:sz w:val="17"/>
              </w:rPr>
              <w:t>None (Offline string parsing)</w:t>
            </w:r>
          </w:p>
        </w:tc>
        <w:tc>
          <w:tcPr>
            <w:tcW w:w="2412" w:type="dxa"/>
            <w:shd w:val="clear" w:color="auto" w:fill="FFFFFF"/>
            <w:tcMar>
              <w:top w:w="70" w:type="dxa"/>
              <w:left w:w="90" w:type="dxa"/>
              <w:bottom w:w="70" w:type="dxa"/>
              <w:right w:w="90" w:type="dxa"/>
            </w:tcMar>
          </w:tcPr>
          <w:p w14:paraId="11614FF2" w14:textId="77777777" w:rsidR="006D01E7" w:rsidRDefault="00000000">
            <w:r>
              <w:rPr>
                <w:sz w:val="17"/>
              </w:rPr>
              <w:t>None (Offline feature extraction)</w:t>
            </w:r>
          </w:p>
        </w:tc>
        <w:tc>
          <w:tcPr>
            <w:tcW w:w="2412" w:type="dxa"/>
            <w:shd w:val="clear" w:color="auto" w:fill="EFF6FF"/>
            <w:tcMar>
              <w:top w:w="70" w:type="dxa"/>
              <w:left w:w="90" w:type="dxa"/>
              <w:bottom w:w="70" w:type="dxa"/>
              <w:right w:w="90" w:type="dxa"/>
            </w:tcMar>
          </w:tcPr>
          <w:p w14:paraId="5D44B388" w14:textId="77777777" w:rsidR="006D01E7" w:rsidRDefault="00000000">
            <w:r>
              <w:rPr>
                <w:b/>
                <w:color w:val="166534"/>
                <w:sz w:val="17"/>
              </w:rPr>
              <w:t>Real-Time DoH SPF/DKIM/DMARC resolution (&lt;115ms)</w:t>
            </w:r>
          </w:p>
        </w:tc>
      </w:tr>
      <w:tr w:rsidR="006D01E7" w14:paraId="6FD08A64" w14:textId="77777777">
        <w:trPr>
          <w:jc w:val="center"/>
        </w:trPr>
        <w:tc>
          <w:tcPr>
            <w:tcW w:w="2412" w:type="dxa"/>
            <w:shd w:val="clear" w:color="auto" w:fill="F8FAFC"/>
            <w:tcMar>
              <w:top w:w="70" w:type="dxa"/>
              <w:left w:w="90" w:type="dxa"/>
              <w:bottom w:w="70" w:type="dxa"/>
              <w:right w:w="90" w:type="dxa"/>
            </w:tcMar>
          </w:tcPr>
          <w:p w14:paraId="64B4A00C" w14:textId="77777777" w:rsidR="006D01E7" w:rsidRDefault="00000000">
            <w:r>
              <w:rPr>
                <w:b/>
                <w:sz w:val="17"/>
              </w:rPr>
              <w:t>Decision Formulation</w:t>
            </w:r>
          </w:p>
        </w:tc>
        <w:tc>
          <w:tcPr>
            <w:tcW w:w="2412" w:type="dxa"/>
            <w:shd w:val="clear" w:color="auto" w:fill="F8FAFC"/>
            <w:tcMar>
              <w:top w:w="70" w:type="dxa"/>
              <w:left w:w="90" w:type="dxa"/>
              <w:bottom w:w="70" w:type="dxa"/>
              <w:right w:w="90" w:type="dxa"/>
            </w:tcMar>
          </w:tcPr>
          <w:p w14:paraId="006CE84C" w14:textId="77777777" w:rsidR="006D01E7" w:rsidRDefault="00000000">
            <w:r>
              <w:rPr>
                <w:sz w:val="17"/>
              </w:rPr>
              <w:t>Naive Bayes MAP Probability</w:t>
            </w:r>
          </w:p>
        </w:tc>
        <w:tc>
          <w:tcPr>
            <w:tcW w:w="2412" w:type="dxa"/>
            <w:shd w:val="clear" w:color="auto" w:fill="F8FAFC"/>
            <w:tcMar>
              <w:top w:w="70" w:type="dxa"/>
              <w:left w:w="90" w:type="dxa"/>
              <w:bottom w:w="70" w:type="dxa"/>
              <w:right w:w="90" w:type="dxa"/>
            </w:tcMar>
          </w:tcPr>
          <w:p w14:paraId="6D18495A" w14:textId="77777777" w:rsidR="006D01E7" w:rsidRDefault="00000000">
            <w:r>
              <w:rPr>
                <w:sz w:val="17"/>
              </w:rPr>
              <w:t>Bagged Tree Majority Voting</w:t>
            </w:r>
          </w:p>
        </w:tc>
        <w:tc>
          <w:tcPr>
            <w:tcW w:w="2412" w:type="dxa"/>
            <w:shd w:val="clear" w:color="auto" w:fill="EFF6FF"/>
            <w:tcMar>
              <w:top w:w="70" w:type="dxa"/>
              <w:left w:w="90" w:type="dxa"/>
              <w:bottom w:w="70" w:type="dxa"/>
              <w:right w:w="90" w:type="dxa"/>
            </w:tcMar>
          </w:tcPr>
          <w:p w14:paraId="57C3062B" w14:textId="77777777" w:rsidR="006D01E7" w:rsidRDefault="00000000">
            <w:r>
              <w:rPr>
                <w:b/>
                <w:color w:val="166534"/>
                <w:sz w:val="17"/>
              </w:rPr>
              <w:t>Bayesian Independence Multimodal Risk Fusion</w:t>
            </w:r>
          </w:p>
        </w:tc>
      </w:tr>
    </w:tbl>
    <w:p w14:paraId="2E5A1850" w14:textId="77777777" w:rsidR="006D01E7" w:rsidRDefault="00000000">
      <w:pPr>
        <w:keepNext/>
        <w:spacing w:before="320" w:after="80"/>
      </w:pPr>
      <w:r>
        <w:rPr>
          <w:rFonts w:ascii="Arial" w:hAnsi="Arial"/>
          <w:b/>
          <w:color w:val="A00020"/>
          <w:sz w:val="28"/>
        </w:rPr>
        <w:lastRenderedPageBreak/>
        <w:t>2. Detailed Working Algorithm &amp; Machine Learning Patterns of Their Systems</w:t>
      </w:r>
    </w:p>
    <w:p w14:paraId="516383D0" w14:textId="77777777" w:rsidR="006D01E7" w:rsidRDefault="00000000">
      <w:pPr>
        <w:spacing w:after="100"/>
      </w:pPr>
      <w:r>
        <w:rPr>
          <w:rFonts w:ascii="Arial" w:hAnsi="Arial"/>
          <w:sz w:val="19"/>
        </w:rPr>
        <w:t>To thoroughly evaluate the state-of-the-art, we investigated the three landmark algorithmic paradigms established in email security literature.</w:t>
      </w:r>
    </w:p>
    <w:p w14:paraId="71C498BA" w14:textId="77777777" w:rsidR="006D01E7" w:rsidRDefault="00000000">
      <w:pPr>
        <w:keepNext/>
        <w:spacing w:before="220" w:after="60"/>
      </w:pPr>
      <w:r>
        <w:rPr>
          <w:rFonts w:ascii="Arial" w:hAnsi="Arial"/>
          <w:b/>
          <w:color w:val="0F172A"/>
          <w:sz w:val="23"/>
        </w:rPr>
        <w:t>2.1 System A: PILFER / Gaussian &amp; Multinomial Naive Bayes (Fette et al., 2007)</w:t>
      </w:r>
    </w:p>
    <w:p w14:paraId="1E24136E" w14:textId="77777777" w:rsidR="006D01E7" w:rsidRDefault="00000000">
      <w:pPr>
        <w:spacing w:after="100"/>
      </w:pPr>
      <w:r>
        <w:rPr>
          <w:rFonts w:ascii="Arial" w:hAnsi="Arial"/>
          <w:sz w:val="19"/>
        </w:rPr>
        <w:t>Fette, Sadeh, and Tomasic (2007) introduced PILFER, one of the earliest machine learning frameworks for email phishing detection. The core algorithm is rooted in Bayesian Probability Theory, operating under the strong (naive) assumption of conditional independence among all feature variables given the class label.</w:t>
      </w:r>
    </w:p>
    <w:p w14:paraId="690A202D" w14:textId="77777777" w:rsidR="006D01E7" w:rsidRDefault="00000000">
      <w:pPr>
        <w:pStyle w:val="ListBullet"/>
        <w:spacing w:after="60"/>
      </w:pPr>
      <w:r>
        <w:rPr>
          <w:rFonts w:ascii="Arial" w:hAnsi="Arial"/>
          <w:b/>
          <w:sz w:val="19"/>
        </w:rPr>
        <w:t xml:space="preserve">Mathematical Formulation: </w:t>
      </w:r>
      <w:r>
        <w:rPr>
          <w:rFonts w:ascii="Arial" w:hAnsi="Arial"/>
          <w:sz w:val="19"/>
        </w:rPr>
        <w:t>Given a feature vector X = [x_1, x_2, ..., x_d], the posterior probability of an email being phishing (C = 1) is computed via Bayes' Rule:</w:t>
      </w:r>
      <w:r>
        <w:rPr>
          <w:rFonts w:ascii="Arial" w:hAnsi="Arial"/>
          <w:sz w:val="19"/>
        </w:rPr>
        <w:br/>
        <w:t xml:space="preserve">    P(C = 1 | X) = (P(C = 1) * ∏ P(x_i | C = 1)) / P(X)</w:t>
      </w:r>
      <w:r>
        <w:rPr>
          <w:rFonts w:ascii="Arial" w:hAnsi="Arial"/>
          <w:sz w:val="19"/>
        </w:rPr>
        <w:br/>
        <w:t>For continuous features, each conditional likelihood is modeled via a Gaussian Normal Distribution:</w:t>
      </w:r>
      <w:r>
        <w:rPr>
          <w:rFonts w:ascii="Arial" w:hAnsi="Arial"/>
          <w:sz w:val="19"/>
        </w:rPr>
        <w:br/>
        <w:t xml:space="preserve">    P(x_i | C) = (1 / sqrt(2*π*σ_c,i^2)) * exp(-(x_i - μ_c,i)^2 / (2*σ_c,i^2))</w:t>
      </w:r>
    </w:p>
    <w:p w14:paraId="4481478C" w14:textId="77777777" w:rsidR="006D01E7" w:rsidRDefault="00000000">
      <w:pPr>
        <w:pStyle w:val="ListBullet"/>
        <w:spacing w:after="60"/>
      </w:pPr>
      <w:r>
        <w:rPr>
          <w:rFonts w:ascii="Arial" w:hAnsi="Arial"/>
          <w:b/>
          <w:sz w:val="19"/>
        </w:rPr>
        <w:t xml:space="preserve">Feature Extraction Space: </w:t>
      </w:r>
      <w:r>
        <w:rPr>
          <w:rFonts w:ascii="Arial" w:hAnsi="Arial"/>
          <w:sz w:val="19"/>
        </w:rPr>
        <w:t>10 engineered features: IP-based URLs, age of sender domain, total link count, HTML form presence, non-matching URLs, JavaScript markers, and character counts.</w:t>
      </w:r>
    </w:p>
    <w:p w14:paraId="2EA2A099" w14:textId="77777777" w:rsidR="006D01E7" w:rsidRDefault="00000000">
      <w:pPr>
        <w:pStyle w:val="ListBullet"/>
        <w:spacing w:after="60"/>
      </w:pPr>
      <w:r>
        <w:rPr>
          <w:rFonts w:ascii="Arial" w:hAnsi="Arial"/>
          <w:b/>
          <w:sz w:val="19"/>
        </w:rPr>
        <w:t xml:space="preserve">Why Their Algorithm Works for Text: </w:t>
      </w:r>
      <w:r>
        <w:rPr>
          <w:rFonts w:ascii="Arial" w:hAnsi="Arial"/>
          <w:sz w:val="19"/>
        </w:rPr>
        <w:t>Fast execution time (O(d) linear complexity, ~0.01 ms inference) and works well with small training corpora because it estimates only 2d parameters (mean and variance per class).</w:t>
      </w:r>
    </w:p>
    <w:p w14:paraId="2FF7E626" w14:textId="77777777" w:rsidR="006D01E7" w:rsidRDefault="00000000">
      <w:pPr>
        <w:pStyle w:val="ListBullet"/>
        <w:spacing w:after="60"/>
      </w:pPr>
      <w:r>
        <w:rPr>
          <w:rFonts w:ascii="Arial" w:hAnsi="Arial"/>
          <w:b/>
          <w:sz w:val="19"/>
        </w:rPr>
        <w:t xml:space="preserve">Where Their Algorithm Fails: </w:t>
      </w:r>
      <w:r>
        <w:rPr>
          <w:rFonts w:ascii="Arial" w:hAnsi="Arial"/>
          <w:sz w:val="19"/>
        </w:rPr>
        <w:t>1) Fails on correlated features (e.g., 'urgency' and 'credential_request' frequently co-occur, causing probability over-confidence). 2) Zero visual awareness: If the malicious link is embedded inside a 2D QR image, the feature vector contains x_url = 0, causing Naive Bayes to classify the quishing email as completely benign.</w:t>
      </w:r>
    </w:p>
    <w:p w14:paraId="54450E1B" w14:textId="77777777" w:rsidR="006D01E7" w:rsidRDefault="00000000">
      <w:pPr>
        <w:keepNext/>
        <w:spacing w:before="220" w:after="60"/>
      </w:pPr>
      <w:r>
        <w:rPr>
          <w:rFonts w:ascii="Arial" w:hAnsi="Arial"/>
          <w:b/>
          <w:color w:val="0F172A"/>
          <w:sz w:val="23"/>
        </w:rPr>
        <w:t>2.2 System B: Random Forest &amp; Information Gain Feature Selection (Toolan &amp; Carthy, 2010)</w:t>
      </w:r>
    </w:p>
    <w:p w14:paraId="783AF487" w14:textId="77777777" w:rsidR="006D01E7" w:rsidRDefault="00000000">
      <w:pPr>
        <w:spacing w:after="100"/>
      </w:pPr>
      <w:r>
        <w:rPr>
          <w:rFonts w:ascii="Arial" w:hAnsi="Arial"/>
          <w:sz w:val="19"/>
        </w:rPr>
        <w:t>Toolan and Carthy (2010) expanded phishing feature spaces to 40 attributes and established Random Forest as the superior traditional classifier for email security. Random Forest is an ensemble learning method constructing a collection of B decorrelated decision trees.</w:t>
      </w:r>
    </w:p>
    <w:p w14:paraId="08C3CD44" w14:textId="77777777" w:rsidR="006D01E7" w:rsidRDefault="00000000">
      <w:pPr>
        <w:pStyle w:val="ListBullet"/>
        <w:spacing w:after="60"/>
      </w:pPr>
      <w:r>
        <w:rPr>
          <w:rFonts w:ascii="Arial" w:hAnsi="Arial"/>
          <w:b/>
          <w:sz w:val="19"/>
        </w:rPr>
        <w:t xml:space="preserve">Mathematical Formulation: </w:t>
      </w:r>
      <w:r>
        <w:rPr>
          <w:rFonts w:ascii="Arial" w:hAnsi="Arial"/>
          <w:sz w:val="19"/>
        </w:rPr>
        <w:t>Each tree T_b is trained on a bootstrap sample of the training dataset. At each node split, a random subset of m = sqrt(d) features is considered. The optimal split threshold θ is selected to minimize Gini Impurity:</w:t>
      </w:r>
      <w:r>
        <w:rPr>
          <w:rFonts w:ascii="Arial" w:hAnsi="Arial"/>
          <w:sz w:val="19"/>
        </w:rPr>
        <w:br/>
        <w:t xml:space="preserve">    I_G(t) = 1 - ∑ [p(k | t)]^2</w:t>
      </w:r>
      <w:r>
        <w:rPr>
          <w:rFonts w:ascii="Arial" w:hAnsi="Arial"/>
          <w:sz w:val="19"/>
        </w:rPr>
        <w:br/>
        <w:t xml:space="preserve">    ΔI_G = I_G(parent) - (N_left/N * I_G(left) + N_right/N * I_G(right))</w:t>
      </w:r>
      <w:r>
        <w:rPr>
          <w:rFonts w:ascii="Arial" w:hAnsi="Arial"/>
          <w:sz w:val="19"/>
        </w:rPr>
        <w:br/>
        <w:t>Final ensemble prediction is aggregated via majority vote: C_hat = mode(T_1(X), ..., T_B(X)).</w:t>
      </w:r>
    </w:p>
    <w:p w14:paraId="5AA664AC" w14:textId="77777777" w:rsidR="006D01E7" w:rsidRDefault="00000000">
      <w:pPr>
        <w:pStyle w:val="ListBullet"/>
        <w:spacing w:after="60"/>
      </w:pPr>
      <w:r>
        <w:rPr>
          <w:rFonts w:ascii="Arial" w:hAnsi="Arial"/>
          <w:b/>
          <w:sz w:val="19"/>
        </w:rPr>
        <w:t xml:space="preserve">Why Their Algorithm Works for Text: </w:t>
      </w:r>
      <w:r>
        <w:rPr>
          <w:rFonts w:ascii="Arial" w:hAnsi="Arial"/>
          <w:sz w:val="19"/>
        </w:rPr>
        <w:t>High resilience against overfitting on high-dimensional text datasets, captures non-linear feature interactions, and handles missing header attributes gracefully.</w:t>
      </w:r>
    </w:p>
    <w:p w14:paraId="3C70F273" w14:textId="77777777" w:rsidR="006D01E7" w:rsidRDefault="00000000">
      <w:pPr>
        <w:pStyle w:val="ListBullet"/>
        <w:spacing w:after="60"/>
      </w:pPr>
      <w:r>
        <w:rPr>
          <w:rFonts w:ascii="Arial" w:hAnsi="Arial"/>
          <w:b/>
          <w:sz w:val="19"/>
        </w:rPr>
        <w:t xml:space="preserve">Where Their Algorithm Fails: </w:t>
      </w:r>
      <w:r>
        <w:rPr>
          <w:rFonts w:ascii="Arial" w:hAnsi="Arial"/>
          <w:sz w:val="19"/>
        </w:rPr>
        <w:t>1) High False Positive Rate on Urgent Emails (FPR = 8.94%): Words like 'URGENT', 'DEADLINE', and 'VERIFY' heavily trigger high-priority tree splits toward the 'Phishing' leaf node. 2) Static Text Limitation: Text trees cannot parse pixel matrices, achieving only 31.3% recall on QR quishing.</w:t>
      </w:r>
    </w:p>
    <w:p w14:paraId="5412090E" w14:textId="77777777" w:rsidR="006D01E7" w:rsidRDefault="00000000">
      <w:pPr>
        <w:keepNext/>
        <w:spacing w:before="220" w:after="60"/>
      </w:pPr>
      <w:r>
        <w:rPr>
          <w:rFonts w:ascii="Arial" w:hAnsi="Arial"/>
          <w:b/>
          <w:color w:val="0F172A"/>
          <w:sz w:val="23"/>
        </w:rPr>
        <w:t>2.3 System C: Support Vector Machine with RBF Kernel (Basnet et al., 2008)</w:t>
      </w:r>
    </w:p>
    <w:p w14:paraId="52F251C6" w14:textId="77777777" w:rsidR="006D01E7" w:rsidRDefault="00000000">
      <w:pPr>
        <w:spacing w:after="100"/>
      </w:pPr>
      <w:r>
        <w:rPr>
          <w:rFonts w:ascii="Arial" w:hAnsi="Arial"/>
          <w:sz w:val="19"/>
        </w:rPr>
        <w:t>Basnet, Mukkamala, and Sung (2008) utilized Support Vector Machines (SVM) to project high-dimensional lexical TF-IDF vectors into a transformed Hilbert feature space to locate the optimal maximum-margin separating hyperplane.</w:t>
      </w:r>
    </w:p>
    <w:p w14:paraId="35380427" w14:textId="77777777" w:rsidR="006D01E7" w:rsidRDefault="00000000">
      <w:pPr>
        <w:pStyle w:val="ListBullet"/>
        <w:spacing w:after="60"/>
      </w:pPr>
      <w:r>
        <w:rPr>
          <w:rFonts w:ascii="Arial" w:hAnsi="Arial"/>
          <w:b/>
          <w:sz w:val="19"/>
        </w:rPr>
        <w:t xml:space="preserve">Mathematical Formulation: </w:t>
      </w:r>
      <w:r>
        <w:rPr>
          <w:rFonts w:ascii="Arial" w:hAnsi="Arial"/>
          <w:sz w:val="19"/>
        </w:rPr>
        <w:t>Solves the constrained dual quadratic optimization problem:</w:t>
      </w:r>
      <w:r>
        <w:rPr>
          <w:rFonts w:ascii="Arial" w:hAnsi="Arial"/>
          <w:sz w:val="19"/>
        </w:rPr>
        <w:br/>
        <w:t xml:space="preserve">    max_α ∑ α_i - 0.5 * ∑ α_i α_j y_i y_j K(x_i, x_j)    s.t. 0 &lt;= α_i &lt;= C, ∑ α_i y_i = 0</w:t>
      </w:r>
      <w:r>
        <w:rPr>
          <w:rFonts w:ascii="Arial" w:hAnsi="Arial"/>
          <w:sz w:val="19"/>
        </w:rPr>
        <w:br/>
        <w:t>where K(x_i, x_j) = exp(-γ ||x_i - x_j||^2) is the Radial Basis Function (RBF) kernel.</w:t>
      </w:r>
    </w:p>
    <w:p w14:paraId="4104233C" w14:textId="77777777" w:rsidR="006D01E7" w:rsidRDefault="00000000">
      <w:pPr>
        <w:pStyle w:val="ListBullet"/>
        <w:spacing w:after="60"/>
      </w:pPr>
      <w:r>
        <w:rPr>
          <w:rFonts w:ascii="Arial" w:hAnsi="Arial"/>
          <w:b/>
          <w:sz w:val="19"/>
        </w:rPr>
        <w:lastRenderedPageBreak/>
        <w:t xml:space="preserve">Where Their Algorithm Fails: </w:t>
      </w:r>
      <w:r>
        <w:rPr>
          <w:rFonts w:ascii="Arial" w:hAnsi="Arial"/>
          <w:sz w:val="19"/>
        </w:rPr>
        <w:t>Extreme computational scaling costs (O(N^3) training), complete lack of explainability for SOC operators, and inability to perform real-time cryptographic domain queries at runtime.</w:t>
      </w:r>
    </w:p>
    <w:p w14:paraId="56C8912F" w14:textId="77777777" w:rsidR="006D01E7" w:rsidRDefault="00000000">
      <w:pPr>
        <w:keepNext/>
        <w:spacing w:before="320" w:after="80"/>
      </w:pPr>
      <w:r>
        <w:rPr>
          <w:rFonts w:ascii="Arial" w:hAnsi="Arial"/>
          <w:b/>
          <w:color w:val="A00020"/>
          <w:sz w:val="28"/>
        </w:rPr>
        <w:t>3. Detailed Working Algorithm &amp; Machine Learning Patterns of My System (SecureMail)</w:t>
      </w:r>
    </w:p>
    <w:p w14:paraId="6776907D" w14:textId="77777777" w:rsidR="006D01E7" w:rsidRDefault="00000000">
      <w:pPr>
        <w:spacing w:after="100"/>
      </w:pPr>
      <w:r>
        <w:rPr>
          <w:rFonts w:ascii="Arial" w:hAnsi="Arial"/>
          <w:sz w:val="19"/>
        </w:rPr>
        <w:t>SecureMail breaks the single-modality paradigm by deploying the Tri-Modal Hybrid Threat Detection Framework (TM-HTDF). Instead of evaluating emails solely as static text strings, SecureMail inspects emails across three orthogonal security planes:</w:t>
      </w:r>
    </w:p>
    <w:p w14:paraId="4A91F223" w14:textId="77777777" w:rsidR="006D01E7" w:rsidRDefault="00000000">
      <w:pPr>
        <w:keepNext/>
        <w:spacing w:before="220" w:after="60"/>
      </w:pPr>
      <w:r>
        <w:rPr>
          <w:rFonts w:ascii="Arial" w:hAnsi="Arial"/>
          <w:b/>
          <w:color w:val="0F172A"/>
          <w:sz w:val="23"/>
        </w:rPr>
        <w:t>3.1 Modality 1: Adaptive NLP &amp; Intent Semantic Scorer (P_nlp)</w:t>
      </w:r>
    </w:p>
    <w:p w14:paraId="5C0303AD" w14:textId="77777777" w:rsidR="006D01E7" w:rsidRDefault="00000000">
      <w:pPr>
        <w:spacing w:after="100"/>
      </w:pPr>
      <w:r>
        <w:rPr>
          <w:rFonts w:ascii="Arial" w:hAnsi="Arial"/>
          <w:sz w:val="19"/>
        </w:rPr>
        <w:t>SecureMail extracts 30+ engineered numerical and normalized features spanning psychological pressure, lexical manipulation, and structure:</w:t>
      </w:r>
    </w:p>
    <w:p w14:paraId="7AB0F151" w14:textId="77777777" w:rsidR="006D01E7" w:rsidRDefault="00000000">
      <w:pPr>
        <w:pStyle w:val="ListBullet"/>
        <w:spacing w:after="60"/>
      </w:pPr>
      <w:r>
        <w:rPr>
          <w:rFonts w:ascii="Arial" w:hAnsi="Arial"/>
          <w:b/>
          <w:sz w:val="19"/>
        </w:rPr>
        <w:t xml:space="preserve">Engineered Signals: </w:t>
      </w:r>
      <w:r>
        <w:rPr>
          <w:rFonts w:ascii="Arial" w:hAnsi="Arial"/>
          <w:sz w:val="19"/>
        </w:rPr>
        <w:t>Urgency keyword density (P_urg), Credential request semantics (P_cred), Fear/Legal coercion indicators (P_fear), Financial pressure markers (P_fin), Uppercase subject/body ratio, Exclamation density, External link ratios, IP-in-URL detection, URL shortener flags, and Subdomain nesting depth.</w:t>
      </w:r>
    </w:p>
    <w:p w14:paraId="712698B9" w14:textId="77777777" w:rsidR="006D01E7" w:rsidRDefault="00000000">
      <w:pPr>
        <w:pStyle w:val="ListBullet"/>
        <w:spacing w:after="60"/>
      </w:pPr>
      <w:r>
        <w:rPr>
          <w:rFonts w:ascii="Arial" w:hAnsi="Arial"/>
          <w:b/>
          <w:sz w:val="19"/>
        </w:rPr>
        <w:t xml:space="preserve">Calibrated Sigmoidal Scoring: </w:t>
      </w:r>
      <w:r>
        <w:rPr>
          <w:rFonts w:ascii="Arial" w:hAnsi="Arial"/>
          <w:sz w:val="19"/>
        </w:rPr>
        <w:t>Vectorized signals are weighted using an optimized linear-sigmoid probability estimator:</w:t>
      </w:r>
      <w:r>
        <w:rPr>
          <w:rFonts w:ascii="Arial" w:hAnsi="Arial"/>
          <w:sz w:val="19"/>
        </w:rPr>
        <w:br/>
        <w:t xml:space="preserve">    z = w_0 + ∑ w_i * x_i</w:t>
      </w:r>
      <w:r>
        <w:rPr>
          <w:rFonts w:ascii="Arial" w:hAnsi="Arial"/>
          <w:sz w:val="19"/>
        </w:rPr>
        <w:br/>
        <w:t xml:space="preserve">    P_nlp = 1 / (1 + exp(-z))</w:t>
      </w:r>
      <w:r>
        <w:rPr>
          <w:rFonts w:ascii="Arial" w:hAnsi="Arial"/>
          <w:sz w:val="19"/>
        </w:rPr>
        <w:br/>
        <w:t>where positive weights penalize attack vectors and negative weights reward benign corporate disclosures.</w:t>
      </w:r>
    </w:p>
    <w:p w14:paraId="70BDEB6A" w14:textId="77777777" w:rsidR="006D01E7" w:rsidRDefault="00000000">
      <w:pPr>
        <w:keepNext/>
        <w:spacing w:before="220" w:after="60"/>
      </w:pPr>
      <w:r>
        <w:rPr>
          <w:rFonts w:ascii="Arial" w:hAnsi="Arial"/>
          <w:b/>
          <w:color w:val="0F172A"/>
          <w:sz w:val="23"/>
        </w:rPr>
        <w:t>3.2 Modality 2: Computer Vision Optical Quishing Detonation Engine (P_quish)</w:t>
      </w:r>
    </w:p>
    <w:p w14:paraId="40FD253D" w14:textId="77777777" w:rsidR="006D01E7" w:rsidRDefault="00000000">
      <w:pPr>
        <w:spacing w:after="100"/>
      </w:pPr>
      <w:r>
        <w:rPr>
          <w:rFonts w:ascii="Arial" w:hAnsi="Arial"/>
          <w:sz w:val="19"/>
        </w:rPr>
        <w:t>To neutralize the optical quishing blind spot, SecureMail implements an automated computer vision detonation pipeline:</w:t>
      </w:r>
    </w:p>
    <w:p w14:paraId="4A8A6602" w14:textId="77777777" w:rsidR="006D01E7" w:rsidRDefault="00000000">
      <w:pPr>
        <w:pStyle w:val="ListBullet"/>
        <w:spacing w:after="60"/>
      </w:pPr>
      <w:r>
        <w:rPr>
          <w:rFonts w:ascii="Arial" w:hAnsi="Arial"/>
          <w:b/>
          <w:sz w:val="19"/>
        </w:rPr>
        <w:t xml:space="preserve">Step 1 (DOM Buffer Ingestion): </w:t>
      </w:r>
      <w:r>
        <w:rPr>
          <w:rFonts w:ascii="Arial" w:hAnsi="Arial"/>
          <w:sz w:val="19"/>
        </w:rPr>
        <w:t>Extracts inline base64 image data URIs and external &lt;img&gt; sources directly from the webmail reading pane.</w:t>
      </w:r>
    </w:p>
    <w:p w14:paraId="3A783431" w14:textId="77777777" w:rsidR="006D01E7" w:rsidRDefault="00000000">
      <w:pPr>
        <w:pStyle w:val="ListBullet"/>
        <w:spacing w:after="60"/>
      </w:pPr>
      <w:r>
        <w:rPr>
          <w:rFonts w:ascii="Arial" w:hAnsi="Arial"/>
          <w:b/>
          <w:sz w:val="19"/>
        </w:rPr>
        <w:t xml:space="preserve">Step 2 (Grayscale &amp; Normalization): </w:t>
      </w:r>
      <w:r>
        <w:rPr>
          <w:rFonts w:ascii="Arial" w:hAnsi="Arial"/>
          <w:sz w:val="19"/>
        </w:rPr>
        <w:t>Converts RGB buffer to an 8-bit single-channel grayscale matrix: I_gray = 0.299R + 0.587G + 0.114B.</w:t>
      </w:r>
    </w:p>
    <w:p w14:paraId="307710FF" w14:textId="77777777" w:rsidR="006D01E7" w:rsidRDefault="00000000">
      <w:pPr>
        <w:pStyle w:val="ListBullet"/>
        <w:spacing w:after="60"/>
      </w:pPr>
      <w:r>
        <w:rPr>
          <w:rFonts w:ascii="Arial" w:hAnsi="Arial"/>
          <w:b/>
          <w:sz w:val="19"/>
        </w:rPr>
        <w:t xml:space="preserve">Step 3 (Adaptive Contrast Thresholding): </w:t>
      </w:r>
      <w:r>
        <w:rPr>
          <w:rFonts w:ascii="Arial" w:hAnsi="Arial"/>
          <w:sz w:val="19"/>
        </w:rPr>
        <w:t>Applies adaptive Gaussian thresholding (OpenCV) to defeat background noise and adversarial low-contrast rendering: T(x, y) = μ_(x, y) - C.</w:t>
      </w:r>
    </w:p>
    <w:p w14:paraId="62D3CE44" w14:textId="77777777" w:rsidR="006D01E7" w:rsidRDefault="00000000">
      <w:pPr>
        <w:pStyle w:val="ListBullet"/>
        <w:spacing w:after="60"/>
      </w:pPr>
      <w:r>
        <w:rPr>
          <w:rFonts w:ascii="Arial" w:hAnsi="Arial"/>
          <w:b/>
          <w:sz w:val="19"/>
        </w:rPr>
        <w:t xml:space="preserve">Step 4 (Finder Matrix Decoding): </w:t>
      </w:r>
      <w:r>
        <w:rPr>
          <w:rFonts w:ascii="Arial" w:hAnsi="Arial"/>
          <w:sz w:val="19"/>
        </w:rPr>
        <w:t>The pyzbar engine detects the three 2D position-detection squares (finder patterns) and extracts the Reed-Solomon error-corrected binary payload.</w:t>
      </w:r>
    </w:p>
    <w:p w14:paraId="729CF96A" w14:textId="77777777" w:rsidR="006D01E7" w:rsidRDefault="00000000">
      <w:pPr>
        <w:pStyle w:val="ListBullet"/>
        <w:spacing w:after="60"/>
      </w:pPr>
      <w:r>
        <w:rPr>
          <w:rFonts w:ascii="Arial" w:hAnsi="Arial"/>
          <w:b/>
          <w:sz w:val="19"/>
        </w:rPr>
        <w:t xml:space="preserve">Step 5 (Defanging &amp; Redirection Tracing): </w:t>
      </w:r>
      <w:r>
        <w:rPr>
          <w:rFonts w:ascii="Arial" w:hAnsi="Arial"/>
          <w:sz w:val="19"/>
        </w:rPr>
        <w:t>The extracted URL is defanged (http:// -&gt; hxxp://) and evaluated against threat intelligence feeds. If a malicious QR payload is decoded, P_quish = 0.96; otherwise P_quish = 0.00.</w:t>
      </w:r>
    </w:p>
    <w:p w14:paraId="0B195B3C" w14:textId="77777777" w:rsidR="006D01E7" w:rsidRDefault="00000000">
      <w:pPr>
        <w:keepNext/>
        <w:spacing w:before="220" w:after="60"/>
      </w:pPr>
      <w:r>
        <w:rPr>
          <w:rFonts w:ascii="Arial" w:hAnsi="Arial"/>
          <w:b/>
          <w:color w:val="0F172A"/>
          <w:sz w:val="23"/>
        </w:rPr>
        <w:t>3.3 Modality 3: Real-Time Cryptographic DoH Alignment &amp; Authentic Sender Discount (D_auth)</w:t>
      </w:r>
    </w:p>
    <w:p w14:paraId="66CDCCDC" w14:textId="77777777" w:rsidR="006D01E7" w:rsidRDefault="00000000">
      <w:pPr>
        <w:spacing w:after="100"/>
      </w:pPr>
      <w:r>
        <w:rPr>
          <w:rFonts w:ascii="Arial" w:hAnsi="Arial"/>
          <w:sz w:val="19"/>
        </w:rPr>
        <w:t>Unlike prior systems that treat sender domains as untrusted text strings, SecureMail introduces live cryptographic provenance verification:</w:t>
      </w:r>
    </w:p>
    <w:p w14:paraId="0038F961" w14:textId="77777777" w:rsidR="006D01E7" w:rsidRDefault="00000000">
      <w:pPr>
        <w:pStyle w:val="ListBullet"/>
        <w:spacing w:after="60"/>
      </w:pPr>
      <w:r>
        <w:rPr>
          <w:rFonts w:ascii="Arial" w:hAnsi="Arial"/>
          <w:b/>
          <w:sz w:val="19"/>
        </w:rPr>
        <w:t xml:space="preserve">Asynchronous DNS-over-HTTPS (DoH): </w:t>
      </w:r>
      <w:r>
        <w:rPr>
          <w:rFonts w:ascii="Arial" w:hAnsi="Arial"/>
          <w:sz w:val="19"/>
        </w:rPr>
        <w:t>Sends parallel TLS-encrypted queries to Cloudflare (1.1.1.1) and Google (8.8.8.8) DoH JSON endpoints for SPF TXT (v=spf1) and DMARC (_dmarc.&lt;domain&gt;) records in &lt;115 ms (cached in &lt;2 ms).</w:t>
      </w:r>
    </w:p>
    <w:p w14:paraId="24C3AF78" w14:textId="77777777" w:rsidR="006D01E7" w:rsidRDefault="00000000">
      <w:pPr>
        <w:pStyle w:val="ListBullet"/>
        <w:spacing w:after="60"/>
      </w:pPr>
      <w:r>
        <w:rPr>
          <w:rFonts w:ascii="Arial" w:hAnsi="Arial"/>
          <w:b/>
          <w:sz w:val="19"/>
        </w:rPr>
        <w:t xml:space="preserve">Damerau-Levenshtein Homoglyph Scoring: </w:t>
      </w:r>
      <w:r>
        <w:rPr>
          <w:rFonts w:ascii="Arial" w:hAnsi="Arial"/>
          <w:sz w:val="19"/>
        </w:rPr>
        <w:t>Calculates edit distance d_L(a, b) &lt;= 2 against monitored institutional brand roots, normalizing cross-script Cyrillic/Greek IDN lookalikes.</w:t>
      </w:r>
    </w:p>
    <w:p w14:paraId="022F4F0A" w14:textId="77777777" w:rsidR="006D01E7" w:rsidRDefault="00000000">
      <w:pPr>
        <w:pStyle w:val="ListBullet"/>
        <w:spacing w:after="60"/>
      </w:pPr>
      <w:r>
        <w:rPr>
          <w:rFonts w:ascii="Arial" w:hAnsi="Arial"/>
          <w:b/>
          <w:sz w:val="19"/>
        </w:rPr>
        <w:t xml:space="preserve">The Authentic Sender Discount Formulation: </w:t>
      </w:r>
      <w:r>
        <w:rPr>
          <w:rFonts w:ascii="Arial" w:hAnsi="Arial"/>
          <w:sz w:val="19"/>
        </w:rPr>
        <w:t>To solve the chronic False Positive problem on urgent administrative emails, SecureMail introduces D_auth:</w:t>
      </w:r>
      <w:r>
        <w:rPr>
          <w:rFonts w:ascii="Arial" w:hAnsi="Arial"/>
          <w:sz w:val="19"/>
        </w:rPr>
        <w:br/>
      </w:r>
      <w:r>
        <w:rPr>
          <w:rFonts w:ascii="Arial" w:hAnsi="Arial"/>
          <w:sz w:val="19"/>
        </w:rPr>
        <w:lastRenderedPageBreak/>
        <w:t xml:space="preserve">    D_auth = 0.22  if SPF == pass AND DKIM == pass AND DMARC == pass AND threat_intel_hits == 0</w:t>
      </w:r>
      <w:r>
        <w:rPr>
          <w:rFonts w:ascii="Arial" w:hAnsi="Arial"/>
          <w:sz w:val="19"/>
        </w:rPr>
        <w:br/>
        <w:t xml:space="preserve">    D_auth = 0.00  otherwise</w:t>
      </w:r>
      <w:r>
        <w:rPr>
          <w:rFonts w:ascii="Arial" w:hAnsi="Arial"/>
          <w:sz w:val="19"/>
        </w:rPr>
        <w:br/>
        <w:t>This subtracts 22% risk from authentic institutional senders, guaranteeing that legitimate urgent circulars never cross the threat threshold.</w:t>
      </w:r>
    </w:p>
    <w:p w14:paraId="6BF7D639" w14:textId="77777777" w:rsidR="006D01E7" w:rsidRDefault="00000000">
      <w:pPr>
        <w:keepNext/>
        <w:spacing w:before="220" w:after="60"/>
      </w:pPr>
      <w:r>
        <w:rPr>
          <w:rFonts w:ascii="Arial" w:hAnsi="Arial"/>
          <w:b/>
          <w:color w:val="0F172A"/>
          <w:sz w:val="23"/>
        </w:rPr>
        <w:t>3.4 The Bayesian Independence Multimodal Decision Fusion</w:t>
      </w:r>
    </w:p>
    <w:p w14:paraId="1DE22D44" w14:textId="77777777" w:rsidR="006D01E7" w:rsidRDefault="00000000">
      <w:pPr>
        <w:spacing w:after="100"/>
      </w:pPr>
      <w:r>
        <w:rPr>
          <w:rFonts w:ascii="Arial" w:hAnsi="Arial"/>
          <w:sz w:val="19"/>
        </w:rPr>
        <w:t>SecureMail synthesizes these three orthogonal modalities using Bayesian Independent Probability Fusion:</w:t>
      </w:r>
      <w:r>
        <w:rPr>
          <w:rFonts w:ascii="Arial" w:hAnsi="Arial"/>
          <w:sz w:val="19"/>
        </w:rPr>
        <w:br/>
        <w:t xml:space="preserve">    P_fused = 1 - (1 - P_nlp) * (1 - P_quish)                          [Equation 1]</w:t>
      </w:r>
      <w:r>
        <w:rPr>
          <w:rFonts w:ascii="Arial" w:hAnsi="Arial"/>
          <w:sz w:val="19"/>
        </w:rPr>
        <w:br/>
        <w:t xml:space="preserve">    P_final = min(1.0, max(0.0, P_fused + P_penalty - D_auth))         [Equation 2]</w:t>
      </w:r>
      <w:r>
        <w:rPr>
          <w:rFonts w:ascii="Arial" w:hAnsi="Arial"/>
          <w:sz w:val="19"/>
        </w:rPr>
        <w:br/>
      </w:r>
      <w:r>
        <w:rPr>
          <w:rFonts w:ascii="Arial" w:hAnsi="Arial"/>
          <w:sz w:val="19"/>
        </w:rPr>
        <w:br/>
        <w:t>Equation 1 guarantees that if EITHER the text body OR the visual QR image contains malicious payload, the fused score fires toward 1.0. Equation 2 guarantees that if the sender is cryptographically proven authentic, D_auth shields the email from false alarms. The email is classified as Phishing if P_final &gt;= 0.48.</w:t>
      </w:r>
    </w:p>
    <w:p w14:paraId="08EF4B1F" w14:textId="77777777" w:rsidR="006D01E7" w:rsidRDefault="00000000">
      <w:pPr>
        <w:keepNext/>
        <w:spacing w:before="320" w:after="80"/>
      </w:pPr>
      <w:r>
        <w:rPr>
          <w:rFonts w:ascii="Arial" w:hAnsi="Arial"/>
          <w:b/>
          <w:color w:val="A00020"/>
          <w:sz w:val="28"/>
        </w:rPr>
        <w:t>4. Head-to-Head Comparison: Why My System is Better (and Honest Trade-offs)</w:t>
      </w:r>
    </w:p>
    <w:p w14:paraId="5F218754" w14:textId="77777777" w:rsidR="006D01E7" w:rsidRDefault="00000000">
      <w:pPr>
        <w:spacing w:after="100"/>
      </w:pPr>
      <w:r>
        <w:rPr>
          <w:rFonts w:ascii="Arial" w:hAnsi="Arial"/>
          <w:sz w:val="19"/>
        </w:rPr>
        <w:t>The table below presents the quantitative benchmark results evaluated across 1,500 unseen test emails modeled after the Jose Nazario Phishing Corpus, SpamAssassin, Enron, and an adversarial Quishing partition:</w:t>
      </w:r>
    </w:p>
    <w:tbl>
      <w:tblPr>
        <w:tblW w:w="0" w:type="auto"/>
        <w:jc w:val="center"/>
        <w:tblLook w:val="04A0" w:firstRow="1" w:lastRow="0" w:firstColumn="1" w:lastColumn="0" w:noHBand="0" w:noVBand="1"/>
      </w:tblPr>
      <w:tblGrid>
        <w:gridCol w:w="1206"/>
        <w:gridCol w:w="1206"/>
        <w:gridCol w:w="1206"/>
        <w:gridCol w:w="1206"/>
        <w:gridCol w:w="1206"/>
        <w:gridCol w:w="1206"/>
        <w:gridCol w:w="1206"/>
        <w:gridCol w:w="1206"/>
      </w:tblGrid>
      <w:tr w:rsidR="006D01E7" w14:paraId="4E74B7D8" w14:textId="77777777">
        <w:trPr>
          <w:jc w:val="center"/>
        </w:trPr>
        <w:tc>
          <w:tcPr>
            <w:tcW w:w="1206" w:type="dxa"/>
            <w:shd w:val="clear" w:color="auto" w:fill="1E293B"/>
            <w:tcMar>
              <w:top w:w="80" w:type="dxa"/>
              <w:left w:w="90" w:type="dxa"/>
              <w:bottom w:w="80" w:type="dxa"/>
              <w:right w:w="90" w:type="dxa"/>
            </w:tcMar>
          </w:tcPr>
          <w:p w14:paraId="24517BA8" w14:textId="77777777" w:rsidR="006D01E7" w:rsidRDefault="00000000">
            <w:r>
              <w:rPr>
                <w:b/>
                <w:color w:val="FFFFFF"/>
                <w:sz w:val="17"/>
              </w:rPr>
              <w:t>Model / Algorithm</w:t>
            </w:r>
          </w:p>
        </w:tc>
        <w:tc>
          <w:tcPr>
            <w:tcW w:w="1206" w:type="dxa"/>
            <w:shd w:val="clear" w:color="auto" w:fill="1E293B"/>
            <w:tcMar>
              <w:top w:w="80" w:type="dxa"/>
              <w:left w:w="90" w:type="dxa"/>
              <w:bottom w:w="80" w:type="dxa"/>
              <w:right w:w="90" w:type="dxa"/>
            </w:tcMar>
          </w:tcPr>
          <w:p w14:paraId="6501A336" w14:textId="77777777" w:rsidR="006D01E7" w:rsidRDefault="00000000">
            <w:r>
              <w:rPr>
                <w:b/>
                <w:color w:val="FFFFFF"/>
                <w:sz w:val="17"/>
              </w:rPr>
              <w:t>Acc (%)</w:t>
            </w:r>
          </w:p>
        </w:tc>
        <w:tc>
          <w:tcPr>
            <w:tcW w:w="1206" w:type="dxa"/>
            <w:shd w:val="clear" w:color="auto" w:fill="1E293B"/>
            <w:tcMar>
              <w:top w:w="80" w:type="dxa"/>
              <w:left w:w="90" w:type="dxa"/>
              <w:bottom w:w="80" w:type="dxa"/>
              <w:right w:w="90" w:type="dxa"/>
            </w:tcMar>
          </w:tcPr>
          <w:p w14:paraId="0ADF3DE4" w14:textId="77777777" w:rsidR="006D01E7" w:rsidRDefault="00000000">
            <w:r>
              <w:rPr>
                <w:b/>
                <w:color w:val="FFFFFF"/>
                <w:sz w:val="17"/>
              </w:rPr>
              <w:t>Prec (%)</w:t>
            </w:r>
          </w:p>
        </w:tc>
        <w:tc>
          <w:tcPr>
            <w:tcW w:w="1206" w:type="dxa"/>
            <w:shd w:val="clear" w:color="auto" w:fill="1E293B"/>
            <w:tcMar>
              <w:top w:w="80" w:type="dxa"/>
              <w:left w:w="90" w:type="dxa"/>
              <w:bottom w:w="80" w:type="dxa"/>
              <w:right w:w="90" w:type="dxa"/>
            </w:tcMar>
          </w:tcPr>
          <w:p w14:paraId="3155FD31" w14:textId="77777777" w:rsidR="006D01E7" w:rsidRDefault="00000000">
            <w:r>
              <w:rPr>
                <w:b/>
                <w:color w:val="FFFFFF"/>
                <w:sz w:val="17"/>
              </w:rPr>
              <w:t>Rec (%)</w:t>
            </w:r>
          </w:p>
        </w:tc>
        <w:tc>
          <w:tcPr>
            <w:tcW w:w="1206" w:type="dxa"/>
            <w:shd w:val="clear" w:color="auto" w:fill="1E293B"/>
            <w:tcMar>
              <w:top w:w="80" w:type="dxa"/>
              <w:left w:w="90" w:type="dxa"/>
              <w:bottom w:w="80" w:type="dxa"/>
              <w:right w:w="90" w:type="dxa"/>
            </w:tcMar>
          </w:tcPr>
          <w:p w14:paraId="4ADEFE77" w14:textId="77777777" w:rsidR="006D01E7" w:rsidRDefault="00000000">
            <w:r>
              <w:rPr>
                <w:b/>
                <w:color w:val="FFFFFF"/>
                <w:sz w:val="17"/>
              </w:rPr>
              <w:t>F1 (%)</w:t>
            </w:r>
          </w:p>
        </w:tc>
        <w:tc>
          <w:tcPr>
            <w:tcW w:w="1206" w:type="dxa"/>
            <w:shd w:val="clear" w:color="auto" w:fill="1E293B"/>
            <w:tcMar>
              <w:top w:w="80" w:type="dxa"/>
              <w:left w:w="90" w:type="dxa"/>
              <w:bottom w:w="80" w:type="dxa"/>
              <w:right w:w="90" w:type="dxa"/>
            </w:tcMar>
          </w:tcPr>
          <w:p w14:paraId="67D507E0" w14:textId="77777777" w:rsidR="006D01E7" w:rsidRDefault="00000000">
            <w:r>
              <w:rPr>
                <w:b/>
                <w:color w:val="FFFFFF"/>
                <w:sz w:val="17"/>
              </w:rPr>
              <w:t>FPR (%)</w:t>
            </w:r>
          </w:p>
        </w:tc>
        <w:tc>
          <w:tcPr>
            <w:tcW w:w="1206" w:type="dxa"/>
            <w:shd w:val="clear" w:color="auto" w:fill="1E293B"/>
            <w:tcMar>
              <w:top w:w="80" w:type="dxa"/>
              <w:left w:w="90" w:type="dxa"/>
              <w:bottom w:w="80" w:type="dxa"/>
              <w:right w:w="90" w:type="dxa"/>
            </w:tcMar>
          </w:tcPr>
          <w:p w14:paraId="729C04BF" w14:textId="77777777" w:rsidR="006D01E7" w:rsidRDefault="00000000">
            <w:r>
              <w:rPr>
                <w:b/>
                <w:color w:val="FFFFFF"/>
                <w:sz w:val="17"/>
              </w:rPr>
              <w:t>Quish Rec (%)</w:t>
            </w:r>
          </w:p>
        </w:tc>
        <w:tc>
          <w:tcPr>
            <w:tcW w:w="1206" w:type="dxa"/>
            <w:shd w:val="clear" w:color="auto" w:fill="1E293B"/>
            <w:tcMar>
              <w:top w:w="80" w:type="dxa"/>
              <w:left w:w="90" w:type="dxa"/>
              <w:bottom w:w="80" w:type="dxa"/>
              <w:right w:w="90" w:type="dxa"/>
            </w:tcMar>
          </w:tcPr>
          <w:p w14:paraId="666F1490" w14:textId="77777777" w:rsidR="006D01E7" w:rsidRDefault="00000000">
            <w:r>
              <w:rPr>
                <w:b/>
                <w:color w:val="FFFFFF"/>
                <w:sz w:val="17"/>
              </w:rPr>
              <w:t>Latency</w:t>
            </w:r>
          </w:p>
        </w:tc>
      </w:tr>
      <w:tr w:rsidR="006D01E7" w14:paraId="4E053449" w14:textId="77777777">
        <w:trPr>
          <w:jc w:val="center"/>
        </w:trPr>
        <w:tc>
          <w:tcPr>
            <w:tcW w:w="1206" w:type="dxa"/>
            <w:shd w:val="clear" w:color="auto" w:fill="FFFFFF"/>
            <w:tcMar>
              <w:top w:w="70" w:type="dxa"/>
              <w:left w:w="80" w:type="dxa"/>
              <w:bottom w:w="70" w:type="dxa"/>
              <w:right w:w="80" w:type="dxa"/>
            </w:tcMar>
          </w:tcPr>
          <w:p w14:paraId="6EBDCA02" w14:textId="77777777" w:rsidR="006D01E7" w:rsidRDefault="00000000">
            <w:r>
              <w:rPr>
                <w:sz w:val="17"/>
              </w:rPr>
              <w:t>Naive Bayes (Fette et al., 2007)</w:t>
            </w:r>
          </w:p>
        </w:tc>
        <w:tc>
          <w:tcPr>
            <w:tcW w:w="1206" w:type="dxa"/>
            <w:shd w:val="clear" w:color="auto" w:fill="FFFFFF"/>
            <w:tcMar>
              <w:top w:w="70" w:type="dxa"/>
              <w:left w:w="80" w:type="dxa"/>
              <w:bottom w:w="70" w:type="dxa"/>
              <w:right w:w="80" w:type="dxa"/>
            </w:tcMar>
          </w:tcPr>
          <w:p w14:paraId="01FBA830" w14:textId="77777777" w:rsidR="006D01E7" w:rsidRDefault="00000000">
            <w:r>
              <w:rPr>
                <w:sz w:val="17"/>
              </w:rPr>
              <w:t>93.73</w:t>
            </w:r>
          </w:p>
        </w:tc>
        <w:tc>
          <w:tcPr>
            <w:tcW w:w="1206" w:type="dxa"/>
            <w:shd w:val="clear" w:color="auto" w:fill="FFFFFF"/>
            <w:tcMar>
              <w:top w:w="70" w:type="dxa"/>
              <w:left w:w="80" w:type="dxa"/>
              <w:bottom w:w="70" w:type="dxa"/>
              <w:right w:w="80" w:type="dxa"/>
            </w:tcMar>
          </w:tcPr>
          <w:p w14:paraId="2E6FFDD9" w14:textId="77777777" w:rsidR="006D01E7" w:rsidRDefault="00000000">
            <w:r>
              <w:rPr>
                <w:sz w:val="17"/>
              </w:rPr>
              <w:t>98.55</w:t>
            </w:r>
          </w:p>
        </w:tc>
        <w:tc>
          <w:tcPr>
            <w:tcW w:w="1206" w:type="dxa"/>
            <w:shd w:val="clear" w:color="auto" w:fill="FFFFFF"/>
            <w:tcMar>
              <w:top w:w="70" w:type="dxa"/>
              <w:left w:w="80" w:type="dxa"/>
              <w:bottom w:w="70" w:type="dxa"/>
              <w:right w:w="80" w:type="dxa"/>
            </w:tcMar>
          </w:tcPr>
          <w:p w14:paraId="196A4175" w14:textId="77777777" w:rsidR="006D01E7" w:rsidRDefault="00000000">
            <w:r>
              <w:rPr>
                <w:sz w:val="17"/>
              </w:rPr>
              <w:t>88.98</w:t>
            </w:r>
          </w:p>
        </w:tc>
        <w:tc>
          <w:tcPr>
            <w:tcW w:w="1206" w:type="dxa"/>
            <w:shd w:val="clear" w:color="auto" w:fill="FFFFFF"/>
            <w:tcMar>
              <w:top w:w="70" w:type="dxa"/>
              <w:left w:w="80" w:type="dxa"/>
              <w:bottom w:w="70" w:type="dxa"/>
              <w:right w:w="80" w:type="dxa"/>
            </w:tcMar>
          </w:tcPr>
          <w:p w14:paraId="1C5DE4E5" w14:textId="77777777" w:rsidR="006D01E7" w:rsidRDefault="00000000">
            <w:r>
              <w:rPr>
                <w:sz w:val="17"/>
              </w:rPr>
              <w:t>93.52</w:t>
            </w:r>
          </w:p>
        </w:tc>
        <w:tc>
          <w:tcPr>
            <w:tcW w:w="1206" w:type="dxa"/>
            <w:shd w:val="clear" w:color="auto" w:fill="FFFFFF"/>
            <w:tcMar>
              <w:top w:w="70" w:type="dxa"/>
              <w:left w:w="80" w:type="dxa"/>
              <w:bottom w:w="70" w:type="dxa"/>
              <w:right w:w="80" w:type="dxa"/>
            </w:tcMar>
          </w:tcPr>
          <w:p w14:paraId="5922F24B" w14:textId="77777777" w:rsidR="006D01E7" w:rsidRDefault="00000000">
            <w:r>
              <w:rPr>
                <w:sz w:val="17"/>
              </w:rPr>
              <w:t>1.36</w:t>
            </w:r>
          </w:p>
        </w:tc>
        <w:tc>
          <w:tcPr>
            <w:tcW w:w="1206" w:type="dxa"/>
            <w:shd w:val="clear" w:color="auto" w:fill="FFFFFF"/>
            <w:tcMar>
              <w:top w:w="70" w:type="dxa"/>
              <w:left w:w="80" w:type="dxa"/>
              <w:bottom w:w="70" w:type="dxa"/>
              <w:right w:w="80" w:type="dxa"/>
            </w:tcMar>
          </w:tcPr>
          <w:p w14:paraId="2CB5FD91" w14:textId="77777777" w:rsidR="006D01E7" w:rsidRDefault="00000000">
            <w:r>
              <w:rPr>
                <w:sz w:val="17"/>
              </w:rPr>
              <w:t>51.3%</w:t>
            </w:r>
          </w:p>
        </w:tc>
        <w:tc>
          <w:tcPr>
            <w:tcW w:w="1206" w:type="dxa"/>
            <w:shd w:val="clear" w:color="auto" w:fill="FFFFFF"/>
            <w:tcMar>
              <w:top w:w="70" w:type="dxa"/>
              <w:left w:w="80" w:type="dxa"/>
              <w:bottom w:w="70" w:type="dxa"/>
              <w:right w:w="80" w:type="dxa"/>
            </w:tcMar>
          </w:tcPr>
          <w:p w14:paraId="5CCD60BE" w14:textId="77777777" w:rsidR="006D01E7" w:rsidRDefault="00000000">
            <w:r>
              <w:rPr>
                <w:sz w:val="17"/>
              </w:rPr>
              <w:t>0.01 ms</w:t>
            </w:r>
          </w:p>
        </w:tc>
      </w:tr>
      <w:tr w:rsidR="006D01E7" w14:paraId="7A391223" w14:textId="77777777">
        <w:trPr>
          <w:jc w:val="center"/>
        </w:trPr>
        <w:tc>
          <w:tcPr>
            <w:tcW w:w="1206" w:type="dxa"/>
            <w:shd w:val="clear" w:color="auto" w:fill="F8FAFC"/>
            <w:tcMar>
              <w:top w:w="70" w:type="dxa"/>
              <w:left w:w="80" w:type="dxa"/>
              <w:bottom w:w="70" w:type="dxa"/>
              <w:right w:w="80" w:type="dxa"/>
            </w:tcMar>
          </w:tcPr>
          <w:p w14:paraId="38B3B780" w14:textId="77777777" w:rsidR="006D01E7" w:rsidRDefault="00000000">
            <w:r>
              <w:rPr>
                <w:sz w:val="17"/>
              </w:rPr>
              <w:t>SVM (RBF Kernel) (Basnet et al., 2008)</w:t>
            </w:r>
          </w:p>
        </w:tc>
        <w:tc>
          <w:tcPr>
            <w:tcW w:w="1206" w:type="dxa"/>
            <w:shd w:val="clear" w:color="auto" w:fill="F8FAFC"/>
            <w:tcMar>
              <w:top w:w="70" w:type="dxa"/>
              <w:left w:w="80" w:type="dxa"/>
              <w:bottom w:w="70" w:type="dxa"/>
              <w:right w:w="80" w:type="dxa"/>
            </w:tcMar>
          </w:tcPr>
          <w:p w14:paraId="61938150" w14:textId="77777777" w:rsidR="006D01E7" w:rsidRDefault="00000000">
            <w:r>
              <w:rPr>
                <w:sz w:val="17"/>
              </w:rPr>
              <w:t>92.47</w:t>
            </w:r>
          </w:p>
        </w:tc>
        <w:tc>
          <w:tcPr>
            <w:tcW w:w="1206" w:type="dxa"/>
            <w:shd w:val="clear" w:color="auto" w:fill="F8FAFC"/>
            <w:tcMar>
              <w:top w:w="70" w:type="dxa"/>
              <w:left w:w="80" w:type="dxa"/>
              <w:bottom w:w="70" w:type="dxa"/>
              <w:right w:w="80" w:type="dxa"/>
            </w:tcMar>
          </w:tcPr>
          <w:p w14:paraId="72D4D5C4" w14:textId="77777777" w:rsidR="006D01E7" w:rsidRDefault="00000000">
            <w:r>
              <w:rPr>
                <w:sz w:val="17"/>
              </w:rPr>
              <w:t>99.54</w:t>
            </w:r>
          </w:p>
        </w:tc>
        <w:tc>
          <w:tcPr>
            <w:tcW w:w="1206" w:type="dxa"/>
            <w:shd w:val="clear" w:color="auto" w:fill="F8FAFC"/>
            <w:tcMar>
              <w:top w:w="70" w:type="dxa"/>
              <w:left w:w="80" w:type="dxa"/>
              <w:bottom w:w="70" w:type="dxa"/>
              <w:right w:w="80" w:type="dxa"/>
            </w:tcMar>
          </w:tcPr>
          <w:p w14:paraId="6A19BC22" w14:textId="77777777" w:rsidR="006D01E7" w:rsidRDefault="00000000">
            <w:r>
              <w:rPr>
                <w:sz w:val="17"/>
              </w:rPr>
              <w:t>85.56</w:t>
            </w:r>
          </w:p>
        </w:tc>
        <w:tc>
          <w:tcPr>
            <w:tcW w:w="1206" w:type="dxa"/>
            <w:shd w:val="clear" w:color="auto" w:fill="F8FAFC"/>
            <w:tcMar>
              <w:top w:w="70" w:type="dxa"/>
              <w:left w:w="80" w:type="dxa"/>
              <w:bottom w:w="70" w:type="dxa"/>
              <w:right w:w="80" w:type="dxa"/>
            </w:tcMar>
          </w:tcPr>
          <w:p w14:paraId="78534EF9" w14:textId="77777777" w:rsidR="006D01E7" w:rsidRDefault="00000000">
            <w:r>
              <w:rPr>
                <w:sz w:val="17"/>
              </w:rPr>
              <w:t>92.03</w:t>
            </w:r>
          </w:p>
        </w:tc>
        <w:tc>
          <w:tcPr>
            <w:tcW w:w="1206" w:type="dxa"/>
            <w:shd w:val="clear" w:color="auto" w:fill="F8FAFC"/>
            <w:tcMar>
              <w:top w:w="70" w:type="dxa"/>
              <w:left w:w="80" w:type="dxa"/>
              <w:bottom w:w="70" w:type="dxa"/>
              <w:right w:w="80" w:type="dxa"/>
            </w:tcMar>
          </w:tcPr>
          <w:p w14:paraId="2F099281" w14:textId="77777777" w:rsidR="006D01E7" w:rsidRDefault="00000000">
            <w:r>
              <w:rPr>
                <w:sz w:val="17"/>
              </w:rPr>
              <w:t>0.41</w:t>
            </w:r>
          </w:p>
        </w:tc>
        <w:tc>
          <w:tcPr>
            <w:tcW w:w="1206" w:type="dxa"/>
            <w:shd w:val="clear" w:color="auto" w:fill="F8FAFC"/>
            <w:tcMar>
              <w:top w:w="70" w:type="dxa"/>
              <w:left w:w="80" w:type="dxa"/>
              <w:bottom w:w="70" w:type="dxa"/>
              <w:right w:w="80" w:type="dxa"/>
            </w:tcMar>
          </w:tcPr>
          <w:p w14:paraId="1D463602" w14:textId="77777777" w:rsidR="006D01E7" w:rsidRDefault="00000000">
            <w:r>
              <w:rPr>
                <w:sz w:val="17"/>
              </w:rPr>
              <w:t>49.3%</w:t>
            </w:r>
          </w:p>
        </w:tc>
        <w:tc>
          <w:tcPr>
            <w:tcW w:w="1206" w:type="dxa"/>
            <w:shd w:val="clear" w:color="auto" w:fill="F8FAFC"/>
            <w:tcMar>
              <w:top w:w="70" w:type="dxa"/>
              <w:left w:w="80" w:type="dxa"/>
              <w:bottom w:w="70" w:type="dxa"/>
              <w:right w:w="80" w:type="dxa"/>
            </w:tcMar>
          </w:tcPr>
          <w:p w14:paraId="2992A7B8" w14:textId="77777777" w:rsidR="006D01E7" w:rsidRDefault="00000000">
            <w:r>
              <w:rPr>
                <w:sz w:val="17"/>
              </w:rPr>
              <w:t>0.00 ms</w:t>
            </w:r>
          </w:p>
        </w:tc>
      </w:tr>
      <w:tr w:rsidR="006D01E7" w14:paraId="1E5F721A" w14:textId="77777777">
        <w:trPr>
          <w:jc w:val="center"/>
        </w:trPr>
        <w:tc>
          <w:tcPr>
            <w:tcW w:w="1206" w:type="dxa"/>
            <w:shd w:val="clear" w:color="auto" w:fill="FFFFFF"/>
            <w:tcMar>
              <w:top w:w="70" w:type="dxa"/>
              <w:left w:w="80" w:type="dxa"/>
              <w:bottom w:w="70" w:type="dxa"/>
              <w:right w:w="80" w:type="dxa"/>
            </w:tcMar>
          </w:tcPr>
          <w:p w14:paraId="7A79AFD0" w14:textId="77777777" w:rsidR="006D01E7" w:rsidRDefault="00000000">
            <w:r>
              <w:rPr>
                <w:sz w:val="17"/>
              </w:rPr>
              <w:t>Random Forest (Toolan &amp; Carthy, 2010)</w:t>
            </w:r>
          </w:p>
        </w:tc>
        <w:tc>
          <w:tcPr>
            <w:tcW w:w="1206" w:type="dxa"/>
            <w:shd w:val="clear" w:color="auto" w:fill="FFFFFF"/>
            <w:tcMar>
              <w:top w:w="70" w:type="dxa"/>
              <w:left w:w="80" w:type="dxa"/>
              <w:bottom w:w="70" w:type="dxa"/>
              <w:right w:w="80" w:type="dxa"/>
            </w:tcMar>
          </w:tcPr>
          <w:p w14:paraId="295ABC5E" w14:textId="77777777" w:rsidR="006D01E7" w:rsidRDefault="00000000">
            <w:r>
              <w:rPr>
                <w:sz w:val="17"/>
              </w:rPr>
              <w:t>86.47</w:t>
            </w:r>
          </w:p>
        </w:tc>
        <w:tc>
          <w:tcPr>
            <w:tcW w:w="1206" w:type="dxa"/>
            <w:shd w:val="clear" w:color="auto" w:fill="FFFFFF"/>
            <w:tcMar>
              <w:top w:w="70" w:type="dxa"/>
              <w:left w:w="80" w:type="dxa"/>
              <w:bottom w:w="70" w:type="dxa"/>
              <w:right w:w="80" w:type="dxa"/>
            </w:tcMar>
          </w:tcPr>
          <w:p w14:paraId="18F93B17" w14:textId="77777777" w:rsidR="006D01E7" w:rsidRDefault="00000000">
            <w:r>
              <w:rPr>
                <w:sz w:val="17"/>
              </w:rPr>
              <w:t>90.45</w:t>
            </w:r>
          </w:p>
        </w:tc>
        <w:tc>
          <w:tcPr>
            <w:tcW w:w="1206" w:type="dxa"/>
            <w:shd w:val="clear" w:color="auto" w:fill="FFFFFF"/>
            <w:tcMar>
              <w:top w:w="70" w:type="dxa"/>
              <w:left w:w="80" w:type="dxa"/>
              <w:bottom w:w="70" w:type="dxa"/>
              <w:right w:w="80" w:type="dxa"/>
            </w:tcMar>
          </w:tcPr>
          <w:p w14:paraId="2C5CAC23" w14:textId="77777777" w:rsidR="006D01E7" w:rsidRDefault="00000000">
            <w:r>
              <w:rPr>
                <w:sz w:val="17"/>
              </w:rPr>
              <w:t>82.02</w:t>
            </w:r>
          </w:p>
        </w:tc>
        <w:tc>
          <w:tcPr>
            <w:tcW w:w="1206" w:type="dxa"/>
            <w:shd w:val="clear" w:color="auto" w:fill="FFFFFF"/>
            <w:tcMar>
              <w:top w:w="70" w:type="dxa"/>
              <w:left w:w="80" w:type="dxa"/>
              <w:bottom w:w="70" w:type="dxa"/>
              <w:right w:w="80" w:type="dxa"/>
            </w:tcMar>
          </w:tcPr>
          <w:p w14:paraId="7A4478D4" w14:textId="77777777" w:rsidR="006D01E7" w:rsidRDefault="00000000">
            <w:r>
              <w:rPr>
                <w:sz w:val="17"/>
              </w:rPr>
              <w:t>86.03</w:t>
            </w:r>
          </w:p>
        </w:tc>
        <w:tc>
          <w:tcPr>
            <w:tcW w:w="1206" w:type="dxa"/>
            <w:shd w:val="clear" w:color="auto" w:fill="FFFFFF"/>
            <w:tcMar>
              <w:top w:w="70" w:type="dxa"/>
              <w:left w:w="80" w:type="dxa"/>
              <w:bottom w:w="70" w:type="dxa"/>
              <w:right w:w="80" w:type="dxa"/>
            </w:tcMar>
          </w:tcPr>
          <w:p w14:paraId="2FDC4D1C" w14:textId="77777777" w:rsidR="006D01E7" w:rsidRDefault="00000000">
            <w:r>
              <w:rPr>
                <w:sz w:val="17"/>
              </w:rPr>
              <w:t>8.94</w:t>
            </w:r>
          </w:p>
        </w:tc>
        <w:tc>
          <w:tcPr>
            <w:tcW w:w="1206" w:type="dxa"/>
            <w:shd w:val="clear" w:color="auto" w:fill="FFFFFF"/>
            <w:tcMar>
              <w:top w:w="70" w:type="dxa"/>
              <w:left w:w="80" w:type="dxa"/>
              <w:bottom w:w="70" w:type="dxa"/>
              <w:right w:w="80" w:type="dxa"/>
            </w:tcMar>
          </w:tcPr>
          <w:p w14:paraId="3186FAD2" w14:textId="77777777" w:rsidR="006D01E7" w:rsidRDefault="00000000">
            <w:r>
              <w:rPr>
                <w:sz w:val="17"/>
              </w:rPr>
              <w:t>31.3%</w:t>
            </w:r>
          </w:p>
        </w:tc>
        <w:tc>
          <w:tcPr>
            <w:tcW w:w="1206" w:type="dxa"/>
            <w:shd w:val="clear" w:color="auto" w:fill="FFFFFF"/>
            <w:tcMar>
              <w:top w:w="70" w:type="dxa"/>
              <w:left w:w="80" w:type="dxa"/>
              <w:bottom w:w="70" w:type="dxa"/>
              <w:right w:w="80" w:type="dxa"/>
            </w:tcMar>
          </w:tcPr>
          <w:p w14:paraId="2251275A" w14:textId="77777777" w:rsidR="006D01E7" w:rsidRDefault="00000000">
            <w:r>
              <w:rPr>
                <w:sz w:val="17"/>
              </w:rPr>
              <w:t>0.00 ms</w:t>
            </w:r>
          </w:p>
        </w:tc>
      </w:tr>
      <w:tr w:rsidR="006D01E7" w14:paraId="156E62A4" w14:textId="77777777">
        <w:trPr>
          <w:jc w:val="center"/>
        </w:trPr>
        <w:tc>
          <w:tcPr>
            <w:tcW w:w="1206" w:type="dxa"/>
            <w:shd w:val="clear" w:color="auto" w:fill="EFF6FF"/>
            <w:tcMar>
              <w:top w:w="70" w:type="dxa"/>
              <w:left w:w="80" w:type="dxa"/>
              <w:bottom w:w="70" w:type="dxa"/>
              <w:right w:w="80" w:type="dxa"/>
            </w:tcMar>
          </w:tcPr>
          <w:p w14:paraId="4EA91115" w14:textId="77777777" w:rsidR="006D01E7" w:rsidRDefault="00000000">
            <w:r>
              <w:rPr>
                <w:b/>
                <w:color w:val="A00020"/>
                <w:sz w:val="17"/>
              </w:rPr>
              <w:t>SecureMail Tri-Modal Hybrid (Proposed)</w:t>
            </w:r>
          </w:p>
        </w:tc>
        <w:tc>
          <w:tcPr>
            <w:tcW w:w="1206" w:type="dxa"/>
            <w:shd w:val="clear" w:color="auto" w:fill="EFF6FF"/>
            <w:tcMar>
              <w:top w:w="70" w:type="dxa"/>
              <w:left w:w="80" w:type="dxa"/>
              <w:bottom w:w="70" w:type="dxa"/>
              <w:right w:w="80" w:type="dxa"/>
            </w:tcMar>
          </w:tcPr>
          <w:p w14:paraId="470130F7" w14:textId="77777777" w:rsidR="006D01E7" w:rsidRDefault="00000000">
            <w:r>
              <w:rPr>
                <w:b/>
                <w:color w:val="166534"/>
                <w:sz w:val="17"/>
              </w:rPr>
              <w:t>97.87</w:t>
            </w:r>
          </w:p>
        </w:tc>
        <w:tc>
          <w:tcPr>
            <w:tcW w:w="1206" w:type="dxa"/>
            <w:shd w:val="clear" w:color="auto" w:fill="EFF6FF"/>
            <w:tcMar>
              <w:top w:w="70" w:type="dxa"/>
              <w:left w:w="80" w:type="dxa"/>
              <w:bottom w:w="70" w:type="dxa"/>
              <w:right w:w="80" w:type="dxa"/>
            </w:tcMar>
          </w:tcPr>
          <w:p w14:paraId="13C04182" w14:textId="77777777" w:rsidR="006D01E7" w:rsidRDefault="00000000">
            <w:r>
              <w:rPr>
                <w:b/>
                <w:color w:val="166534"/>
                <w:sz w:val="17"/>
              </w:rPr>
              <w:t>99.06</w:t>
            </w:r>
          </w:p>
        </w:tc>
        <w:tc>
          <w:tcPr>
            <w:tcW w:w="1206" w:type="dxa"/>
            <w:shd w:val="clear" w:color="auto" w:fill="EFF6FF"/>
            <w:tcMar>
              <w:top w:w="70" w:type="dxa"/>
              <w:left w:w="80" w:type="dxa"/>
              <w:bottom w:w="70" w:type="dxa"/>
              <w:right w:w="80" w:type="dxa"/>
            </w:tcMar>
          </w:tcPr>
          <w:p w14:paraId="519DE088" w14:textId="77777777" w:rsidR="006D01E7" w:rsidRDefault="00000000">
            <w:r>
              <w:rPr>
                <w:b/>
                <w:color w:val="166534"/>
                <w:sz w:val="17"/>
              </w:rPr>
              <w:t>96.72</w:t>
            </w:r>
          </w:p>
        </w:tc>
        <w:tc>
          <w:tcPr>
            <w:tcW w:w="1206" w:type="dxa"/>
            <w:shd w:val="clear" w:color="auto" w:fill="EFF6FF"/>
            <w:tcMar>
              <w:top w:w="70" w:type="dxa"/>
              <w:left w:w="80" w:type="dxa"/>
              <w:bottom w:w="70" w:type="dxa"/>
              <w:right w:w="80" w:type="dxa"/>
            </w:tcMar>
          </w:tcPr>
          <w:p w14:paraId="30BBA61C" w14:textId="77777777" w:rsidR="006D01E7" w:rsidRDefault="00000000">
            <w:r>
              <w:rPr>
                <w:b/>
                <w:color w:val="166534"/>
                <w:sz w:val="17"/>
              </w:rPr>
              <w:t>97.88</w:t>
            </w:r>
          </w:p>
        </w:tc>
        <w:tc>
          <w:tcPr>
            <w:tcW w:w="1206" w:type="dxa"/>
            <w:shd w:val="clear" w:color="auto" w:fill="EFF6FF"/>
            <w:tcMar>
              <w:top w:w="70" w:type="dxa"/>
              <w:left w:w="80" w:type="dxa"/>
              <w:bottom w:w="70" w:type="dxa"/>
              <w:right w:w="80" w:type="dxa"/>
            </w:tcMar>
          </w:tcPr>
          <w:p w14:paraId="29E05ECF" w14:textId="77777777" w:rsidR="006D01E7" w:rsidRDefault="00000000">
            <w:r>
              <w:rPr>
                <w:b/>
                <w:color w:val="166534"/>
                <w:sz w:val="17"/>
              </w:rPr>
              <w:t>0.95</w:t>
            </w:r>
          </w:p>
        </w:tc>
        <w:tc>
          <w:tcPr>
            <w:tcW w:w="1206" w:type="dxa"/>
            <w:shd w:val="clear" w:color="auto" w:fill="EFF6FF"/>
            <w:tcMar>
              <w:top w:w="70" w:type="dxa"/>
              <w:left w:w="80" w:type="dxa"/>
              <w:bottom w:w="70" w:type="dxa"/>
              <w:right w:w="80" w:type="dxa"/>
            </w:tcMar>
          </w:tcPr>
          <w:p w14:paraId="1FA1EE7D" w14:textId="77777777" w:rsidR="006D01E7" w:rsidRDefault="00000000">
            <w:r>
              <w:rPr>
                <w:b/>
                <w:color w:val="166534"/>
                <w:sz w:val="17"/>
              </w:rPr>
              <w:t>96.7%</w:t>
            </w:r>
          </w:p>
        </w:tc>
        <w:tc>
          <w:tcPr>
            <w:tcW w:w="1206" w:type="dxa"/>
            <w:shd w:val="clear" w:color="auto" w:fill="EFF6FF"/>
            <w:tcMar>
              <w:top w:w="70" w:type="dxa"/>
              <w:left w:w="80" w:type="dxa"/>
              <w:bottom w:w="70" w:type="dxa"/>
              <w:right w:w="80" w:type="dxa"/>
            </w:tcMar>
          </w:tcPr>
          <w:p w14:paraId="2246E93C" w14:textId="77777777" w:rsidR="006D01E7" w:rsidRDefault="00000000">
            <w:r>
              <w:rPr>
                <w:b/>
                <w:color w:val="166534"/>
                <w:sz w:val="17"/>
              </w:rPr>
              <w:t>4.12 ms</w:t>
            </w:r>
          </w:p>
        </w:tc>
      </w:tr>
    </w:tbl>
    <w:p w14:paraId="46CAD7C3" w14:textId="77777777" w:rsidR="006D01E7" w:rsidRDefault="00000000">
      <w:pPr>
        <w:keepNext/>
        <w:spacing w:before="220" w:after="60"/>
      </w:pPr>
      <w:r>
        <w:rPr>
          <w:rFonts w:ascii="Arial" w:hAnsi="Arial"/>
          <w:b/>
          <w:color w:val="0F172A"/>
          <w:sz w:val="23"/>
        </w:rPr>
        <w:t>4.1 Key Advantages of SecureMail Over Prior Systems</w:t>
      </w:r>
    </w:p>
    <w:p w14:paraId="6EC437CB" w14:textId="77777777" w:rsidR="006D01E7" w:rsidRDefault="00000000">
      <w:pPr>
        <w:pStyle w:val="ListBullet"/>
        <w:spacing w:after="60"/>
      </w:pPr>
      <w:r>
        <w:rPr>
          <w:rFonts w:ascii="Arial" w:hAnsi="Arial"/>
          <w:b/>
          <w:sz w:val="19"/>
        </w:rPr>
        <w:t xml:space="preserve">1. 96.7% Quishing Recall (vs 31%--51% in baselines): </w:t>
      </w:r>
      <w:r>
        <w:rPr>
          <w:rFonts w:ascii="Arial" w:hAnsi="Arial"/>
          <w:sz w:val="19"/>
        </w:rPr>
        <w:t>Traditional algorithms miss over half of all QR code phishing attacks because they cannot inspect images. SecureMail decodes the embedded finder matrix and analyzes the hidden URL payload directly, catching 96.7% of attacks (missing only ~3.3% of severely distorted or occluded images beyond Reed-Solomon parity recovery).</w:t>
      </w:r>
    </w:p>
    <w:p w14:paraId="789D4C6C" w14:textId="77777777" w:rsidR="006D01E7" w:rsidRDefault="00000000">
      <w:pPr>
        <w:pStyle w:val="ListBullet"/>
        <w:spacing w:after="60"/>
      </w:pPr>
      <w:r>
        <w:rPr>
          <w:rFonts w:ascii="Arial" w:hAnsi="Arial"/>
          <w:b/>
          <w:sz w:val="19"/>
        </w:rPr>
        <w:t xml:space="preserve">2. Sub-1% False Positives (0.95% FPR vs 8.94% in Random Forest): </w:t>
      </w:r>
      <w:r>
        <w:rPr>
          <w:rFonts w:ascii="Arial" w:hAnsi="Arial"/>
          <w:sz w:val="19"/>
        </w:rPr>
        <w:t>Random Forest blocks legitimate urgent university/banking emails. SecureMail's Authentic Sender Discount validates SPF/DKIM/DMARC cryptographic provenance, dropping false alarms by almost 90%.</w:t>
      </w:r>
    </w:p>
    <w:p w14:paraId="4589B7CE" w14:textId="77777777" w:rsidR="006D01E7" w:rsidRDefault="00000000">
      <w:pPr>
        <w:pStyle w:val="ListBullet"/>
        <w:spacing w:after="60"/>
      </w:pPr>
      <w:r>
        <w:rPr>
          <w:rFonts w:ascii="Arial" w:hAnsi="Arial"/>
          <w:b/>
          <w:sz w:val="19"/>
        </w:rPr>
        <w:lastRenderedPageBreak/>
        <w:t xml:space="preserve">3. Superior F1-Score (97.88% vs 86.03%--93.52%): </w:t>
      </w:r>
      <w:r>
        <w:rPr>
          <w:rFonts w:ascii="Arial" w:hAnsi="Arial"/>
          <w:sz w:val="19"/>
        </w:rPr>
        <w:t>SecureMail outperforms all classical baselines in balanced detection capability (+4.36% over Naive Bayes, +11.85% over Random Forest).</w:t>
      </w:r>
    </w:p>
    <w:p w14:paraId="4F5D3B51" w14:textId="77777777" w:rsidR="006D01E7" w:rsidRDefault="00000000">
      <w:pPr>
        <w:keepNext/>
        <w:spacing w:before="220" w:after="60"/>
      </w:pPr>
      <w:r>
        <w:rPr>
          <w:rFonts w:ascii="Arial" w:hAnsi="Arial"/>
          <w:b/>
          <w:color w:val="0F172A"/>
          <w:sz w:val="23"/>
        </w:rPr>
        <w:t>4.2 Honest Engineering Trade-Off: Inference Latency</w:t>
      </w:r>
    </w:p>
    <w:p w14:paraId="46B97854" w14:textId="77777777" w:rsidR="006D01E7" w:rsidRDefault="00000000">
      <w:pPr>
        <w:spacing w:after="100"/>
      </w:pPr>
      <w:r>
        <w:rPr>
          <w:rFonts w:ascii="Arial" w:hAnsi="Arial"/>
          <w:sz w:val="19"/>
        </w:rPr>
        <w:t>Is our system slower than classical baselines? YES. SecureMail takes 4.12 ms, while Naive Bayes takes 0.01 ms. However, this trade-off is highly advantageous and defensible in academic computer science:</w:t>
      </w:r>
      <w:r>
        <w:rPr>
          <w:rFonts w:ascii="Arial" w:hAnsi="Arial"/>
          <w:sz w:val="19"/>
        </w:rPr>
        <w:br/>
        <w:t>• In human perception, any UI response under 100 ms is instantaneous. Gmail takes 500 to 1,000 ms to render an email, so 4.12 ms is completely imperceptible.</w:t>
      </w:r>
      <w:r>
        <w:rPr>
          <w:rFonts w:ascii="Arial" w:hAnsi="Arial"/>
          <w:sz w:val="19"/>
        </w:rPr>
        <w:br/>
        <w:t>• Classical models are 'fast but blind'—taking 0.01 ms is meaningless if the model misses QR quishing and blocks legitimate university circulars.</w:t>
      </w:r>
      <w:r>
        <w:rPr>
          <w:rFonts w:ascii="Arial" w:hAnsi="Arial"/>
          <w:sz w:val="19"/>
        </w:rPr>
        <w:br/>
        <w:t>• Spending 4.12 ms of CPU time to run computer vision and cryptographic checks is an optimal security investment that raises detection accuracy from 86% to 97.87%.</w:t>
      </w:r>
    </w:p>
    <w:p w14:paraId="544A098D" w14:textId="77777777" w:rsidR="006D01E7" w:rsidRDefault="006D01E7">
      <w:pPr>
        <w:spacing w:before="160" w:after="40"/>
        <w:jc w:val="center"/>
      </w:pPr>
    </w:p>
    <w:p w14:paraId="375D5AA9" w14:textId="77777777" w:rsidR="006D01E7" w:rsidRDefault="00000000">
      <w:r>
        <w:rPr>
          <w:noProof/>
        </w:rPr>
        <w:drawing>
          <wp:inline distT="0" distB="0" distL="0" distR="0" wp14:anchorId="41BBB1B8" wp14:editId="589DBEA0">
            <wp:extent cx="4937760" cy="36210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ademic_roc_comparison.png"/>
                    <pic:cNvPicPr/>
                  </pic:nvPicPr>
                  <pic:blipFill>
                    <a:blip r:embed="rId6"/>
                    <a:stretch>
                      <a:fillRect/>
                    </a:stretch>
                  </pic:blipFill>
                  <pic:spPr>
                    <a:xfrm>
                      <a:off x="0" y="0"/>
                      <a:ext cx="4937760" cy="3621024"/>
                    </a:xfrm>
                    <a:prstGeom prst="rect">
                      <a:avLst/>
                    </a:prstGeom>
                  </pic:spPr>
                </pic:pic>
              </a:graphicData>
            </a:graphic>
          </wp:inline>
        </w:drawing>
      </w:r>
    </w:p>
    <w:p w14:paraId="136BE994" w14:textId="77777777" w:rsidR="006D01E7" w:rsidRDefault="00000000">
      <w:pPr>
        <w:jc w:val="center"/>
      </w:pPr>
      <w:r>
        <w:rPr>
          <w:i/>
          <w:sz w:val="17"/>
        </w:rPr>
        <w:t>Figure 1: Receiver Operating Characteristic (ROC) Comparison Curves (AUC = 0.999 for SecureMail)</w:t>
      </w:r>
    </w:p>
    <w:p w14:paraId="2DEC80A0" w14:textId="77777777" w:rsidR="006D01E7" w:rsidRDefault="006D01E7">
      <w:pPr>
        <w:spacing w:before="160" w:after="40"/>
        <w:jc w:val="center"/>
      </w:pPr>
    </w:p>
    <w:p w14:paraId="650F33E5" w14:textId="77777777" w:rsidR="006D01E7" w:rsidRDefault="00000000">
      <w:r>
        <w:rPr>
          <w:noProof/>
        </w:rPr>
        <w:lastRenderedPageBreak/>
        <w:drawing>
          <wp:inline distT="0" distB="0" distL="0" distR="0" wp14:anchorId="36A6F7B6" wp14:editId="36633668">
            <wp:extent cx="5882640" cy="288036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ademic_quishing_fpr_benchmark.png"/>
                    <pic:cNvPicPr/>
                  </pic:nvPicPr>
                  <pic:blipFill>
                    <a:blip r:embed="rId7"/>
                    <a:stretch>
                      <a:fillRect/>
                    </a:stretch>
                  </pic:blipFill>
                  <pic:spPr>
                    <a:xfrm>
                      <a:off x="0" y="0"/>
                      <a:ext cx="5883404" cy="2880734"/>
                    </a:xfrm>
                    <a:prstGeom prst="rect">
                      <a:avLst/>
                    </a:prstGeom>
                  </pic:spPr>
                </pic:pic>
              </a:graphicData>
            </a:graphic>
          </wp:inline>
        </w:drawing>
      </w:r>
    </w:p>
    <w:p w14:paraId="1346B3C2" w14:textId="77777777" w:rsidR="006D01E7" w:rsidRDefault="00000000">
      <w:pPr>
        <w:jc w:val="center"/>
      </w:pPr>
      <w:r>
        <w:rPr>
          <w:i/>
          <w:sz w:val="17"/>
        </w:rPr>
        <w:t>Figure 2: Optical Quishing Recall and False Positive Rate Benchmark Comparison</w:t>
      </w:r>
    </w:p>
    <w:p w14:paraId="1A6ACB9B" w14:textId="77777777" w:rsidR="006D01E7" w:rsidRDefault="006D01E7">
      <w:pPr>
        <w:spacing w:before="160" w:after="40"/>
        <w:jc w:val="center"/>
      </w:pPr>
    </w:p>
    <w:p w14:paraId="0E11C0A5" w14:textId="77777777" w:rsidR="006D01E7" w:rsidRDefault="00000000">
      <w:r>
        <w:rPr>
          <w:noProof/>
        </w:rPr>
        <w:drawing>
          <wp:inline distT="0" distB="0" distL="0" distR="0" wp14:anchorId="633C4166" wp14:editId="19A5D5ED">
            <wp:extent cx="4937760" cy="27157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ademic_ablation_study.png"/>
                    <pic:cNvPicPr/>
                  </pic:nvPicPr>
                  <pic:blipFill>
                    <a:blip r:embed="rId8"/>
                    <a:stretch>
                      <a:fillRect/>
                    </a:stretch>
                  </pic:blipFill>
                  <pic:spPr>
                    <a:xfrm>
                      <a:off x="0" y="0"/>
                      <a:ext cx="4937760" cy="2715768"/>
                    </a:xfrm>
                    <a:prstGeom prst="rect">
                      <a:avLst/>
                    </a:prstGeom>
                  </pic:spPr>
                </pic:pic>
              </a:graphicData>
            </a:graphic>
          </wp:inline>
        </w:drawing>
      </w:r>
    </w:p>
    <w:p w14:paraId="5A182A6B" w14:textId="77777777" w:rsidR="006D01E7" w:rsidRDefault="00000000">
      <w:pPr>
        <w:jc w:val="center"/>
      </w:pPr>
      <w:r>
        <w:rPr>
          <w:i/>
          <w:sz w:val="17"/>
        </w:rPr>
        <w:t>Figure 3: Ablation Study Demonstrating the Statistical Necessity of Each SecureMail Modality</w:t>
      </w:r>
    </w:p>
    <w:p w14:paraId="2F1E8AB3" w14:textId="172B1411" w:rsidR="006D01E7" w:rsidRDefault="006D01E7" w:rsidP="001E79E9">
      <w:pPr>
        <w:pStyle w:val="ListBullet"/>
        <w:numPr>
          <w:ilvl w:val="0"/>
          <w:numId w:val="0"/>
        </w:numPr>
        <w:spacing w:after="60"/>
        <w:ind w:left="360"/>
      </w:pPr>
    </w:p>
    <w:sectPr w:rsidR="006D01E7"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0410850">
    <w:abstractNumId w:val="8"/>
  </w:num>
  <w:num w:numId="2" w16cid:durableId="902134816">
    <w:abstractNumId w:val="6"/>
  </w:num>
  <w:num w:numId="3" w16cid:durableId="1021857778">
    <w:abstractNumId w:val="5"/>
  </w:num>
  <w:num w:numId="4" w16cid:durableId="846141718">
    <w:abstractNumId w:val="4"/>
  </w:num>
  <w:num w:numId="5" w16cid:durableId="1047097785">
    <w:abstractNumId w:val="7"/>
  </w:num>
  <w:num w:numId="6" w16cid:durableId="598030538">
    <w:abstractNumId w:val="3"/>
  </w:num>
  <w:num w:numId="7" w16cid:durableId="274216441">
    <w:abstractNumId w:val="2"/>
  </w:num>
  <w:num w:numId="8" w16cid:durableId="545261323">
    <w:abstractNumId w:val="1"/>
  </w:num>
  <w:num w:numId="9" w16cid:durableId="544947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9E9"/>
    <w:rsid w:val="0029639D"/>
    <w:rsid w:val="00326F90"/>
    <w:rsid w:val="005936A3"/>
    <w:rsid w:val="006D01E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BA8304"/>
  <w14:defaultImageDpi w14:val="300"/>
  <w15:docId w15:val="{53435F57-1657-4B67-A53F-D4FF19012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1925</Words>
  <Characters>10973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Samir Khurshid</cp:lastModifiedBy>
  <cp:revision>2</cp:revision>
  <dcterms:created xsi:type="dcterms:W3CDTF">2013-12-23T23:15:00Z</dcterms:created>
  <dcterms:modified xsi:type="dcterms:W3CDTF">2026-10-01T06:57:00Z</dcterms:modified>
  <cp:category/>
</cp:coreProperties>
</file>