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030D5" w14:textId="46400DAC" w:rsidR="00026B92" w:rsidRPr="00BA18EC" w:rsidRDefault="00BA18EC" w:rsidP="003B461C">
      <w:pPr>
        <w:pStyle w:val="Ttulo1"/>
        <w:spacing w:line="360" w:lineRule="auto"/>
        <w:jc w:val="both"/>
        <w:rPr>
          <w:color w:val="00B050"/>
        </w:rPr>
      </w:pPr>
      <w:r w:rsidRPr="00BA18EC">
        <w:rPr>
          <w:color w:val="00B050"/>
        </w:rPr>
        <w:t xml:space="preserve">Estudo de caso: </w:t>
      </w:r>
      <w:r w:rsidR="00E518AF" w:rsidRPr="00BA18EC">
        <w:rPr>
          <w:color w:val="00B050"/>
        </w:rPr>
        <w:t>Banco Binário</w:t>
      </w:r>
    </w:p>
    <w:p w14:paraId="4AC83C5F" w14:textId="4AEAD763" w:rsidR="00BA18EC" w:rsidRDefault="007630DD" w:rsidP="003B461C">
      <w:pPr>
        <w:pStyle w:val="Ttulo2"/>
        <w:spacing w:line="360" w:lineRule="auto"/>
        <w:jc w:val="both"/>
      </w:pPr>
      <w:r>
        <w:t>Introdução</w:t>
      </w:r>
    </w:p>
    <w:p w14:paraId="44287390" w14:textId="366F1AC7" w:rsidR="00E518AF" w:rsidRDefault="00E518AF" w:rsidP="003B461C">
      <w:pPr>
        <w:spacing w:line="360" w:lineRule="auto"/>
        <w:ind w:firstLine="708"/>
        <w:jc w:val="both"/>
      </w:pPr>
      <w:r>
        <w:t xml:space="preserve">Após o sucesso dos bancos digitais, um famoso </w:t>
      </w:r>
      <w:r w:rsidR="00F76622">
        <w:t xml:space="preserve">banco multinacional resolveu </w:t>
      </w:r>
      <w:r w:rsidR="007630DD">
        <w:t>reagir</w:t>
      </w:r>
      <w:r w:rsidR="0020507B">
        <w:t xml:space="preserve"> à concorrência</w:t>
      </w:r>
      <w:r w:rsidR="00F76622">
        <w:t>,</w:t>
      </w:r>
      <w:r w:rsidR="007630DD">
        <w:t xml:space="preserve"> </w:t>
      </w:r>
      <w:r w:rsidR="00FF47D3">
        <w:t xml:space="preserve">e </w:t>
      </w:r>
      <w:r w:rsidR="0020507B">
        <w:t>lançou</w:t>
      </w:r>
      <w:r w:rsidR="007630DD">
        <w:t xml:space="preserve"> uma opção </w:t>
      </w:r>
      <w:r w:rsidR="00FF47D3">
        <w:t>digital</w:t>
      </w:r>
      <w:r w:rsidR="00D43E8E">
        <w:t>,</w:t>
      </w:r>
      <w:r w:rsidR="00FF47D3">
        <w:t xml:space="preserve"> </w:t>
      </w:r>
      <w:r w:rsidR="007630DD">
        <w:t xml:space="preserve">com a criação do </w:t>
      </w:r>
      <w:r w:rsidR="00F76622" w:rsidRPr="00D43E8E">
        <w:rPr>
          <w:b/>
          <w:bCs/>
        </w:rPr>
        <w:t>Banco Binário</w:t>
      </w:r>
      <w:r w:rsidR="00F90375">
        <w:t>, com o slogan “O</w:t>
      </w:r>
      <w:r w:rsidR="00D5750F">
        <w:t xml:space="preserve"> banco verdadeiramente digital</w:t>
      </w:r>
      <w:r w:rsidR="00F90375">
        <w:t>”</w:t>
      </w:r>
      <w:r w:rsidR="00D5750F">
        <w:t>.</w:t>
      </w:r>
      <w:r w:rsidR="003C71C1">
        <w:t xml:space="preserve"> </w:t>
      </w:r>
      <w:r w:rsidR="004B6876">
        <w:t xml:space="preserve">A marca aposta como </w:t>
      </w:r>
      <w:r w:rsidR="003C71C1">
        <w:t xml:space="preserve">diferencial a possibilidade </w:t>
      </w:r>
      <w:r w:rsidR="00D43E8E">
        <w:t>de os</w:t>
      </w:r>
      <w:r w:rsidR="003C71C1">
        <w:t xml:space="preserve"> clientes</w:t>
      </w:r>
      <w:r w:rsidR="00621A4A">
        <w:t xml:space="preserve"> </w:t>
      </w:r>
      <w:r w:rsidR="0073467A">
        <w:t xml:space="preserve">(pessoas físicas) </w:t>
      </w:r>
      <w:r w:rsidR="00621A4A">
        <w:t xml:space="preserve">utilizarem os mesmos caixas eletrônicos </w:t>
      </w:r>
      <w:r w:rsidR="00C96E58">
        <w:t xml:space="preserve">do banco físico, </w:t>
      </w:r>
      <w:r w:rsidR="00621A4A">
        <w:t xml:space="preserve">presentes na rede de agências espalhadas por diversos países. </w:t>
      </w:r>
      <w:r w:rsidR="00C96E58">
        <w:t xml:space="preserve">Além disso, poderão ser feitas transferências </w:t>
      </w:r>
      <w:r w:rsidR="003F2495">
        <w:t xml:space="preserve">entre contas </w:t>
      </w:r>
      <w:r w:rsidR="00DA4BF3">
        <w:t xml:space="preserve">(digital e físico ou físico e digital) </w:t>
      </w:r>
      <w:r w:rsidR="00A32224">
        <w:t>sem cobranças de tarifas</w:t>
      </w:r>
      <w:r w:rsidR="000C7CF6">
        <w:t>.</w:t>
      </w:r>
      <w:r w:rsidR="00A32224">
        <w:t xml:space="preserve"> </w:t>
      </w:r>
    </w:p>
    <w:p w14:paraId="50204A57" w14:textId="5EC1A423" w:rsidR="00D5750F" w:rsidRDefault="00FE76DC" w:rsidP="003B461C">
      <w:pPr>
        <w:spacing w:line="360" w:lineRule="auto"/>
        <w:ind w:firstLine="708"/>
        <w:jc w:val="both"/>
      </w:pPr>
      <w:r>
        <w:t xml:space="preserve">Antes de mais nada, porém, </w:t>
      </w:r>
      <w:r w:rsidR="00880636">
        <w:t xml:space="preserve">a equipe de TI responsável por desenvolver </w:t>
      </w:r>
      <w:r w:rsidR="007044D7">
        <w:t>o software</w:t>
      </w:r>
      <w:r w:rsidR="00C526DA">
        <w:t xml:space="preserve"> </w:t>
      </w:r>
      <w:r>
        <w:t xml:space="preserve">precisa construir um conjunto de softwares que </w:t>
      </w:r>
      <w:r w:rsidR="00504A8B">
        <w:t xml:space="preserve">viabilize um conjunto de </w:t>
      </w:r>
      <w:r w:rsidR="002742A1">
        <w:t xml:space="preserve">desafios e </w:t>
      </w:r>
      <w:r w:rsidR="00C526DA">
        <w:t>terá</w:t>
      </w:r>
      <w:r w:rsidR="002742A1">
        <w:t xml:space="preserve"> um volume considerável de </w:t>
      </w:r>
      <w:r w:rsidR="00C526DA">
        <w:t>trabalho.</w:t>
      </w:r>
    </w:p>
    <w:p w14:paraId="165717DF" w14:textId="053D7339" w:rsidR="009D7D39" w:rsidRDefault="00AC1F46" w:rsidP="003B461C">
      <w:pPr>
        <w:spacing w:line="360" w:lineRule="auto"/>
        <w:ind w:firstLine="708"/>
        <w:jc w:val="both"/>
      </w:pPr>
      <w:r>
        <w:t xml:space="preserve">O banco contratou uma empresa especializada no desenvolvimento de </w:t>
      </w:r>
      <w:r w:rsidR="000A0BDC">
        <w:t>softwares financeiros e h</w:t>
      </w:r>
      <w:r w:rsidR="00FC4E5D">
        <w:t>á alguns dias</w:t>
      </w:r>
      <w:r w:rsidR="000A0BDC">
        <w:t>, um grupo de</w:t>
      </w:r>
      <w:r w:rsidR="00FC4E5D">
        <w:t xml:space="preserve"> engenheiros de software </w:t>
      </w:r>
      <w:r w:rsidR="000A0BDC">
        <w:t>experiente</w:t>
      </w:r>
      <w:r w:rsidR="003F60EA">
        <w:t xml:space="preserve"> participou</w:t>
      </w:r>
      <w:r w:rsidR="000A0BDC">
        <w:t xml:space="preserve"> </w:t>
      </w:r>
      <w:r w:rsidR="00274BF9">
        <w:t xml:space="preserve">de uma reunião com </w:t>
      </w:r>
      <w:r w:rsidR="00C526DA">
        <w:t>as partes interessadas no projeto (</w:t>
      </w:r>
      <w:r w:rsidR="00C526DA" w:rsidRPr="00C526DA">
        <w:rPr>
          <w:i/>
          <w:iCs/>
        </w:rPr>
        <w:t>Stakeholders</w:t>
      </w:r>
      <w:r w:rsidR="00C526DA">
        <w:t>)</w:t>
      </w:r>
      <w:r w:rsidR="00274BF9">
        <w:t xml:space="preserve">. </w:t>
      </w:r>
      <w:r w:rsidR="003F6A6D">
        <w:t xml:space="preserve">Em seguida a etapa de </w:t>
      </w:r>
      <w:r w:rsidR="00E5066A">
        <w:t>elicitação dos requisitos</w:t>
      </w:r>
      <w:r w:rsidR="003F6A6D">
        <w:t xml:space="preserve"> foi iniciada</w:t>
      </w:r>
      <w:r w:rsidR="00E5066A">
        <w:t>. Alguns membros da equipe foram</w:t>
      </w:r>
      <w:r w:rsidR="00B43C14">
        <w:t xml:space="preserve"> selecionados para </w:t>
      </w:r>
      <w:r w:rsidR="003F6A6D">
        <w:t>realizar entrevistas</w:t>
      </w:r>
      <w:r w:rsidR="00B508C6">
        <w:t xml:space="preserve">, </w:t>
      </w:r>
      <w:r w:rsidR="009365EC">
        <w:t xml:space="preserve">outros para </w:t>
      </w:r>
      <w:r w:rsidR="00B508C6">
        <w:t xml:space="preserve">realizar </w:t>
      </w:r>
      <w:r w:rsidR="00C200A3">
        <w:t xml:space="preserve">workshops com </w:t>
      </w:r>
      <w:r w:rsidR="009365EC">
        <w:t xml:space="preserve">um grupo de </w:t>
      </w:r>
      <w:r w:rsidR="00C200A3">
        <w:t xml:space="preserve">funcionários, </w:t>
      </w:r>
      <w:r w:rsidR="009365EC">
        <w:t xml:space="preserve">outro grupo </w:t>
      </w:r>
      <w:r w:rsidR="00946195">
        <w:t xml:space="preserve">para fazer um </w:t>
      </w:r>
      <w:r w:rsidR="00C200A3" w:rsidRPr="00C200A3">
        <w:rPr>
          <w:i/>
          <w:iCs/>
        </w:rPr>
        <w:t>brainstorm</w:t>
      </w:r>
      <w:r w:rsidR="00C200A3">
        <w:t xml:space="preserve"> com </w:t>
      </w:r>
      <w:r w:rsidR="00946195">
        <w:t>outro conjunto de funcionários</w:t>
      </w:r>
      <w:r w:rsidR="00C200A3">
        <w:t xml:space="preserve"> e,</w:t>
      </w:r>
      <w:r w:rsidR="00FD4907">
        <w:t xml:space="preserve"> para não </w:t>
      </w:r>
      <w:r w:rsidR="009B395C">
        <w:t>abordar atuais clientes do banco físico</w:t>
      </w:r>
      <w:r w:rsidR="00FD4907">
        <w:t xml:space="preserve">, um engenheiro de software resolveu </w:t>
      </w:r>
      <w:r w:rsidR="00EF6642">
        <w:t xml:space="preserve">capturar </w:t>
      </w:r>
      <w:r w:rsidR="000901FE">
        <w:t xml:space="preserve">alguns </w:t>
      </w:r>
      <w:r w:rsidR="00EF6642">
        <w:t xml:space="preserve">requisitos deste tipo de usuário por meio da técnica </w:t>
      </w:r>
      <w:r w:rsidR="001E767C">
        <w:t xml:space="preserve">etnografia, </w:t>
      </w:r>
      <w:r w:rsidR="00414036">
        <w:t xml:space="preserve">observando </w:t>
      </w:r>
      <w:r w:rsidR="007C5E12">
        <w:t>por meio de gravações editadas</w:t>
      </w:r>
      <w:r w:rsidR="00A002E0">
        <w:t xml:space="preserve"> </w:t>
      </w:r>
      <w:r w:rsidR="00E20611">
        <w:t>(sem imagens do rosto, cartão ou senha dos clientes)</w:t>
      </w:r>
      <w:r w:rsidR="00D528BB">
        <w:t xml:space="preserve"> o uso d</w:t>
      </w:r>
      <w:r w:rsidR="00A002E0">
        <w:t>o atual sistema</w:t>
      </w:r>
      <w:r w:rsidR="001602A4">
        <w:t xml:space="preserve"> por </w:t>
      </w:r>
      <w:r w:rsidR="006A5BB4">
        <w:t xml:space="preserve">um grupo </w:t>
      </w:r>
      <w:r w:rsidR="00750615">
        <w:t>diversificado de</w:t>
      </w:r>
      <w:r w:rsidR="001602A4">
        <w:t xml:space="preserve"> clientes</w:t>
      </w:r>
      <w:r w:rsidR="00A002E0">
        <w:t xml:space="preserve">. </w:t>
      </w:r>
    </w:p>
    <w:p w14:paraId="57920D92" w14:textId="42C07799" w:rsidR="00E9649D" w:rsidRDefault="00750615" w:rsidP="003B461C">
      <w:pPr>
        <w:spacing w:line="360" w:lineRule="auto"/>
        <w:ind w:firstLine="708"/>
        <w:jc w:val="both"/>
      </w:pPr>
      <w:r>
        <w:t xml:space="preserve">A ideia é construir um conjunto de softwares que </w:t>
      </w:r>
      <w:r w:rsidR="000107B8">
        <w:t xml:space="preserve">possam ser parcialmente integrados com os sistemas já existentes e que sejam integrados com os bancos de dados já existentes. </w:t>
      </w:r>
      <w:r w:rsidR="005862D9">
        <w:t xml:space="preserve">Uma equipe ficará responsável pela </w:t>
      </w:r>
      <w:r w:rsidR="00B43C14">
        <w:t>construção do sistema</w:t>
      </w:r>
      <w:r w:rsidR="000D21C0">
        <w:t xml:space="preserve"> que funcionará nos caixas eletrônicos. A ideia é aproveitar o hardware existente, </w:t>
      </w:r>
      <w:r w:rsidR="00FF29C0">
        <w:t xml:space="preserve">permitindo ao </w:t>
      </w:r>
      <w:r w:rsidR="00621BEA">
        <w:t>usuário seleciona</w:t>
      </w:r>
      <w:r w:rsidR="00FF29C0">
        <w:t>r</w:t>
      </w:r>
      <w:r w:rsidR="00621BEA">
        <w:t xml:space="preserve"> o banco tradicional ou o banco binário</w:t>
      </w:r>
      <w:r w:rsidR="00636491">
        <w:t xml:space="preserve"> ou que a seleção seja realizada no instante que o cartão do cliente seja inserido </w:t>
      </w:r>
      <w:r w:rsidR="00D021E9">
        <w:t>no leitor de cartões</w:t>
      </w:r>
      <w:r w:rsidR="003C10BD">
        <w:t xml:space="preserve"> acoplado ao caixa eletrônico</w:t>
      </w:r>
      <w:r w:rsidR="00DB4825">
        <w:t xml:space="preserve">. A preocupação </w:t>
      </w:r>
      <w:r w:rsidR="001602A4">
        <w:t xml:space="preserve">inicial </w:t>
      </w:r>
      <w:r w:rsidR="00DB4825">
        <w:t>d</w:t>
      </w:r>
      <w:r w:rsidR="003C10BD">
        <w:t>esta</w:t>
      </w:r>
      <w:r w:rsidR="00DB4825">
        <w:t xml:space="preserve"> equipe </w:t>
      </w:r>
      <w:r w:rsidR="00D3363B">
        <w:t xml:space="preserve">de engenheiros, portanto, </w:t>
      </w:r>
      <w:r w:rsidR="00FF29C0">
        <w:t xml:space="preserve">parte do princípio da seleção do banco binário e das opções </w:t>
      </w:r>
      <w:r w:rsidR="00FF29C0">
        <w:lastRenderedPageBreak/>
        <w:t xml:space="preserve">que </w:t>
      </w:r>
      <w:r w:rsidR="000B4EE9">
        <w:t>diferentes perfis de usuários podem realizar no software específico do caixa eletrônico.</w:t>
      </w:r>
      <w:r w:rsidR="00F32725">
        <w:t xml:space="preserve"> Outros softwares estão sendo pensados especificamente para gerentes </w:t>
      </w:r>
      <w:r w:rsidR="004D0CD8">
        <w:t xml:space="preserve">(aplicativo desktop) </w:t>
      </w:r>
      <w:r w:rsidR="00F32725">
        <w:t xml:space="preserve">e </w:t>
      </w:r>
      <w:r w:rsidR="001C62B3">
        <w:t xml:space="preserve">para dispositivos móveis que poderiam ser utilizados tanto por clientes, quanto por funcionários do banco. </w:t>
      </w:r>
      <w:r w:rsidR="00696C08">
        <w:t>A priori, o enfoque deste documento é apenas em relação ao sistema do caixa eletrônico.</w:t>
      </w:r>
    </w:p>
    <w:p w14:paraId="43E73453" w14:textId="2FDDCA8C" w:rsidR="00C526DA" w:rsidRDefault="00696C08" w:rsidP="003B461C">
      <w:pPr>
        <w:spacing w:line="360" w:lineRule="auto"/>
        <w:ind w:firstLine="708"/>
        <w:jc w:val="both"/>
      </w:pPr>
      <w:r>
        <w:t>Este sistema</w:t>
      </w:r>
      <w:r w:rsidR="00500C35">
        <w:t xml:space="preserve"> não pode ser usado por gerentes e outros perfis de </w:t>
      </w:r>
      <w:r w:rsidR="008E1888">
        <w:t>funcionários do banco</w:t>
      </w:r>
      <w:r w:rsidR="00F969BD">
        <w:t xml:space="preserve">. </w:t>
      </w:r>
      <w:r w:rsidR="0055080F">
        <w:t xml:space="preserve">A inserção de dinheiro no caixa é </w:t>
      </w:r>
      <w:r w:rsidR="00A95580">
        <w:t>feita</w:t>
      </w:r>
      <w:r w:rsidR="0055080F">
        <w:t xml:space="preserve"> de forma manual, com o caixa desligado.</w:t>
      </w:r>
      <w:r w:rsidR="004443FA">
        <w:t xml:space="preserve"> </w:t>
      </w:r>
      <w:r w:rsidR="00C87EC5">
        <w:t xml:space="preserve"> O cliente só poderá sacar dinheiro pelo caixa eletrônico, não haverá </w:t>
      </w:r>
      <w:r w:rsidR="00A95580">
        <w:t xml:space="preserve">atendimento em </w:t>
      </w:r>
      <w:r w:rsidR="00C87EC5">
        <w:t xml:space="preserve">caixa físico </w:t>
      </w:r>
      <w:r w:rsidR="00A95580">
        <w:t xml:space="preserve">para clientes do </w:t>
      </w:r>
      <w:r w:rsidR="00EE58A3">
        <w:t>Banco Binário</w:t>
      </w:r>
      <w:r w:rsidR="007D3E8E">
        <w:t>.</w:t>
      </w:r>
      <w:r w:rsidR="00EE58A3">
        <w:t xml:space="preserve"> O acesso ao banco pode se dar com ou sem cartão, sendo </w:t>
      </w:r>
      <w:r w:rsidR="00C704CA">
        <w:t xml:space="preserve">que sem cartão, só é permitido </w:t>
      </w:r>
      <w:r w:rsidR="0058421E">
        <w:t>realizar depósitos</w:t>
      </w:r>
      <w:r w:rsidR="00CE3381">
        <w:t xml:space="preserve"> em contas</w:t>
      </w:r>
      <w:r w:rsidR="0058421E">
        <w:t xml:space="preserve">. </w:t>
      </w:r>
    </w:p>
    <w:p w14:paraId="6AB0284F" w14:textId="0574C112" w:rsidR="004D233E" w:rsidRDefault="004D233E" w:rsidP="003B461C">
      <w:pPr>
        <w:spacing w:line="360" w:lineRule="auto"/>
        <w:ind w:firstLine="708"/>
        <w:jc w:val="both"/>
      </w:pPr>
      <w:r>
        <w:t>A seguir é apresentado a descrição do sistema com mais detalhes.</w:t>
      </w:r>
    </w:p>
    <w:p w14:paraId="1C23022C" w14:textId="7DFAEA2F" w:rsidR="00BA18EC" w:rsidRPr="00090AF7" w:rsidRDefault="000E5BAA" w:rsidP="003B461C">
      <w:pPr>
        <w:spacing w:line="360" w:lineRule="auto"/>
        <w:jc w:val="both"/>
        <w:rPr>
          <w:b/>
          <w:bCs/>
          <w:sz w:val="28"/>
          <w:szCs w:val="28"/>
        </w:rPr>
      </w:pPr>
      <w:r>
        <w:br w:type="page"/>
      </w:r>
      <w:r w:rsidR="003E1E54" w:rsidRPr="00090AF7">
        <w:rPr>
          <w:b/>
          <w:bCs/>
          <w:sz w:val="28"/>
          <w:szCs w:val="28"/>
        </w:rPr>
        <w:lastRenderedPageBreak/>
        <w:t xml:space="preserve">Descrição do sistema de caixa eletrônico (minimundo) </w:t>
      </w:r>
    </w:p>
    <w:p w14:paraId="1DF7191E" w14:textId="5781243B" w:rsidR="00DB62EB" w:rsidRDefault="00DB62EB" w:rsidP="003B461C">
      <w:pPr>
        <w:spacing w:line="360" w:lineRule="auto"/>
        <w:jc w:val="both"/>
      </w:pPr>
      <w:r>
        <w:tab/>
        <w:t xml:space="preserve">O sistema </w:t>
      </w:r>
      <w:r w:rsidR="009E7EBA">
        <w:t xml:space="preserve">em questão </w:t>
      </w:r>
      <w:r>
        <w:t xml:space="preserve">não permitirá cadastro de usuários. </w:t>
      </w:r>
      <w:r w:rsidR="00DC6206">
        <w:t>Por outro sistema já existente</w:t>
      </w:r>
      <w:r>
        <w:t xml:space="preserve">. </w:t>
      </w:r>
      <w:r w:rsidR="00DC6206">
        <w:t>A única informação que um cliente pode cadastrar é o número do seu celular</w:t>
      </w:r>
      <w:r w:rsidR="0071360F">
        <w:t xml:space="preserve">. A maior parte </w:t>
      </w:r>
      <w:r w:rsidR="00267342">
        <w:t xml:space="preserve">das funcionalidades serão liberadas após o </w:t>
      </w:r>
      <w:r w:rsidR="0046602D">
        <w:t xml:space="preserve">sistema </w:t>
      </w:r>
      <w:r w:rsidR="00241373">
        <w:t>ler os</w:t>
      </w:r>
      <w:r w:rsidR="00D45299">
        <w:t xml:space="preserve"> dados do cartão do cliente e </w:t>
      </w:r>
      <w:r w:rsidR="002F1DCF">
        <w:t xml:space="preserve">confirmação de senha de seis dígitos. </w:t>
      </w:r>
    </w:p>
    <w:p w14:paraId="11B965CC" w14:textId="40A6CDF1" w:rsidR="004E2C78" w:rsidRDefault="004E2C78" w:rsidP="004E2C78">
      <w:pPr>
        <w:spacing w:line="360" w:lineRule="auto"/>
        <w:ind w:firstLine="708"/>
        <w:jc w:val="both"/>
      </w:pPr>
      <w:r>
        <w:t>É possível que um usuário sem cartão possa fazer depósitos em uma conta</w:t>
      </w:r>
      <w:r w:rsidR="008B2402">
        <w:t xml:space="preserve"> deste banco</w:t>
      </w:r>
      <w:r>
        <w:t xml:space="preserve">, mas neste caso ele precisa preencher os dados de agência e conta corrente a ser creditada. </w:t>
      </w:r>
      <w:r w:rsidR="00B55C03">
        <w:t>Este usuário será chamado de depositante.</w:t>
      </w:r>
    </w:p>
    <w:p w14:paraId="3FAD54BA" w14:textId="647F320B" w:rsidR="00750F7E" w:rsidRDefault="003E1E54" w:rsidP="003262E0">
      <w:pPr>
        <w:spacing w:line="360" w:lineRule="auto"/>
        <w:jc w:val="both"/>
      </w:pPr>
      <w:r>
        <w:tab/>
      </w:r>
      <w:r w:rsidR="003B1C82">
        <w:t>Um cliente do banco</w:t>
      </w:r>
      <w:r w:rsidR="00772FD3">
        <w:t xml:space="preserve"> binário precisa ser um correntista, obrigatoriamente. Um correntista pode realizar, pelo sistema</w:t>
      </w:r>
      <w:r w:rsidR="00E4364B">
        <w:t xml:space="preserve">, um conjunto de transações </w:t>
      </w:r>
      <w:r w:rsidR="002F1DCF">
        <w:t>limitadas</w:t>
      </w:r>
      <w:r w:rsidR="00750F7E">
        <w:t>:</w:t>
      </w:r>
    </w:p>
    <w:p w14:paraId="4C307E18" w14:textId="4A67693B" w:rsidR="00394267" w:rsidRDefault="00394267" w:rsidP="003B461C">
      <w:pPr>
        <w:spacing w:line="360" w:lineRule="auto"/>
        <w:ind w:firstLine="708"/>
        <w:jc w:val="both"/>
      </w:pPr>
      <w:r>
        <w:t>Um correntista deve informar um número de celular</w:t>
      </w:r>
      <w:r w:rsidR="007C2238">
        <w:t xml:space="preserve"> atual</w:t>
      </w:r>
      <w:r w:rsidR="00021DB8">
        <w:t xml:space="preserve">, podendo </w:t>
      </w:r>
      <w:r w:rsidR="006B37CF">
        <w:t xml:space="preserve">também </w:t>
      </w:r>
      <w:r w:rsidR="00021DB8">
        <w:t xml:space="preserve">alterar ou excluir o número </w:t>
      </w:r>
      <w:r w:rsidR="00D06E5F">
        <w:t>inserido</w:t>
      </w:r>
      <w:r w:rsidR="00D23CCB">
        <w:t xml:space="preserve"> previamente</w:t>
      </w:r>
      <w:r w:rsidR="00D06E5F">
        <w:t>.</w:t>
      </w:r>
    </w:p>
    <w:p w14:paraId="59078F55" w14:textId="26E2219E" w:rsidR="00750F7E" w:rsidRDefault="007A534C" w:rsidP="003B461C">
      <w:pPr>
        <w:spacing w:line="360" w:lineRule="auto"/>
        <w:ind w:firstLine="708"/>
        <w:jc w:val="both"/>
      </w:pPr>
      <w:r>
        <w:t>Um correntista pode consultar o saldo</w:t>
      </w:r>
      <w:r w:rsidR="005738BC">
        <w:t xml:space="preserve">, </w:t>
      </w:r>
      <w:r>
        <w:t>pode consultar</w:t>
      </w:r>
      <w:r w:rsidR="005738BC">
        <w:t xml:space="preserve"> extrato,</w:t>
      </w:r>
      <w:r w:rsidR="0088342F">
        <w:t xml:space="preserve"> consultar</w:t>
      </w:r>
      <w:r w:rsidR="005738BC">
        <w:t xml:space="preserve"> limites de cartão de créditos e </w:t>
      </w:r>
      <w:r w:rsidR="0088342F">
        <w:t xml:space="preserve">consultar </w:t>
      </w:r>
      <w:r w:rsidR="005738BC">
        <w:t xml:space="preserve">limite de crédito (empréstimo) pessoal. </w:t>
      </w:r>
    </w:p>
    <w:p w14:paraId="33A1069B" w14:textId="323B3041" w:rsidR="00966663" w:rsidRDefault="00966663" w:rsidP="003B461C">
      <w:pPr>
        <w:spacing w:line="360" w:lineRule="auto"/>
        <w:ind w:firstLine="708"/>
        <w:jc w:val="both"/>
      </w:pPr>
      <w:r>
        <w:t xml:space="preserve">Um </w:t>
      </w:r>
      <w:r w:rsidR="004D7FCF">
        <w:t xml:space="preserve">correntista </w:t>
      </w:r>
      <w:r>
        <w:t>pode tomar um empréstimo</w:t>
      </w:r>
      <w:r w:rsidR="003478D9">
        <w:t xml:space="preserve"> de crédito pessoal</w:t>
      </w:r>
      <w:r w:rsidR="004401F5">
        <w:t xml:space="preserve">, desde que ele não </w:t>
      </w:r>
      <w:r w:rsidR="00297C0B">
        <w:t>ultrapasse seu limite de crédito</w:t>
      </w:r>
      <w:r w:rsidR="003478D9">
        <w:t>.</w:t>
      </w:r>
      <w:r w:rsidR="00291C8C">
        <w:t xml:space="preserve"> </w:t>
      </w:r>
    </w:p>
    <w:p w14:paraId="7466AF00" w14:textId="22000339" w:rsidR="006B254F" w:rsidRDefault="006B254F" w:rsidP="003B461C">
      <w:pPr>
        <w:spacing w:line="360" w:lineRule="auto"/>
        <w:ind w:firstLine="708"/>
        <w:jc w:val="both"/>
      </w:pPr>
      <w:r>
        <w:t>Um correntista</w:t>
      </w:r>
      <w:r w:rsidR="00A12C4C">
        <w:t xml:space="preserve"> </w:t>
      </w:r>
      <w:r w:rsidR="00FA2262">
        <w:t xml:space="preserve">é classificado como </w:t>
      </w:r>
      <w:r w:rsidR="00C46151">
        <w:t>VIP caso tenha um valor acima de R$ 25.000,00 em investimentos</w:t>
      </w:r>
      <w:r w:rsidR="001F30FF">
        <w:t xml:space="preserve"> (o valor pode sofrer reajust</w:t>
      </w:r>
      <w:r w:rsidR="00117D84">
        <w:t>e</w:t>
      </w:r>
      <w:r w:rsidR="001F30FF">
        <w:t xml:space="preserve"> anualmente). </w:t>
      </w:r>
    </w:p>
    <w:p w14:paraId="7850103B" w14:textId="75360BAA" w:rsidR="001F30FF" w:rsidRDefault="001F30FF" w:rsidP="003B461C">
      <w:pPr>
        <w:spacing w:line="360" w:lineRule="auto"/>
        <w:ind w:firstLine="708"/>
        <w:jc w:val="both"/>
      </w:pPr>
      <w:r>
        <w:t>Um correntista VIP</w:t>
      </w:r>
      <w:r w:rsidR="003B2ED0">
        <w:t xml:space="preserve"> pode solicitar empréstimos</w:t>
      </w:r>
      <w:r w:rsidR="00117D84">
        <w:t>, seguros de casa</w:t>
      </w:r>
      <w:r w:rsidR="00DB7073">
        <w:t>,</w:t>
      </w:r>
      <w:r w:rsidR="00117D84">
        <w:t xml:space="preserve"> </w:t>
      </w:r>
      <w:r w:rsidR="00DB7073">
        <w:t>veículos, vida e saúde.</w:t>
      </w:r>
    </w:p>
    <w:p w14:paraId="2AECB232" w14:textId="0E898788" w:rsidR="0081747A" w:rsidRDefault="002A5B85" w:rsidP="003B461C">
      <w:pPr>
        <w:spacing w:line="360" w:lineRule="auto"/>
        <w:ind w:firstLine="708"/>
        <w:jc w:val="both"/>
      </w:pPr>
      <w:r>
        <w:t>Um correntista</w:t>
      </w:r>
      <w:r w:rsidR="000814EA">
        <w:t xml:space="preserve"> pode pagar contas</w:t>
      </w:r>
      <w:r w:rsidR="00C26A7A">
        <w:t xml:space="preserve"> </w:t>
      </w:r>
      <w:r w:rsidR="00EF427A">
        <w:t>em papel</w:t>
      </w:r>
      <w:r w:rsidR="00C26A7A">
        <w:t>, pois os caixas são dotados de leitores de código de barra.</w:t>
      </w:r>
    </w:p>
    <w:p w14:paraId="6EA0F074" w14:textId="41E4394C" w:rsidR="0081747A" w:rsidRDefault="0081747A" w:rsidP="003B461C">
      <w:pPr>
        <w:spacing w:line="360" w:lineRule="auto"/>
        <w:ind w:firstLine="708"/>
        <w:jc w:val="both"/>
      </w:pPr>
      <w:r>
        <w:t xml:space="preserve">Um correntista não pode pagar contas que não sejam </w:t>
      </w:r>
      <w:r w:rsidR="00EF427A">
        <w:t>em papel</w:t>
      </w:r>
      <w:r>
        <w:t xml:space="preserve"> neste sistema</w:t>
      </w:r>
      <w:r w:rsidR="00EF427A">
        <w:t>.</w:t>
      </w:r>
    </w:p>
    <w:p w14:paraId="566676A6" w14:textId="250DD608" w:rsidR="00D73B15" w:rsidRDefault="00D73B15" w:rsidP="003B461C">
      <w:pPr>
        <w:spacing w:line="360" w:lineRule="auto"/>
        <w:ind w:firstLine="708"/>
        <w:jc w:val="both"/>
      </w:pPr>
      <w:r>
        <w:t>Um correntista pode sacar dinheiro. Caso precise sacar um valor que seja maior que o seu saldo atual e menor que seu limite de créditos</w:t>
      </w:r>
      <w:r w:rsidR="00463D7B">
        <w:t xml:space="preserve"> pessoal</w:t>
      </w:r>
      <w:r w:rsidR="00084154">
        <w:t>, o sistema oferece um empréstimo</w:t>
      </w:r>
      <w:r w:rsidR="00A21B33">
        <w:t xml:space="preserve"> na diferença do valor desejado </w:t>
      </w:r>
      <w:r w:rsidR="00990B3F">
        <w:t>menos o valor do</w:t>
      </w:r>
      <w:r w:rsidR="00A21B33">
        <w:t xml:space="preserve"> saldo atual. </w:t>
      </w:r>
    </w:p>
    <w:p w14:paraId="1ED8B3F8" w14:textId="03A57AA8" w:rsidR="00A22DC5" w:rsidRDefault="004C2B92" w:rsidP="003B461C">
      <w:pPr>
        <w:spacing w:line="360" w:lineRule="auto"/>
        <w:ind w:firstLine="708"/>
        <w:jc w:val="both"/>
      </w:pPr>
      <w:r>
        <w:t>Um correntista também pode depositar dinheiro por meio de envelope</w:t>
      </w:r>
      <w:r w:rsidR="001F49E1">
        <w:t xml:space="preserve"> nos caixas eletrônicos.</w:t>
      </w:r>
    </w:p>
    <w:p w14:paraId="7E5F23BE" w14:textId="27B7428C" w:rsidR="001F49E1" w:rsidRDefault="00403039" w:rsidP="003B461C">
      <w:pPr>
        <w:spacing w:line="360" w:lineRule="auto"/>
        <w:jc w:val="both"/>
      </w:pPr>
      <w:r>
        <w:lastRenderedPageBreak/>
        <w:tab/>
        <w:t>Um correntista pode consultar o</w:t>
      </w:r>
      <w:r w:rsidR="00B27A4D">
        <w:t>s</w:t>
      </w:r>
      <w:r>
        <w:t xml:space="preserve"> lançamentos em seu cartão de créditos e pagar a fatura </w:t>
      </w:r>
      <w:r w:rsidR="00575CE8">
        <w:t>total do mês</w:t>
      </w:r>
      <w:r>
        <w:t xml:space="preserve">. Há também opção de pagamento de fatura avulsa, onde o cliente escolhe </w:t>
      </w:r>
      <w:r w:rsidR="00B27A4D">
        <w:t>um valor a ser pago</w:t>
      </w:r>
      <w:r w:rsidR="00E568DE">
        <w:t xml:space="preserve"> e uma data</w:t>
      </w:r>
      <w:r w:rsidR="00B27A4D">
        <w:t xml:space="preserve">. </w:t>
      </w:r>
    </w:p>
    <w:p w14:paraId="3965ADCA" w14:textId="2F6BF5AA" w:rsidR="003E1E54" w:rsidRDefault="00911F6B" w:rsidP="003B461C">
      <w:pPr>
        <w:spacing w:line="360" w:lineRule="auto"/>
        <w:jc w:val="both"/>
      </w:pPr>
      <w:r>
        <w:t>&lt;</w:t>
      </w:r>
      <w:r w:rsidR="007B431C">
        <w:t>A equipe parou por aqui após uma fase inicial de elicitação de requisitos.</w:t>
      </w:r>
    </w:p>
    <w:p w14:paraId="5BBC42B0" w14:textId="77777777" w:rsidR="007B431C" w:rsidRDefault="007B431C" w:rsidP="003B461C">
      <w:pPr>
        <w:spacing w:line="360" w:lineRule="auto"/>
        <w:jc w:val="both"/>
      </w:pPr>
    </w:p>
    <w:p w14:paraId="7B1FC2D5" w14:textId="77777777" w:rsidR="00911F6B" w:rsidRDefault="00911F6B" w:rsidP="003B461C">
      <w:pPr>
        <w:spacing w:line="360" w:lineRule="auto"/>
        <w:jc w:val="both"/>
      </w:pPr>
    </w:p>
    <w:p w14:paraId="0E921223" w14:textId="77777777" w:rsidR="007B431C" w:rsidRDefault="007B431C" w:rsidP="003B461C">
      <w:pPr>
        <w:spacing w:line="360" w:lineRule="auto"/>
        <w:jc w:val="both"/>
      </w:pPr>
      <w:r>
        <w:br w:type="page"/>
      </w:r>
    </w:p>
    <w:p w14:paraId="48D268FC" w14:textId="60574229" w:rsidR="00BA18EC" w:rsidRPr="00090AF7" w:rsidRDefault="00BA18EC" w:rsidP="003B461C">
      <w:pPr>
        <w:spacing w:line="360" w:lineRule="auto"/>
        <w:jc w:val="both"/>
        <w:rPr>
          <w:b/>
          <w:bCs/>
          <w:sz w:val="28"/>
          <w:szCs w:val="28"/>
        </w:rPr>
      </w:pPr>
      <w:r w:rsidRPr="00090AF7">
        <w:rPr>
          <w:b/>
          <w:bCs/>
          <w:sz w:val="28"/>
          <w:szCs w:val="28"/>
        </w:rPr>
        <w:lastRenderedPageBreak/>
        <w:t>Requisitos funcionais:</w:t>
      </w:r>
    </w:p>
    <w:p w14:paraId="1030F252" w14:textId="3A87EF32" w:rsidR="007C59CB" w:rsidRDefault="001E14AF" w:rsidP="003B461C">
      <w:pPr>
        <w:pStyle w:val="Estilopadro"/>
        <w:spacing w:line="360" w:lineRule="auto"/>
        <w:ind w:right="284"/>
        <w:jc w:val="both"/>
      </w:pPr>
      <w:r>
        <w:t>RF01: Para realizar um dep</w:t>
      </w:r>
      <w:r w:rsidR="00C1643C">
        <w:t xml:space="preserve">ósito em dinheiro sem </w:t>
      </w:r>
      <w:r w:rsidR="00CC78AA">
        <w:t>cartão, será necessário informar agência, conta corrente</w:t>
      </w:r>
      <w:r w:rsidR="00957028">
        <w:t>, confirmar os dados da conta e inserir o envelope</w:t>
      </w:r>
      <w:r w:rsidR="007C59CB">
        <w:t>.</w:t>
      </w:r>
      <w:r w:rsidR="00957028">
        <w:t xml:space="preserve"> </w:t>
      </w:r>
    </w:p>
    <w:p w14:paraId="04915ECF" w14:textId="46E376BC" w:rsidR="0027282A" w:rsidRDefault="0027282A" w:rsidP="004B7B6C">
      <w:pPr>
        <w:pStyle w:val="Estilopadro"/>
        <w:spacing w:line="360" w:lineRule="auto"/>
        <w:ind w:right="284"/>
        <w:jc w:val="both"/>
      </w:pPr>
      <w:r>
        <w:t xml:space="preserve">RF02: Para </w:t>
      </w:r>
      <w:r w:rsidR="00C84E28">
        <w:t xml:space="preserve">acessar </w:t>
      </w:r>
      <w:r>
        <w:t>qualquer outra</w:t>
      </w:r>
      <w:r w:rsidR="00E45391">
        <w:t xml:space="preserve"> funcionalidade do sistema, o correntista precisará </w:t>
      </w:r>
      <w:r w:rsidR="00C84E28">
        <w:t xml:space="preserve">de seu cartão </w:t>
      </w:r>
      <w:r w:rsidR="009C1D26">
        <w:t>do banco</w:t>
      </w:r>
      <w:r w:rsidR="00C84E28">
        <w:t xml:space="preserve"> e senha numérica de seis dígitos.</w:t>
      </w:r>
    </w:p>
    <w:p w14:paraId="7A2AD068" w14:textId="1C18ED94" w:rsidR="004B7B6C" w:rsidRDefault="004B7B6C" w:rsidP="004B7B6C">
      <w:pPr>
        <w:pStyle w:val="Estilopadro"/>
        <w:spacing w:line="360" w:lineRule="auto"/>
        <w:ind w:right="284"/>
        <w:jc w:val="both"/>
      </w:pPr>
      <w:r>
        <w:t>RF0</w:t>
      </w:r>
      <w:r w:rsidR="009C1D26">
        <w:t>3</w:t>
      </w:r>
      <w:r>
        <w:t xml:space="preserve">: Para </w:t>
      </w:r>
      <w:r>
        <w:t>receber informações do banco via SMS</w:t>
      </w:r>
      <w:r w:rsidR="00362C1D">
        <w:t xml:space="preserve"> </w:t>
      </w:r>
      <w:r w:rsidR="005B6E60">
        <w:t>o correntista precisa manter seu número de celular atualizado,</w:t>
      </w:r>
      <w:r w:rsidR="00F267A9">
        <w:t xml:space="preserve"> incluindo o DDD</w:t>
      </w:r>
      <w:r>
        <w:t xml:space="preserve">. </w:t>
      </w:r>
    </w:p>
    <w:p w14:paraId="131B277C" w14:textId="39BD9E5A" w:rsidR="007C59CB" w:rsidRDefault="007C59CB" w:rsidP="003B461C">
      <w:pPr>
        <w:pStyle w:val="Estilopadro"/>
        <w:spacing w:line="360" w:lineRule="auto"/>
        <w:ind w:right="284"/>
        <w:jc w:val="both"/>
      </w:pPr>
      <w:r>
        <w:t>RF0</w:t>
      </w:r>
      <w:r w:rsidR="009C1D26">
        <w:t>4</w:t>
      </w:r>
      <w:r>
        <w:t>: Para realizar um depósito em dinheiro com cartão, será necessário inserir o cartão</w:t>
      </w:r>
      <w:r w:rsidR="005C1ABD">
        <w:t xml:space="preserve">, aguardar e </w:t>
      </w:r>
      <w:r>
        <w:t>inserir a senha numérica composta por seis dígitos</w:t>
      </w:r>
      <w:r w:rsidR="005C1ABD">
        <w:t xml:space="preserve">. Em seguida, </w:t>
      </w:r>
      <w:r w:rsidR="00E86552">
        <w:t>inserir o envelope</w:t>
      </w:r>
      <w:r w:rsidR="005C1ABD">
        <w:t xml:space="preserve"> contendo o dinheiro</w:t>
      </w:r>
      <w:r>
        <w:t>.</w:t>
      </w:r>
    </w:p>
    <w:p w14:paraId="137CD6D2" w14:textId="138D3378" w:rsidR="007C59CB" w:rsidRDefault="007C59CB" w:rsidP="003B461C">
      <w:pPr>
        <w:pStyle w:val="Estilopadro"/>
        <w:spacing w:line="360" w:lineRule="auto"/>
        <w:ind w:right="284"/>
        <w:jc w:val="both"/>
      </w:pPr>
      <w:r>
        <w:t>RF0</w:t>
      </w:r>
      <w:r w:rsidR="009C1D26">
        <w:t>5</w:t>
      </w:r>
      <w:r>
        <w:t xml:space="preserve">: </w:t>
      </w:r>
      <w:r w:rsidR="003067B2">
        <w:t>Para realizar um saque</w:t>
      </w:r>
      <w:r w:rsidR="00957028">
        <w:t>, será necessário inserir</w:t>
      </w:r>
      <w:r w:rsidR="00CF5512">
        <w:t xml:space="preserve"> o cartão, informar a senha </w:t>
      </w:r>
      <w:r w:rsidR="001A3609">
        <w:t xml:space="preserve">numérica composta </w:t>
      </w:r>
      <w:r w:rsidR="00CF5512">
        <w:t>de seis dígitos</w:t>
      </w:r>
      <w:r w:rsidR="001A3609">
        <w:t>, informar o valor e aguardar</w:t>
      </w:r>
      <w:r w:rsidR="00A54231">
        <w:t xml:space="preserve"> um breve período</w:t>
      </w:r>
      <w:r w:rsidR="00753EE0">
        <w:t>.</w:t>
      </w:r>
    </w:p>
    <w:p w14:paraId="38EA020A" w14:textId="045D12A7" w:rsidR="002C6169" w:rsidRDefault="002C6169" w:rsidP="003B461C">
      <w:pPr>
        <w:pStyle w:val="Estilopadro"/>
        <w:spacing w:line="360" w:lineRule="auto"/>
        <w:ind w:right="284"/>
        <w:jc w:val="both"/>
      </w:pPr>
    </w:p>
    <w:p w14:paraId="01A13C0E" w14:textId="7B102FEF" w:rsidR="002C6169" w:rsidRDefault="002C6169" w:rsidP="003B461C">
      <w:pPr>
        <w:pStyle w:val="Estilopadro"/>
        <w:spacing w:line="360" w:lineRule="auto"/>
        <w:ind w:right="284"/>
        <w:jc w:val="both"/>
      </w:pPr>
      <w:r>
        <w:t>&lt; A completar&gt;</w:t>
      </w:r>
    </w:p>
    <w:p w14:paraId="1F70920E" w14:textId="77777777" w:rsidR="00A54231" w:rsidRDefault="00A54231" w:rsidP="003B461C">
      <w:pPr>
        <w:spacing w:line="360" w:lineRule="auto"/>
        <w:jc w:val="both"/>
      </w:pPr>
    </w:p>
    <w:p w14:paraId="75B1EACB" w14:textId="77777777" w:rsidR="00BA18EC" w:rsidRDefault="00BA18EC" w:rsidP="003B461C">
      <w:pPr>
        <w:spacing w:line="360" w:lineRule="auto"/>
        <w:jc w:val="both"/>
      </w:pPr>
      <w:r>
        <w:br w:type="page"/>
      </w:r>
    </w:p>
    <w:p w14:paraId="2DDA131E" w14:textId="1CFECAAC" w:rsidR="00B24E98" w:rsidRPr="00090AF7" w:rsidRDefault="003E1A49" w:rsidP="003B461C">
      <w:pPr>
        <w:spacing w:line="360" w:lineRule="auto"/>
        <w:jc w:val="both"/>
        <w:rPr>
          <w:b/>
          <w:bCs/>
          <w:sz w:val="28"/>
          <w:szCs w:val="28"/>
        </w:rPr>
      </w:pPr>
      <w:r w:rsidRPr="00090AF7">
        <w:rPr>
          <w:b/>
          <w:bCs/>
          <w:sz w:val="28"/>
          <w:szCs w:val="28"/>
        </w:rPr>
        <w:lastRenderedPageBreak/>
        <w:t>Requisitos não-funcionais:</w:t>
      </w:r>
    </w:p>
    <w:p w14:paraId="2D07CEB1" w14:textId="77777777" w:rsidR="003E1A49" w:rsidRDefault="003E1A49" w:rsidP="003B461C">
      <w:pPr>
        <w:pStyle w:val="Estilopadro"/>
        <w:spacing w:line="360" w:lineRule="auto"/>
        <w:ind w:right="284"/>
        <w:jc w:val="both"/>
      </w:pPr>
      <w:r>
        <w:t>RNF01: O sistema será desenvolvido utilizando a linguagem Java</w:t>
      </w:r>
      <w:r>
        <w:rPr>
          <w:color w:val="222222"/>
          <w:shd w:val="clear" w:color="auto" w:fill="FFFFFF"/>
        </w:rPr>
        <w:t xml:space="preserve"> com a IDE Eclipse</w:t>
      </w:r>
      <w:r>
        <w:t>.</w:t>
      </w:r>
    </w:p>
    <w:p w14:paraId="1F912236" w14:textId="588C069D" w:rsidR="003E1A49" w:rsidRDefault="003E1A49" w:rsidP="003B461C">
      <w:pPr>
        <w:pStyle w:val="Estilopadro"/>
        <w:spacing w:line="360" w:lineRule="auto"/>
        <w:ind w:right="284"/>
        <w:jc w:val="both"/>
      </w:pPr>
      <w:r>
        <w:t xml:space="preserve">RNF02: O sistema </w:t>
      </w:r>
      <w:r w:rsidR="00785252">
        <w:t>utilizará</w:t>
      </w:r>
      <w:r>
        <w:t xml:space="preserve"> o </w:t>
      </w:r>
      <w:r w:rsidRPr="00F0494C">
        <w:rPr>
          <w:color w:val="222222"/>
          <w:shd w:val="clear" w:color="auto" w:fill="FFFFFF"/>
        </w:rPr>
        <w:t xml:space="preserve">SGBD </w:t>
      </w:r>
      <w:r w:rsidR="00785252">
        <w:rPr>
          <w:color w:val="222222"/>
          <w:shd w:val="clear" w:color="auto" w:fill="FFFFFF"/>
        </w:rPr>
        <w:t xml:space="preserve">Oracle em um ambiente </w:t>
      </w:r>
      <w:r w:rsidR="008745D2">
        <w:rPr>
          <w:color w:val="222222"/>
          <w:shd w:val="clear" w:color="auto" w:fill="FFFFFF"/>
        </w:rPr>
        <w:t>de banco de dados distribuído</w:t>
      </w:r>
      <w:r w:rsidRPr="00F0494C">
        <w:rPr>
          <w:color w:val="222222"/>
          <w:shd w:val="clear" w:color="auto" w:fill="FFFFFF"/>
        </w:rPr>
        <w:t>.</w:t>
      </w:r>
    </w:p>
    <w:p w14:paraId="1DDA3727" w14:textId="40D1A59A" w:rsidR="003E1A49" w:rsidRDefault="003E1A49" w:rsidP="003B461C">
      <w:pPr>
        <w:pStyle w:val="Estilopadro"/>
        <w:spacing w:line="360" w:lineRule="auto"/>
        <w:ind w:right="284"/>
        <w:jc w:val="both"/>
      </w:pPr>
      <w:r>
        <w:t xml:space="preserve">RNF03: A base de dados deve estar protegida e só pode ser acessada por pessoas autorizadas e por </w:t>
      </w:r>
      <w:r w:rsidR="00A1117C">
        <w:t>cartão e senha</w:t>
      </w:r>
      <w:r w:rsidR="00C348DA">
        <w:t>, salvo a funcionalidade de depósito sem cartão.</w:t>
      </w:r>
    </w:p>
    <w:p w14:paraId="57829C39" w14:textId="41FA4F29" w:rsidR="003E1A49" w:rsidRDefault="003E1A49" w:rsidP="003B461C">
      <w:pPr>
        <w:pStyle w:val="Estilopadro"/>
        <w:spacing w:line="360" w:lineRule="auto"/>
        <w:ind w:right="284"/>
        <w:jc w:val="both"/>
      </w:pPr>
      <w:r>
        <w:t xml:space="preserve">RNF04: O sistema </w:t>
      </w:r>
      <w:r w:rsidR="008745D2">
        <w:t xml:space="preserve">só será acessado pelos terminais de caixa eletrônico </w:t>
      </w:r>
      <w:r w:rsidR="00C534FB">
        <w:t>localizados no interior das agências do banco</w:t>
      </w:r>
      <w:r>
        <w:t>.</w:t>
      </w:r>
    </w:p>
    <w:p w14:paraId="2B6DC413" w14:textId="38AED5E1" w:rsidR="003E1A49" w:rsidRDefault="003E1A49" w:rsidP="003B461C">
      <w:pPr>
        <w:pStyle w:val="Estilopadro"/>
        <w:spacing w:line="360" w:lineRule="auto"/>
        <w:ind w:right="284"/>
        <w:jc w:val="both"/>
      </w:pPr>
      <w:r>
        <w:t xml:space="preserve">RNF05: O sistema deve estar disponível </w:t>
      </w:r>
      <w:r w:rsidR="00C534FB">
        <w:t>todos os dias das 06 às 22hs.</w:t>
      </w:r>
      <w:r w:rsidR="002D79CD">
        <w:t xml:space="preserve"> Por razões de segurança, permanecerão desligados das 22:01 a 5:59hs do dia seguinte.</w:t>
      </w:r>
    </w:p>
    <w:p w14:paraId="264FF2BB" w14:textId="28F7B9C9" w:rsidR="00A03493" w:rsidRDefault="00A03493" w:rsidP="003B461C">
      <w:pPr>
        <w:pStyle w:val="Estilopadro"/>
        <w:spacing w:line="360" w:lineRule="auto"/>
        <w:ind w:right="284"/>
        <w:jc w:val="both"/>
      </w:pPr>
      <w:r>
        <w:t>RNF06: Em condições normais, isto é, sem problemas de conexão com a rede</w:t>
      </w:r>
      <w:r w:rsidR="005B18EE">
        <w:t xml:space="preserve"> física, o tempo de resposta máximo de uma requisição do cliente deverá ser de </w:t>
      </w:r>
      <w:r w:rsidR="006D0EA4">
        <w:t>5</w:t>
      </w:r>
      <w:r w:rsidR="005B18EE">
        <w:t xml:space="preserve"> segundos, salvo </w:t>
      </w:r>
      <w:r w:rsidR="00162B84">
        <w:t>operações que envolvam saques que deverão ser de no máximo 10 segundos</w:t>
      </w:r>
      <w:r w:rsidR="006D0EA4">
        <w:t xml:space="preserve"> desde a solicitação a retirada</w:t>
      </w:r>
      <w:r w:rsidR="00BC02E3">
        <w:t xml:space="preserve"> das notas e após 10 segundos, deverá recolhe</w:t>
      </w:r>
      <w:r w:rsidR="00434EB9">
        <w:t>r estas, caso o cliente não pegue o dinheiro por qualquer razão.</w:t>
      </w:r>
    </w:p>
    <w:p w14:paraId="429F259E" w14:textId="6E72F0D1" w:rsidR="00303BA3" w:rsidRDefault="00303BA3" w:rsidP="003B461C">
      <w:pPr>
        <w:pStyle w:val="Estilopadro"/>
        <w:spacing w:line="360" w:lineRule="auto"/>
        <w:ind w:right="284"/>
        <w:jc w:val="both"/>
      </w:pPr>
    </w:p>
    <w:p w14:paraId="1168356B" w14:textId="00E71A16" w:rsidR="00753145" w:rsidRPr="00090AF7" w:rsidRDefault="00753145" w:rsidP="00753145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Regras de Negócio</w:t>
      </w:r>
      <w:r w:rsidRPr="00090AF7">
        <w:rPr>
          <w:b/>
          <w:bCs/>
          <w:sz w:val="28"/>
          <w:szCs w:val="28"/>
        </w:rPr>
        <w:t>:</w:t>
      </w:r>
    </w:p>
    <w:p w14:paraId="65D60164" w14:textId="08923039" w:rsidR="00753145" w:rsidRDefault="00753145" w:rsidP="00753145">
      <w:pPr>
        <w:pStyle w:val="Estilopadro"/>
        <w:spacing w:line="360" w:lineRule="auto"/>
        <w:ind w:right="284"/>
        <w:jc w:val="both"/>
      </w:pPr>
      <w:r>
        <w:t>RN01: O sistema solicitará atualização do número do celular do correntista a cada três meses.</w:t>
      </w:r>
    </w:p>
    <w:p w14:paraId="0F3D2983" w14:textId="19B8331F" w:rsidR="00E942B2" w:rsidRDefault="00E942B2" w:rsidP="00E942B2">
      <w:pPr>
        <w:pStyle w:val="Estilopadro"/>
        <w:spacing w:line="360" w:lineRule="auto"/>
        <w:ind w:right="284"/>
        <w:jc w:val="both"/>
      </w:pPr>
      <w:r>
        <w:t>RN0</w:t>
      </w:r>
      <w:r>
        <w:t>2</w:t>
      </w:r>
      <w:r>
        <w:t xml:space="preserve">: O sistema </w:t>
      </w:r>
      <w:r>
        <w:t xml:space="preserve">bloqueará o acesso </w:t>
      </w:r>
      <w:r w:rsidR="00B34F1B">
        <w:t xml:space="preserve">do correntista que errar a senha numérica do cartão por três vezes consecutivas. </w:t>
      </w:r>
    </w:p>
    <w:p w14:paraId="6B50A0FE" w14:textId="77777777" w:rsidR="00E942B2" w:rsidRDefault="00E942B2" w:rsidP="00753145">
      <w:pPr>
        <w:pStyle w:val="Estilopadro"/>
        <w:spacing w:line="360" w:lineRule="auto"/>
        <w:ind w:right="284"/>
        <w:jc w:val="both"/>
      </w:pPr>
    </w:p>
    <w:p w14:paraId="4A8D7AA3" w14:textId="2C63F2D9" w:rsidR="00303BA3" w:rsidRDefault="00303BA3" w:rsidP="003B461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14:paraId="00229898" w14:textId="27E7F691" w:rsidR="00303BA3" w:rsidRPr="00C924FF" w:rsidRDefault="00D52E98" w:rsidP="00C924FF">
      <w:pPr>
        <w:spacing w:line="360" w:lineRule="auto"/>
        <w:jc w:val="both"/>
        <w:rPr>
          <w:b/>
          <w:bCs/>
          <w:sz w:val="28"/>
          <w:szCs w:val="28"/>
        </w:rPr>
      </w:pPr>
      <w:r w:rsidRPr="00C924FF">
        <w:rPr>
          <w:b/>
          <w:bCs/>
          <w:sz w:val="28"/>
          <w:szCs w:val="28"/>
        </w:rPr>
        <w:lastRenderedPageBreak/>
        <w:t>Lista de Atores</w:t>
      </w:r>
    </w:p>
    <w:p w14:paraId="08EAD047" w14:textId="5A375AE2" w:rsidR="00D52E98" w:rsidRDefault="007366A1" w:rsidP="003B461C">
      <w:pPr>
        <w:pStyle w:val="Estilopadro"/>
        <w:spacing w:line="360" w:lineRule="auto"/>
        <w:ind w:right="284"/>
        <w:jc w:val="both"/>
      </w:pPr>
      <w:r>
        <w:t>Depositante</w:t>
      </w:r>
    </w:p>
    <w:p w14:paraId="18A6831F" w14:textId="34F32FA5" w:rsidR="00B55C03" w:rsidRDefault="00CA3C6D" w:rsidP="003B461C">
      <w:pPr>
        <w:pStyle w:val="Estilopadro"/>
        <w:spacing w:line="360" w:lineRule="auto"/>
        <w:ind w:right="284"/>
        <w:jc w:val="both"/>
      </w:pPr>
      <w:r>
        <w:t>Correntista</w:t>
      </w:r>
    </w:p>
    <w:p w14:paraId="7077A4E8" w14:textId="45E2EDDE" w:rsidR="00CA3C6D" w:rsidRDefault="00CA3C6D" w:rsidP="003B461C">
      <w:pPr>
        <w:pStyle w:val="Estilopadro"/>
        <w:spacing w:line="360" w:lineRule="auto"/>
        <w:ind w:right="284"/>
        <w:jc w:val="both"/>
      </w:pPr>
      <w:r>
        <w:t>Correntista VIP</w:t>
      </w:r>
    </w:p>
    <w:p w14:paraId="7421627B" w14:textId="3FCBEB84" w:rsidR="00D52E98" w:rsidRDefault="00D52E98" w:rsidP="003B461C">
      <w:pPr>
        <w:pStyle w:val="Estilopadro"/>
        <w:spacing w:line="360" w:lineRule="auto"/>
        <w:ind w:right="284"/>
        <w:jc w:val="both"/>
      </w:pPr>
    </w:p>
    <w:p w14:paraId="0D16F0E9" w14:textId="628D3016" w:rsidR="00D52E98" w:rsidRPr="00C924FF" w:rsidRDefault="00D52E98" w:rsidP="00C924FF">
      <w:pPr>
        <w:spacing w:line="360" w:lineRule="auto"/>
        <w:jc w:val="both"/>
        <w:rPr>
          <w:b/>
          <w:bCs/>
          <w:sz w:val="28"/>
          <w:szCs w:val="28"/>
        </w:rPr>
      </w:pPr>
      <w:r w:rsidRPr="00C924FF">
        <w:rPr>
          <w:b/>
          <w:bCs/>
          <w:sz w:val="28"/>
          <w:szCs w:val="28"/>
        </w:rPr>
        <w:t>Listas de Casos de Uso</w:t>
      </w:r>
    </w:p>
    <w:p w14:paraId="6E46F587" w14:textId="3548C5E5" w:rsidR="00381A2E" w:rsidRDefault="00381A2E" w:rsidP="00381A2E">
      <w:pPr>
        <w:pStyle w:val="Estilopadro"/>
        <w:spacing w:line="360" w:lineRule="auto"/>
        <w:ind w:right="284"/>
      </w:pPr>
      <w:r>
        <w:t>UC0</w:t>
      </w:r>
      <w:r w:rsidR="00BA0A9B">
        <w:t>1</w:t>
      </w:r>
      <w:r>
        <w:t xml:space="preserve"> - </w:t>
      </w:r>
      <w:r w:rsidR="00E311BD">
        <w:t>Depositar sem cartão</w:t>
      </w:r>
    </w:p>
    <w:p w14:paraId="7C363E8E" w14:textId="7BBDA7AE" w:rsidR="00BA0A9B" w:rsidRDefault="00BA0A9B" w:rsidP="00BA0A9B">
      <w:pPr>
        <w:pStyle w:val="Estilopadro"/>
        <w:spacing w:line="360" w:lineRule="auto"/>
        <w:ind w:right="284"/>
      </w:pPr>
      <w:r>
        <w:t>UC0</w:t>
      </w:r>
      <w:r>
        <w:t>2</w:t>
      </w:r>
      <w:r>
        <w:t xml:space="preserve"> </w:t>
      </w:r>
      <w:r>
        <w:t>–</w:t>
      </w:r>
      <w:r>
        <w:t xml:space="preserve"> </w:t>
      </w:r>
      <w:r w:rsidR="00E311BD">
        <w:t>Acess</w:t>
      </w:r>
      <w:r w:rsidR="006D3E48">
        <w:t>ar</w:t>
      </w:r>
      <w:r w:rsidR="00E311BD">
        <w:t xml:space="preserve"> sistema com cartão</w:t>
      </w:r>
      <w:r w:rsidR="006D3E48">
        <w:t xml:space="preserve"> e senha</w:t>
      </w:r>
    </w:p>
    <w:p w14:paraId="2599C1C4" w14:textId="68E11310" w:rsidR="00381A2E" w:rsidRDefault="00381A2E" w:rsidP="00381A2E">
      <w:pPr>
        <w:pStyle w:val="Estilopadro"/>
        <w:spacing w:line="360" w:lineRule="auto"/>
        <w:ind w:right="284"/>
      </w:pPr>
      <w:r>
        <w:t>UC0</w:t>
      </w:r>
      <w:r w:rsidR="00BA0A9B">
        <w:t>3</w:t>
      </w:r>
      <w:r>
        <w:t xml:space="preserve"> </w:t>
      </w:r>
      <w:r w:rsidR="003B67ED">
        <w:t>–</w:t>
      </w:r>
      <w:r>
        <w:t xml:space="preserve"> </w:t>
      </w:r>
      <w:r w:rsidR="00E311BD">
        <w:t>Manter celular</w:t>
      </w:r>
    </w:p>
    <w:p w14:paraId="0C567B52" w14:textId="33462D1C" w:rsidR="00D52E98" w:rsidRDefault="00D52E98" w:rsidP="003B461C">
      <w:pPr>
        <w:pStyle w:val="Estilopadro"/>
        <w:spacing w:line="360" w:lineRule="auto"/>
        <w:ind w:right="284"/>
        <w:jc w:val="both"/>
      </w:pPr>
    </w:p>
    <w:p w14:paraId="31042B83" w14:textId="1B09945E" w:rsidR="00434EB9" w:rsidRDefault="00434EB9" w:rsidP="00AE1D6D">
      <w:pPr>
        <w:pStyle w:val="Estilopadro"/>
        <w:spacing w:line="360" w:lineRule="auto"/>
        <w:ind w:right="284"/>
        <w:jc w:val="center"/>
      </w:pPr>
    </w:p>
    <w:p w14:paraId="6C3A51E6" w14:textId="16546B72" w:rsidR="00AE1D6D" w:rsidRDefault="00AE1D6D" w:rsidP="00AE1D6D">
      <w:pPr>
        <w:pStyle w:val="Estilopadro"/>
        <w:spacing w:line="360" w:lineRule="auto"/>
        <w:ind w:right="284"/>
      </w:pPr>
    </w:p>
    <w:p w14:paraId="0B0B3C4F" w14:textId="77777777" w:rsidR="008C1252" w:rsidRDefault="008C12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FAABDC5" w14:textId="551112CE" w:rsidR="00AE1D6D" w:rsidRPr="00C924FF" w:rsidRDefault="00AE1D6D" w:rsidP="00C924FF">
      <w:pPr>
        <w:spacing w:line="360" w:lineRule="auto"/>
        <w:jc w:val="both"/>
        <w:rPr>
          <w:b/>
          <w:bCs/>
          <w:sz w:val="28"/>
          <w:szCs w:val="28"/>
        </w:rPr>
      </w:pPr>
      <w:r w:rsidRPr="00C924FF">
        <w:rPr>
          <w:b/>
          <w:bCs/>
          <w:sz w:val="28"/>
          <w:szCs w:val="28"/>
        </w:rPr>
        <w:lastRenderedPageBreak/>
        <w:t>Documentação de Casos de USO</w:t>
      </w:r>
    </w:p>
    <w:p w14:paraId="37A55032" w14:textId="622D757F" w:rsidR="00F43A90" w:rsidRDefault="00753782" w:rsidP="00F43A90">
      <w:pPr>
        <w:pStyle w:val="Corpodetexto"/>
        <w:spacing w:after="0"/>
      </w:pPr>
      <w:r>
        <w:t>UC0</w:t>
      </w:r>
      <w:r w:rsidR="006D3E48">
        <w:t>1</w:t>
      </w:r>
      <w:r>
        <w:t xml:space="preserve"> - </w:t>
      </w:r>
      <w:r w:rsidR="00F559E8">
        <w:t>D</w:t>
      </w:r>
      <w:r w:rsidR="0052194C">
        <w:t>epositar sem cartão</w:t>
      </w:r>
    </w:p>
    <w:p w14:paraId="2EF64ADD" w14:textId="39A2D3C2" w:rsidR="00F875B8" w:rsidRDefault="00F875B8" w:rsidP="00F43A90">
      <w:pPr>
        <w:pStyle w:val="Corpodetexto"/>
        <w:spacing w:after="0"/>
      </w:pP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7120"/>
      </w:tblGrid>
      <w:tr w:rsidR="00F875B8" w:rsidRPr="004F12D0" w14:paraId="54A3C075" w14:textId="77777777" w:rsidTr="003F453F">
        <w:trPr>
          <w:trHeight w:val="288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A474C" w14:textId="77777777" w:rsidR="00F875B8" w:rsidRPr="004F12D0" w:rsidRDefault="00F875B8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br w:type="page"/>
            </w: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Caso de Uso: </w:t>
            </w:r>
          </w:p>
        </w:tc>
        <w:tc>
          <w:tcPr>
            <w:tcW w:w="7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DDCFD" w14:textId="0FF5B27A" w:rsidR="00F875B8" w:rsidRPr="004F12D0" w:rsidRDefault="00F875B8" w:rsidP="00081212">
            <w:pPr>
              <w:pStyle w:val="Corpodetexto"/>
              <w:spacing w:after="0"/>
              <w:rPr>
                <w:rFonts w:ascii="Arial" w:hAnsi="Arial" w:cs="Arial"/>
                <w:color w:val="000000"/>
              </w:rPr>
            </w:pPr>
            <w:r w:rsidRPr="004F12D0">
              <w:rPr>
                <w:rFonts w:ascii="Arial" w:hAnsi="Arial" w:cs="Arial"/>
                <w:color w:val="000000"/>
              </w:rPr>
              <w:t>UC0</w:t>
            </w:r>
            <w:r w:rsidR="00081212">
              <w:rPr>
                <w:rFonts w:ascii="Arial" w:hAnsi="Arial" w:cs="Arial"/>
                <w:color w:val="000000"/>
              </w:rPr>
              <w:t>1</w:t>
            </w:r>
            <w:r w:rsidRPr="004F12D0">
              <w:rPr>
                <w:rFonts w:ascii="Arial" w:hAnsi="Arial" w:cs="Arial"/>
                <w:color w:val="000000"/>
              </w:rPr>
              <w:t xml:space="preserve"> – </w:t>
            </w:r>
            <w:r w:rsidR="00F559E8" w:rsidRPr="00F559E8">
              <w:rPr>
                <w:rFonts w:ascii="Arial" w:hAnsi="Arial" w:cs="Arial"/>
                <w:color w:val="000000"/>
              </w:rPr>
              <w:t>Depositar sem cartão</w:t>
            </w:r>
            <w:r w:rsidR="00F559E8" w:rsidRPr="00F559E8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F875B8" w:rsidRPr="004F12D0" w14:paraId="19678792" w14:textId="77777777" w:rsidTr="003F453F">
        <w:trPr>
          <w:trHeight w:val="564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B2D95" w14:textId="77777777" w:rsidR="00F875B8" w:rsidRPr="004F12D0" w:rsidRDefault="00F875B8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B0883F" w14:textId="0A350A6D" w:rsidR="00F875B8" w:rsidRPr="004F12D0" w:rsidRDefault="00F875B8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Este caso de uso trata d</w:t>
            </w:r>
            <w:r w:rsidR="00947D3F">
              <w:rPr>
                <w:rFonts w:ascii="Arial" w:eastAsia="Times New Roman" w:hAnsi="Arial" w:cs="Arial"/>
                <w:color w:val="000000"/>
                <w:lang w:eastAsia="pt-BR"/>
              </w:rPr>
              <w:t>o depósito</w:t>
            </w: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47D3F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dinheiro </w:t>
            </w:r>
            <w:r w:rsidR="00C06134">
              <w:rPr>
                <w:rFonts w:ascii="Arial" w:eastAsia="Times New Roman" w:hAnsi="Arial" w:cs="Arial"/>
                <w:color w:val="000000"/>
                <w:lang w:eastAsia="pt-BR"/>
              </w:rPr>
              <w:t>realizado sem acesso</w:t>
            </w:r>
            <w:r w:rsidR="00545E5B">
              <w:rPr>
                <w:rFonts w:ascii="Arial" w:eastAsia="Times New Roman" w:hAnsi="Arial" w:cs="Arial"/>
                <w:color w:val="000000"/>
                <w:lang w:eastAsia="pt-BR"/>
              </w:rPr>
              <w:t xml:space="preserve"> ao sistema com cartão e senha.</w:t>
            </w:r>
          </w:p>
        </w:tc>
      </w:tr>
      <w:tr w:rsidR="00F875B8" w:rsidRPr="004F12D0" w14:paraId="746E9470" w14:textId="77777777" w:rsidTr="003F453F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C8A5BC" w14:textId="77777777" w:rsidR="00F875B8" w:rsidRPr="004F12D0" w:rsidRDefault="00F875B8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Requisitos: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22481" w14:textId="77777777" w:rsidR="005F0089" w:rsidRPr="005F0089" w:rsidRDefault="005F0089" w:rsidP="005F00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0089">
              <w:rPr>
                <w:rFonts w:ascii="Arial" w:eastAsia="Times New Roman" w:hAnsi="Arial" w:cs="Arial"/>
                <w:color w:val="000000"/>
                <w:lang w:eastAsia="pt-BR"/>
              </w:rPr>
              <w:t xml:space="preserve">RF02: Para receber informações do banco via SMS o correntista precisa manter seu número de celular atualizado, incluindo o DDD. </w:t>
            </w:r>
          </w:p>
          <w:p w14:paraId="338AF1E4" w14:textId="14A86407" w:rsidR="00F875B8" w:rsidRPr="004F12D0" w:rsidRDefault="00F875B8" w:rsidP="005F00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875B8" w:rsidRPr="004F12D0" w14:paraId="2371CF08" w14:textId="77777777" w:rsidTr="003F453F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A92D9" w14:textId="77777777" w:rsidR="00F875B8" w:rsidRPr="004F12D0" w:rsidRDefault="00F875B8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0600E" w14:textId="0FCAEE77" w:rsidR="00F875B8" w:rsidRPr="004F12D0" w:rsidRDefault="00706E65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Correntista e Correntista VIP</w:t>
            </w:r>
          </w:p>
        </w:tc>
      </w:tr>
      <w:tr w:rsidR="00F875B8" w:rsidRPr="004F12D0" w14:paraId="3E0637B0" w14:textId="77777777" w:rsidTr="003F453F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20267E" w14:textId="77777777" w:rsidR="00F875B8" w:rsidRPr="004F12D0" w:rsidRDefault="00F875B8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Prioridade: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19FA4" w14:textId="0EF8AE77" w:rsidR="00F875B8" w:rsidRPr="004F12D0" w:rsidRDefault="00706E65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Alta</w:t>
            </w:r>
          </w:p>
        </w:tc>
      </w:tr>
      <w:tr w:rsidR="00F875B8" w:rsidRPr="004F12D0" w14:paraId="0E3B295D" w14:textId="77777777" w:rsidTr="003F453F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31E00" w14:textId="77777777" w:rsidR="00F875B8" w:rsidRPr="004F12D0" w:rsidRDefault="00F875B8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2AF48" w14:textId="495EB0C9" w:rsidR="00F875B8" w:rsidRPr="004F12D0" w:rsidRDefault="00325659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Nenhuma</w:t>
            </w:r>
          </w:p>
        </w:tc>
      </w:tr>
      <w:tr w:rsidR="00F875B8" w:rsidRPr="004F12D0" w14:paraId="503881AD" w14:textId="77777777" w:rsidTr="003F453F">
        <w:trPr>
          <w:trHeight w:val="564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E7DD9" w14:textId="77777777" w:rsidR="00F875B8" w:rsidRPr="004F12D0" w:rsidRDefault="00F875B8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Freq</w:t>
            </w:r>
            <w:r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u</w:t>
            </w: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ência de uso: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1EB5FD" w14:textId="2849CDC3" w:rsidR="00F875B8" w:rsidRPr="004F12D0" w:rsidRDefault="00A0301C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Baixa</w:t>
            </w:r>
            <w:r w:rsidR="00F875B8" w:rsidRPr="004F12D0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média</w:t>
            </w:r>
            <w:r w:rsidR="00F875B8" w:rsidRPr="004F12D0">
              <w:rPr>
                <w:rFonts w:ascii="Arial" w:eastAsia="Times New Roman" w:hAnsi="Arial" w:cs="Arial"/>
                <w:color w:val="000000"/>
                <w:lang w:eastAsia="pt-BR"/>
              </w:rPr>
              <w:t xml:space="preserve"> – </w:t>
            </w:r>
            <w:r w:rsidR="00A35485">
              <w:rPr>
                <w:rFonts w:ascii="Arial" w:eastAsia="Times New Roman" w:hAnsi="Arial" w:cs="Arial"/>
                <w:color w:val="000000"/>
                <w:lang w:eastAsia="pt-BR"/>
              </w:rPr>
              <w:t>toda vez que alguém quiser realizar um depósito em dinheiro</w:t>
            </w:r>
            <w:r w:rsidR="008725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não sendo correntista ou não querendo se identificar</w:t>
            </w:r>
            <w:r w:rsidR="00317035">
              <w:rPr>
                <w:rFonts w:ascii="Arial" w:eastAsia="Times New Roman" w:hAnsi="Arial" w:cs="Arial"/>
                <w:color w:val="000000"/>
                <w:lang w:eastAsia="pt-BR"/>
              </w:rPr>
              <w:t xml:space="preserve"> este caso de uso será executado.</w:t>
            </w:r>
            <w:r w:rsidR="008725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875B8" w:rsidRPr="004F12D0" w14:paraId="7204FB09" w14:textId="77777777" w:rsidTr="003F453F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3B0BA" w14:textId="77777777" w:rsidR="00F875B8" w:rsidRPr="004F12D0" w:rsidRDefault="00F875B8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Criticalidade: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F921C" w14:textId="77777777" w:rsidR="00F875B8" w:rsidRPr="004F12D0" w:rsidRDefault="00F875B8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Baixa</w:t>
            </w:r>
          </w:p>
        </w:tc>
      </w:tr>
      <w:tr w:rsidR="00F875B8" w:rsidRPr="004F12D0" w14:paraId="2EA6F868" w14:textId="77777777" w:rsidTr="003F453F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F7152" w14:textId="77777777" w:rsidR="00F875B8" w:rsidRPr="004F12D0" w:rsidRDefault="00F875B8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Condição de Entrada: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B23BF" w14:textId="4B6B3816" w:rsidR="00F875B8" w:rsidRPr="004F12D0" w:rsidRDefault="006F779F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caso de uso inicia na interface </w:t>
            </w:r>
            <w:r w:rsidR="009F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acesso sem cartão </w:t>
            </w:r>
            <w:r w:rsidR="00374437">
              <w:rPr>
                <w:rFonts w:ascii="Arial" w:eastAsia="Times New Roman" w:hAnsi="Arial" w:cs="Arial"/>
                <w:color w:val="000000"/>
                <w:lang w:eastAsia="pt-BR"/>
              </w:rPr>
              <w:t>no terminal do caixa eletrônico</w:t>
            </w:r>
            <w:r w:rsidR="009F69CB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banco </w:t>
            </w:r>
            <w:r w:rsidR="007152EB">
              <w:rPr>
                <w:rFonts w:ascii="Arial" w:eastAsia="Times New Roman" w:hAnsi="Arial" w:cs="Arial"/>
                <w:color w:val="000000"/>
                <w:lang w:eastAsia="pt-BR"/>
              </w:rPr>
              <w:t>binário.</w:t>
            </w:r>
          </w:p>
        </w:tc>
      </w:tr>
      <w:tr w:rsidR="00F875B8" w:rsidRPr="004F12D0" w14:paraId="3BD715AC" w14:textId="77777777" w:rsidTr="008C1252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947317" w14:textId="77777777" w:rsidR="00F875B8" w:rsidRPr="004F12D0" w:rsidRDefault="00F875B8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53D97" w14:textId="553509A2" w:rsidR="00B41D09" w:rsidRDefault="00394430" w:rsidP="00667EB4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41D09">
              <w:rPr>
                <w:rFonts w:ascii="Arial" w:eastAsia="Times New Roman" w:hAnsi="Arial" w:cs="Arial"/>
                <w:color w:val="000000"/>
                <w:lang w:eastAsia="pt-BR"/>
              </w:rPr>
              <w:t>Usuário insere agência e conta a ser creditada no depósito</w:t>
            </w:r>
            <w:r w:rsidR="00203B13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683BB318" w14:textId="49156383" w:rsidR="00B41D09" w:rsidRDefault="004B130C" w:rsidP="00CF0EB3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41D09">
              <w:rPr>
                <w:rFonts w:ascii="Arial" w:eastAsia="Times New Roman" w:hAnsi="Arial" w:cs="Arial"/>
                <w:color w:val="000000"/>
                <w:lang w:eastAsia="pt-BR"/>
              </w:rPr>
              <w:t>Sistema solicita confirmação de agência e conta informadas</w:t>
            </w:r>
            <w:r w:rsidR="00203B13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2B53C141" w14:textId="14B1133C" w:rsidR="00B41D09" w:rsidRPr="00B41D09" w:rsidRDefault="004B130C" w:rsidP="00CF0EB3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41D09">
              <w:rPr>
                <w:rFonts w:ascii="Arial" w:eastAsia="Times New Roman" w:hAnsi="Arial" w:cs="Arial"/>
                <w:color w:val="000000"/>
                <w:lang w:eastAsia="pt-BR"/>
              </w:rPr>
              <w:t>Sistema valida dados de agência e conta;</w:t>
            </w:r>
            <w:r w:rsidR="00B41D09" w:rsidRPr="00B41D09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14:paraId="6702A728" w14:textId="6BD38B63" w:rsidR="00203B13" w:rsidRPr="00203B13" w:rsidRDefault="00B41D09" w:rsidP="00203B13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03B13"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solicita a inserção do envelope com o dinheiro; </w:t>
            </w:r>
          </w:p>
          <w:p w14:paraId="73FDA9BE" w14:textId="51DCC85B" w:rsidR="00B41D09" w:rsidRDefault="00B41D09" w:rsidP="00203B13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03B13">
              <w:rPr>
                <w:rFonts w:ascii="Arial" w:eastAsia="Times New Roman" w:hAnsi="Arial" w:cs="Arial"/>
                <w:color w:val="000000"/>
                <w:lang w:eastAsia="pt-BR"/>
              </w:rPr>
              <w:t>Usuário insere envelope com dinheiro no coletor de envelopes</w:t>
            </w:r>
            <w:r w:rsidR="00203B13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1DFF1A1C" w14:textId="39BC09ED" w:rsidR="00203B13" w:rsidRDefault="003F75AD" w:rsidP="00203B13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emite comprovante de depósito</w:t>
            </w:r>
            <w:r w:rsidR="00EA6AB5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65599A39" w14:textId="0917B482" w:rsidR="003F75AD" w:rsidRDefault="003F75AD" w:rsidP="00203B13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solicita </w:t>
            </w:r>
            <w:r w:rsidR="00EA6AB5">
              <w:rPr>
                <w:rFonts w:ascii="Arial" w:eastAsia="Times New Roman" w:hAnsi="Arial" w:cs="Arial"/>
                <w:color w:val="000000"/>
                <w:lang w:eastAsia="pt-BR"/>
              </w:rPr>
              <w:t>que usuário clique em sair ou voltar a tela inicial;</w:t>
            </w:r>
          </w:p>
          <w:p w14:paraId="537AF7B5" w14:textId="45751400" w:rsidR="00EA6AB5" w:rsidRPr="00203B13" w:rsidRDefault="00EA6AB5" w:rsidP="00203B13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Caso de uso encerrado.</w:t>
            </w:r>
          </w:p>
          <w:p w14:paraId="181013DF" w14:textId="7083310D" w:rsidR="00B41D09" w:rsidRPr="00B41D09" w:rsidRDefault="00B41D09" w:rsidP="00B41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312B39" w:rsidRPr="004F12D0" w14:paraId="01F1C167" w14:textId="77777777" w:rsidTr="008C1252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FF1B0D" w14:textId="77777777" w:rsidR="00312B39" w:rsidRPr="004F12D0" w:rsidRDefault="00312B39" w:rsidP="00312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Fluxo Alternativo: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D945F" w14:textId="6DE9395F" w:rsidR="00312B39" w:rsidRPr="004F12D0" w:rsidRDefault="00A523EE" w:rsidP="00312B39">
            <w:pPr>
              <w:spacing w:after="0" w:line="240" w:lineRule="auto"/>
              <w:rPr>
                <w:rFonts w:ascii="Helvetica-Bold" w:eastAsia="Times New Roman" w:hAnsi="Helvetica-Bold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Não há</w:t>
            </w:r>
          </w:p>
        </w:tc>
      </w:tr>
      <w:tr w:rsidR="00312B39" w:rsidRPr="004F12D0" w14:paraId="024D3FAE" w14:textId="77777777" w:rsidTr="008C1252">
        <w:trPr>
          <w:trHeight w:val="288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A56B44" w14:textId="77777777" w:rsidR="00312B39" w:rsidRPr="004F12D0" w:rsidRDefault="00312B39" w:rsidP="00312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Fluxo de Exceção: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0CB1F" w14:textId="6C0A4ABD" w:rsidR="00312B39" w:rsidRPr="004F12D0" w:rsidRDefault="00312B39" w:rsidP="00312B39">
            <w:pPr>
              <w:spacing w:after="0" w:line="240" w:lineRule="auto"/>
              <w:rPr>
                <w:rFonts w:ascii="Helvetica-Bold" w:eastAsia="Times New Roman" w:hAnsi="Helvetica-Bold" w:cs="Times New Roman"/>
                <w:b/>
                <w:bCs/>
                <w:color w:val="000000"/>
                <w:lang w:eastAsia="pt-BR"/>
              </w:rPr>
            </w:pP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0</w:t>
            </w:r>
            <w:r w:rsidR="008C1252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3</w:t>
            </w: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 xml:space="preserve"> - E1 Dados Inválidos</w:t>
            </w:r>
          </w:p>
        </w:tc>
      </w:tr>
      <w:tr w:rsidR="00312B39" w:rsidRPr="004F12D0" w14:paraId="66E46D5E" w14:textId="77777777" w:rsidTr="000B3104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8909A66" w14:textId="77777777" w:rsidR="00312B39" w:rsidRPr="004F12D0" w:rsidRDefault="00312B39" w:rsidP="00312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030FF" w14:textId="7A41C2F6" w:rsidR="00312B39" w:rsidRPr="004F12D0" w:rsidRDefault="00312B39" w:rsidP="00312B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 xml:space="preserve">E1.1- Sistema verifica dados e exibe msg que os dados </w:t>
            </w:r>
            <w:r w:rsidR="0099699D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agência e/ou contas </w:t>
            </w: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estão inválidos;</w:t>
            </w:r>
          </w:p>
        </w:tc>
      </w:tr>
      <w:tr w:rsidR="00312B39" w:rsidRPr="004F12D0" w14:paraId="308D2A47" w14:textId="77777777" w:rsidTr="000B3104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4449AF8" w14:textId="77777777" w:rsidR="00312B39" w:rsidRPr="004F12D0" w:rsidRDefault="00312B39" w:rsidP="00312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A048B" w14:textId="77777777" w:rsidR="00312B39" w:rsidRPr="004F12D0" w:rsidRDefault="00312B39" w:rsidP="00312B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E1.2- Caso de uso retorna ao passo 01 do Fluxo Principal.</w:t>
            </w:r>
          </w:p>
        </w:tc>
      </w:tr>
      <w:tr w:rsidR="00312B39" w:rsidRPr="004F12D0" w14:paraId="1201C137" w14:textId="77777777" w:rsidTr="000B3104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C690E" w14:textId="77777777" w:rsidR="00312B39" w:rsidRPr="004F12D0" w:rsidRDefault="00312B39" w:rsidP="00312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Pós-condições: 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6E952" w14:textId="77777777" w:rsidR="00312B39" w:rsidRPr="004F12D0" w:rsidRDefault="00312B39" w:rsidP="00312B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Não se aplica N/A</w:t>
            </w:r>
          </w:p>
        </w:tc>
      </w:tr>
      <w:tr w:rsidR="00312B39" w:rsidRPr="004F12D0" w14:paraId="3723EAAC" w14:textId="77777777" w:rsidTr="003F453F">
        <w:trPr>
          <w:trHeight w:val="576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E06F6" w14:textId="77777777" w:rsidR="00312B39" w:rsidRPr="004F12D0" w:rsidRDefault="00312B39" w:rsidP="00312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Regras de negócio: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3DFD1B" w14:textId="48E4A10D" w:rsidR="00312B39" w:rsidRPr="004F12D0" w:rsidRDefault="00753145" w:rsidP="007531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Nenhuma</w:t>
            </w:r>
          </w:p>
        </w:tc>
      </w:tr>
    </w:tbl>
    <w:p w14:paraId="36A27A4A" w14:textId="77777777" w:rsidR="00F875B8" w:rsidRDefault="00F875B8" w:rsidP="00F43A90">
      <w:pPr>
        <w:pStyle w:val="Corpodetexto"/>
        <w:spacing w:after="0"/>
      </w:pPr>
    </w:p>
    <w:p w14:paraId="511F2F47" w14:textId="77777777" w:rsidR="00F43A90" w:rsidRDefault="00F43A90" w:rsidP="00F43A90">
      <w:pPr>
        <w:pStyle w:val="Corpodetexto"/>
        <w:spacing w:after="0"/>
      </w:pPr>
    </w:p>
    <w:p w14:paraId="44CD98F1" w14:textId="6A1156B1" w:rsidR="00AE1D6D" w:rsidRDefault="00AE1D6D" w:rsidP="00AE1D6D">
      <w:pPr>
        <w:pStyle w:val="Estilopadro"/>
        <w:spacing w:line="360" w:lineRule="auto"/>
        <w:ind w:right="284"/>
      </w:pPr>
    </w:p>
    <w:p w14:paraId="4306240F" w14:textId="77777777" w:rsidR="00BF7991" w:rsidRDefault="00BF799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14:paraId="67A44505" w14:textId="52B8CF3A" w:rsidR="00FB25F7" w:rsidRDefault="006D3E48" w:rsidP="00FB25F7">
      <w:pPr>
        <w:pStyle w:val="Estilopadro"/>
        <w:spacing w:line="360" w:lineRule="auto"/>
        <w:ind w:right="284"/>
      </w:pPr>
      <w:r>
        <w:lastRenderedPageBreak/>
        <w:t>UC0</w:t>
      </w:r>
      <w:r>
        <w:t>2</w:t>
      </w:r>
      <w:r>
        <w:t xml:space="preserve"> –</w:t>
      </w:r>
      <w:r w:rsidR="00FB25F7">
        <w:t xml:space="preserve"> </w:t>
      </w:r>
      <w:r w:rsidR="00FB25F7">
        <w:t>Acessar sistema com cartão e senha</w:t>
      </w: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7120"/>
      </w:tblGrid>
      <w:tr w:rsidR="00914F7A" w:rsidRPr="004F12D0" w14:paraId="62008A6C" w14:textId="77777777" w:rsidTr="00B021C6">
        <w:trPr>
          <w:trHeight w:val="288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5379A" w14:textId="77777777" w:rsidR="00914F7A" w:rsidRPr="004F12D0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br w:type="page"/>
            </w: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Caso de Uso: </w:t>
            </w:r>
          </w:p>
        </w:tc>
        <w:tc>
          <w:tcPr>
            <w:tcW w:w="7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2B96F" w14:textId="648926E7" w:rsidR="00914F7A" w:rsidRPr="0096008F" w:rsidRDefault="00914F7A" w:rsidP="00960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008F">
              <w:rPr>
                <w:rFonts w:ascii="Arial" w:eastAsia="Times New Roman" w:hAnsi="Arial" w:cs="Arial"/>
                <w:color w:val="000000"/>
                <w:lang w:eastAsia="pt-BR"/>
              </w:rPr>
              <w:t xml:space="preserve">UC02 – </w:t>
            </w:r>
            <w:r w:rsidR="0096008F" w:rsidRPr="0096008F">
              <w:rPr>
                <w:rFonts w:ascii="Arial" w:eastAsia="Times New Roman" w:hAnsi="Arial" w:cs="Arial"/>
                <w:color w:val="000000"/>
                <w:lang w:eastAsia="pt-BR"/>
              </w:rPr>
              <w:t>Acessar sistema com cartão e senha</w:t>
            </w:r>
          </w:p>
        </w:tc>
      </w:tr>
      <w:tr w:rsidR="00914F7A" w:rsidRPr="004F12D0" w14:paraId="1F198898" w14:textId="77777777" w:rsidTr="00B021C6">
        <w:trPr>
          <w:trHeight w:val="564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B4CCA" w14:textId="77777777" w:rsidR="00914F7A" w:rsidRPr="004F12D0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4DCF61" w14:textId="77777777" w:rsidR="00914F7A" w:rsidRPr="004F12D0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Este caso de uso trata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 inserção, atualização ou deleção do número de celular do correntista.</w:t>
            </w:r>
          </w:p>
        </w:tc>
      </w:tr>
      <w:tr w:rsidR="00914F7A" w:rsidRPr="004F12D0" w14:paraId="3FC0657E" w14:textId="77777777" w:rsidTr="00B021C6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99E638" w14:textId="77777777" w:rsidR="00914F7A" w:rsidRPr="004F12D0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Requisitos: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1B241" w14:textId="4E4079DF" w:rsidR="00914F7A" w:rsidRPr="004F12D0" w:rsidRDefault="00B367AD" w:rsidP="00C55D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67AD">
              <w:rPr>
                <w:rFonts w:ascii="Arial" w:eastAsia="Times New Roman" w:hAnsi="Arial" w:cs="Arial"/>
                <w:color w:val="000000"/>
                <w:lang w:eastAsia="pt-BR"/>
              </w:rPr>
              <w:t>RF02: Para acessar qualquer outra funcionalidade do sistema, o correntista precisará de seu cartão do banco e senha numérica de seis dígitos.</w:t>
            </w:r>
          </w:p>
        </w:tc>
      </w:tr>
      <w:tr w:rsidR="00914F7A" w:rsidRPr="004F12D0" w14:paraId="5D0FD465" w14:textId="77777777" w:rsidTr="00B021C6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2729B" w14:textId="77777777" w:rsidR="00914F7A" w:rsidRPr="004F12D0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38A5D" w14:textId="293DA11D" w:rsidR="00914F7A" w:rsidRPr="004F12D0" w:rsidRDefault="00F31A48" w:rsidP="00B02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Correntista e Correntista VIP</w:t>
            </w:r>
          </w:p>
        </w:tc>
      </w:tr>
      <w:tr w:rsidR="00914F7A" w:rsidRPr="004F12D0" w14:paraId="4E08B6DE" w14:textId="77777777" w:rsidTr="00B021C6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412E3" w14:textId="77777777" w:rsidR="00914F7A" w:rsidRPr="004F12D0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Prioridade: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57366" w14:textId="77777777" w:rsidR="00914F7A" w:rsidRPr="004F12D0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Média</w:t>
            </w:r>
          </w:p>
        </w:tc>
      </w:tr>
      <w:tr w:rsidR="00914F7A" w:rsidRPr="004F12D0" w14:paraId="10D25AFE" w14:textId="77777777" w:rsidTr="00B021C6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C3FEF" w14:textId="77777777" w:rsidR="00914F7A" w:rsidRPr="004F12D0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D9322" w14:textId="77777777" w:rsidR="00914F7A" w:rsidRPr="004F12D0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Nenhuma</w:t>
            </w:r>
          </w:p>
        </w:tc>
      </w:tr>
      <w:tr w:rsidR="00914F7A" w:rsidRPr="004F12D0" w14:paraId="1E81C680" w14:textId="77777777" w:rsidTr="00B021C6">
        <w:trPr>
          <w:trHeight w:val="564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97B5E" w14:textId="77777777" w:rsidR="00914F7A" w:rsidRPr="004F12D0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Freq</w:t>
            </w:r>
            <w:r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u</w:t>
            </w: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ência de uso: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FEAEB9" w14:textId="3C5AA57C" w:rsidR="00914F7A" w:rsidRPr="004F12D0" w:rsidRDefault="00934F76" w:rsidP="00B02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Alta </w:t>
            </w:r>
            <w:r w:rsidR="00914F7A" w:rsidRPr="004F12D0">
              <w:rPr>
                <w:rFonts w:ascii="Arial" w:eastAsia="Times New Roman" w:hAnsi="Arial" w:cs="Arial"/>
                <w:color w:val="000000"/>
                <w:lang w:eastAsia="pt-BR"/>
              </w:rPr>
              <w:t xml:space="preserve">– </w:t>
            </w:r>
            <w:r w:rsidR="00914F7A">
              <w:rPr>
                <w:rFonts w:ascii="Arial" w:eastAsia="Times New Roman" w:hAnsi="Arial" w:cs="Arial"/>
                <w:color w:val="000000"/>
                <w:lang w:eastAsia="pt-BR"/>
              </w:rPr>
              <w:t xml:space="preserve">toda vez que alguém quiser realizar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qualquer operação que </w:t>
            </w:r>
            <w:r w:rsidR="00F31A48">
              <w:rPr>
                <w:rFonts w:ascii="Arial" w:eastAsia="Times New Roman" w:hAnsi="Arial" w:cs="Arial"/>
                <w:color w:val="000000"/>
                <w:lang w:eastAsia="pt-BR"/>
              </w:rPr>
              <w:t xml:space="preserve">dependa de validação de correntista, </w:t>
            </w:r>
            <w:r w:rsidR="00914F7A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este caso de uso será executado. </w:t>
            </w:r>
          </w:p>
        </w:tc>
      </w:tr>
      <w:tr w:rsidR="00914F7A" w:rsidRPr="004F12D0" w14:paraId="2888E204" w14:textId="77777777" w:rsidTr="00B021C6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8E76D" w14:textId="77777777" w:rsidR="00914F7A" w:rsidRPr="004F12D0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Criticalidade: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33304" w14:textId="02E6BB20" w:rsidR="00914F7A" w:rsidRPr="004F12D0" w:rsidRDefault="00F31A48" w:rsidP="00B02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Alta</w:t>
            </w:r>
          </w:p>
        </w:tc>
      </w:tr>
      <w:tr w:rsidR="00914F7A" w:rsidRPr="004F12D0" w14:paraId="47A0355E" w14:textId="77777777" w:rsidTr="00B021C6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38AD2" w14:textId="77777777" w:rsidR="00914F7A" w:rsidRPr="004F12D0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Condição de Entrada: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16C2F" w14:textId="77317D54" w:rsidR="00914F7A" w:rsidRPr="004F12D0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caso de uso inicia na interface de acesso </w:t>
            </w:r>
            <w:r w:rsidR="00755887">
              <w:rPr>
                <w:rFonts w:ascii="Arial" w:eastAsia="Times New Roman" w:hAnsi="Arial" w:cs="Arial"/>
                <w:color w:val="000000"/>
                <w:lang w:eastAsia="pt-BR"/>
              </w:rPr>
              <w:t>com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cartão no terminal do caixa eletrônico.</w:t>
            </w:r>
          </w:p>
        </w:tc>
      </w:tr>
      <w:tr w:rsidR="00914F7A" w:rsidRPr="004F12D0" w14:paraId="60FE4AC9" w14:textId="77777777" w:rsidTr="00B021C6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2C3F5F" w14:textId="77777777" w:rsidR="00914F7A" w:rsidRPr="004F12D0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812C1" w14:textId="28E65CE1" w:rsidR="00914F7A" w:rsidRDefault="00914F7A" w:rsidP="0075588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41D09"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insere </w:t>
            </w:r>
            <w:r w:rsidR="0075588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  <w:r w:rsidR="008A3016">
              <w:rPr>
                <w:rFonts w:ascii="Arial" w:eastAsia="Times New Roman" w:hAnsi="Arial" w:cs="Arial"/>
                <w:color w:val="000000"/>
                <w:lang w:eastAsia="pt-BR"/>
              </w:rPr>
              <w:t>artão do banco no leitor de cartão do caixa eletrônico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73443786" w14:textId="062C965A" w:rsidR="00914F7A" w:rsidRDefault="00914F7A" w:rsidP="0075588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41D09"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solicita </w:t>
            </w:r>
            <w:r w:rsidR="008A3016">
              <w:rPr>
                <w:rFonts w:ascii="Arial" w:eastAsia="Times New Roman" w:hAnsi="Arial" w:cs="Arial"/>
                <w:color w:val="000000"/>
                <w:lang w:eastAsia="pt-BR"/>
              </w:rPr>
              <w:t>inserção de senha numérica composta de seis dígitos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1B12FF7A" w14:textId="2FA8823E" w:rsidR="00914F7A" w:rsidRPr="00B41D09" w:rsidRDefault="00914F7A" w:rsidP="0075588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41D09"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valida </w:t>
            </w:r>
            <w:r w:rsidR="008243C9">
              <w:rPr>
                <w:rFonts w:ascii="Arial" w:eastAsia="Times New Roman" w:hAnsi="Arial" w:cs="Arial"/>
                <w:color w:val="000000"/>
                <w:lang w:eastAsia="pt-BR"/>
              </w:rPr>
              <w:t>senha de acesso</w:t>
            </w:r>
            <w:r w:rsidRPr="00B41D09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14:paraId="42DF9F19" w14:textId="26EBA0E4" w:rsidR="00914F7A" w:rsidRPr="00203B13" w:rsidRDefault="00914F7A" w:rsidP="0075588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03B13"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</w:t>
            </w:r>
            <w:r w:rsidR="008243C9">
              <w:rPr>
                <w:rFonts w:ascii="Arial" w:eastAsia="Times New Roman" w:hAnsi="Arial" w:cs="Arial"/>
                <w:color w:val="000000"/>
                <w:lang w:eastAsia="pt-BR"/>
              </w:rPr>
              <w:t>disponibiliza interface</w:t>
            </w:r>
            <w:r w:rsidR="007D6A52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com demais opções de operações</w:t>
            </w:r>
            <w:r w:rsidRPr="00203B13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14:paraId="2BCC64B9" w14:textId="77777777" w:rsidR="00914F7A" w:rsidRPr="00203B13" w:rsidRDefault="00914F7A" w:rsidP="0075588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Caso de uso encerrado.</w:t>
            </w:r>
          </w:p>
          <w:p w14:paraId="5B40D37D" w14:textId="77777777" w:rsidR="00914F7A" w:rsidRPr="00B41D09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14F7A" w:rsidRPr="004F12D0" w14:paraId="02CB3031" w14:textId="77777777" w:rsidTr="00B021C6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87DBD6" w14:textId="77777777" w:rsidR="00914F7A" w:rsidRPr="004F12D0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Fluxo Alternativo: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959E9" w14:textId="77777777" w:rsidR="00914F7A" w:rsidRPr="004F12D0" w:rsidRDefault="00914F7A" w:rsidP="00B021C6">
            <w:pPr>
              <w:spacing w:after="0" w:line="240" w:lineRule="auto"/>
              <w:rPr>
                <w:rFonts w:ascii="Helvetica-Bold" w:eastAsia="Times New Roman" w:hAnsi="Helvetica-Bold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Não há</w:t>
            </w:r>
          </w:p>
        </w:tc>
      </w:tr>
      <w:tr w:rsidR="00914F7A" w:rsidRPr="004F12D0" w14:paraId="2521733F" w14:textId="77777777" w:rsidTr="00B021C6">
        <w:trPr>
          <w:trHeight w:val="288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0474AF" w14:textId="77777777" w:rsidR="00914F7A" w:rsidRPr="004F12D0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Fluxo de Exceção: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D2FD8" w14:textId="42A3FEC8" w:rsidR="00914F7A" w:rsidRPr="004F12D0" w:rsidRDefault="00914F7A" w:rsidP="00B021C6">
            <w:pPr>
              <w:spacing w:after="0" w:line="240" w:lineRule="auto"/>
              <w:rPr>
                <w:rFonts w:ascii="Helvetica-Bold" w:eastAsia="Times New Roman" w:hAnsi="Helvetica-Bold" w:cs="Times New Roman"/>
                <w:b/>
                <w:bCs/>
                <w:color w:val="000000"/>
                <w:lang w:eastAsia="pt-BR"/>
              </w:rPr>
            </w:pP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0</w:t>
            </w:r>
            <w:r w:rsidR="007D6A52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3</w:t>
            </w: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 xml:space="preserve"> - E1 </w:t>
            </w:r>
            <w:r w:rsidR="007D6A52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Senha</w:t>
            </w: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 xml:space="preserve"> Inválid</w:t>
            </w:r>
            <w:r w:rsidR="007D6A52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a</w:t>
            </w:r>
          </w:p>
        </w:tc>
      </w:tr>
      <w:tr w:rsidR="00914F7A" w:rsidRPr="004F12D0" w14:paraId="36A96838" w14:textId="77777777" w:rsidTr="00B021C6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4F0272" w14:textId="77777777" w:rsidR="00914F7A" w:rsidRPr="004F12D0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32025" w14:textId="7E8D8394" w:rsidR="00914F7A" w:rsidRDefault="00914F7A" w:rsidP="00B02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 xml:space="preserve">E1.1- Sistema verifica </w:t>
            </w:r>
            <w:r w:rsidR="007D6A52">
              <w:rPr>
                <w:rFonts w:ascii="Arial" w:eastAsia="Times New Roman" w:hAnsi="Arial" w:cs="Arial"/>
                <w:color w:val="000000"/>
                <w:lang w:eastAsia="pt-BR"/>
              </w:rPr>
              <w:t>senha</w:t>
            </w: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exibe msg que </w:t>
            </w:r>
            <w:r w:rsidR="007D6A52">
              <w:rPr>
                <w:rFonts w:ascii="Arial" w:eastAsia="Times New Roman" w:hAnsi="Arial" w:cs="Arial"/>
                <w:color w:val="000000"/>
                <w:lang w:eastAsia="pt-BR"/>
              </w:rPr>
              <w:t xml:space="preserve">a senha informada </w:t>
            </w:r>
            <w:r w:rsidR="00AE08D6">
              <w:rPr>
                <w:rFonts w:ascii="Arial" w:eastAsia="Times New Roman" w:hAnsi="Arial" w:cs="Arial"/>
                <w:color w:val="000000"/>
                <w:lang w:eastAsia="pt-BR"/>
              </w:rPr>
              <w:t>é inválida</w:t>
            </w: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40FEEC7F" w14:textId="3A0AA919" w:rsidR="00D35353" w:rsidRDefault="00D35353" w:rsidP="00D353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E1.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- Caso de uso retorna ao passo 0</w:t>
            </w:r>
            <w:r w:rsidR="00F2056A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Fluxo Principal</w:t>
            </w:r>
            <w:r w:rsidR="006B47E0">
              <w:rPr>
                <w:rFonts w:ascii="Arial" w:eastAsia="Times New Roman" w:hAnsi="Arial" w:cs="Arial"/>
                <w:color w:val="000000"/>
                <w:lang w:eastAsia="pt-BR"/>
              </w:rPr>
              <w:t xml:space="preserve">, avisando que a senha pode ser bloqueada </w:t>
            </w:r>
            <w:r w:rsidR="00CE46C3">
              <w:rPr>
                <w:rFonts w:ascii="Arial" w:eastAsia="Times New Roman" w:hAnsi="Arial" w:cs="Arial"/>
                <w:color w:val="000000"/>
                <w:lang w:eastAsia="pt-BR"/>
              </w:rPr>
              <w:t xml:space="preserve">após </w:t>
            </w:r>
            <w:r w:rsidR="006B47E0">
              <w:rPr>
                <w:rFonts w:ascii="Arial" w:eastAsia="Times New Roman" w:hAnsi="Arial" w:cs="Arial"/>
                <w:color w:val="000000"/>
                <w:lang w:eastAsia="pt-BR"/>
              </w:rPr>
              <w:t>três tentativas consecutivas</w:t>
            </w:r>
            <w:r w:rsidR="00CE46C3">
              <w:rPr>
                <w:rFonts w:ascii="Arial" w:eastAsia="Times New Roman" w:hAnsi="Arial" w:cs="Arial"/>
                <w:color w:val="000000"/>
                <w:lang w:eastAsia="pt-BR"/>
              </w:rPr>
              <w:t xml:space="preserve"> erradas</w:t>
            </w: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15FDB469" w14:textId="77777777" w:rsidR="00D35353" w:rsidRDefault="00D35353" w:rsidP="00B02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651D789F" w14:textId="3175CC80" w:rsidR="00D35353" w:rsidRPr="004F12D0" w:rsidRDefault="00D35353" w:rsidP="00B02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5301B" w:rsidRPr="004F12D0" w14:paraId="2F82A54A" w14:textId="77777777" w:rsidTr="00B021C6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C0FFADF" w14:textId="77777777" w:rsidR="00D5301B" w:rsidRPr="004F12D0" w:rsidRDefault="00D5301B" w:rsidP="00D530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73810" w14:textId="77777777" w:rsidR="00D5301B" w:rsidRDefault="00D5301B" w:rsidP="00D5301B">
            <w:pPr>
              <w:spacing w:after="0" w:line="240" w:lineRule="auto"/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</w:pP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0</w:t>
            </w:r>
            <w:r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3</w:t>
            </w: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–</w:t>
            </w: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 xml:space="preserve"> E</w:t>
            </w:r>
            <w:r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2</w:t>
            </w: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Senha</w:t>
            </w: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 xml:space="preserve"> Inválid</w:t>
            </w:r>
            <w:r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a</w:t>
            </w:r>
            <w:r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 xml:space="preserve"> por três vezes consecutivas</w:t>
            </w:r>
          </w:p>
          <w:p w14:paraId="2C17FE47" w14:textId="58E01D27" w:rsidR="00D5301B" w:rsidRPr="004F12D0" w:rsidRDefault="00D5301B" w:rsidP="00D530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 xml:space="preserve">.1- Sistema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informa que o acesso foi bloqueado, informando um número da central de atendimento ao cliente para que ele </w:t>
            </w:r>
            <w:r w:rsidR="00A77430">
              <w:rPr>
                <w:rFonts w:ascii="Arial" w:eastAsia="Times New Roman" w:hAnsi="Arial" w:cs="Arial"/>
                <w:color w:val="000000"/>
                <w:lang w:eastAsia="pt-BR"/>
              </w:rPr>
              <w:t>possa solicitar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nova senha a ser enviada pelo correio</w:t>
            </w: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</w:tc>
      </w:tr>
      <w:tr w:rsidR="00D5301B" w:rsidRPr="004F12D0" w14:paraId="0B5CBBA6" w14:textId="77777777" w:rsidTr="00B021C6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BC3E7" w14:textId="77777777" w:rsidR="00D5301B" w:rsidRPr="004F12D0" w:rsidRDefault="00D5301B" w:rsidP="00D530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Pós-condições: 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73B59" w14:textId="61D78B81" w:rsidR="00D5301B" w:rsidRPr="004F12D0" w:rsidRDefault="00D06DC1" w:rsidP="001417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Qualquer outro UC que dependa de validação de acesso com </w:t>
            </w:r>
            <w:r w:rsidR="0014171B">
              <w:rPr>
                <w:rFonts w:ascii="Arial" w:eastAsia="Times New Roman" w:hAnsi="Arial" w:cs="Arial"/>
                <w:color w:val="000000"/>
                <w:lang w:eastAsia="pt-BR"/>
              </w:rPr>
              <w:t xml:space="preserve">cartão e senha numérica. Ex: UC03 - </w:t>
            </w:r>
            <w:r w:rsidR="0014171B" w:rsidRPr="0014171B">
              <w:rPr>
                <w:rFonts w:ascii="Arial" w:eastAsia="Times New Roman" w:hAnsi="Arial" w:cs="Arial"/>
                <w:color w:val="000000"/>
                <w:lang w:eastAsia="pt-BR"/>
              </w:rPr>
              <w:t>UC03 – Manter celular</w:t>
            </w:r>
            <w:r w:rsidR="0014171B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D5301B" w:rsidRPr="004F12D0" w14:paraId="11E1C497" w14:textId="77777777" w:rsidTr="00D76FA3">
        <w:trPr>
          <w:trHeight w:val="576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77B82" w14:textId="77777777" w:rsidR="00D5301B" w:rsidRPr="004F12D0" w:rsidRDefault="00D5301B" w:rsidP="00D530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Regras de negócio: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A30DF" w14:textId="35C44A0E" w:rsidR="00D5301B" w:rsidRPr="004F12D0" w:rsidRDefault="004667DF" w:rsidP="001417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171B">
              <w:rPr>
                <w:rFonts w:ascii="Arial" w:eastAsia="Times New Roman" w:hAnsi="Arial" w:cs="Arial"/>
                <w:color w:val="000000"/>
                <w:lang w:eastAsia="pt-BR"/>
              </w:rPr>
              <w:t>RN02: O sistema bloqueará o acesso do correntista que errar a senha numérica do cartão por três vezes consecutivas.</w:t>
            </w:r>
            <w:r>
              <w:t xml:space="preserve"> </w:t>
            </w:r>
          </w:p>
        </w:tc>
      </w:tr>
    </w:tbl>
    <w:p w14:paraId="31CF8587" w14:textId="23F8BD8A" w:rsidR="006D3E48" w:rsidRDefault="006D3E48" w:rsidP="006D3E48">
      <w:pPr>
        <w:pStyle w:val="Estilopadro"/>
        <w:spacing w:line="360" w:lineRule="auto"/>
        <w:ind w:right="284"/>
      </w:pPr>
    </w:p>
    <w:p w14:paraId="7C06F41A" w14:textId="77777777" w:rsidR="006D3E48" w:rsidRDefault="006D3E4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14:paraId="6DBF2C5E" w14:textId="44A4A97D" w:rsidR="00035804" w:rsidRDefault="00F43A90" w:rsidP="00AE1D6D">
      <w:pPr>
        <w:pStyle w:val="Estilopadro"/>
        <w:spacing w:line="360" w:lineRule="auto"/>
        <w:ind w:right="284"/>
      </w:pPr>
      <w:r>
        <w:lastRenderedPageBreak/>
        <w:t>UC0</w:t>
      </w:r>
      <w:r w:rsidR="006D3E48">
        <w:t>3</w:t>
      </w:r>
      <w:r>
        <w:t xml:space="preserve"> – </w:t>
      </w:r>
      <w:r w:rsidR="00F559E8">
        <w:t>Manter celular</w:t>
      </w: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7120"/>
      </w:tblGrid>
      <w:tr w:rsidR="00BF7991" w:rsidRPr="004F12D0" w14:paraId="0E981090" w14:textId="77777777" w:rsidTr="003F453F">
        <w:trPr>
          <w:trHeight w:val="288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237DA" w14:textId="77777777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br w:type="page"/>
            </w: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Caso de Uso: </w:t>
            </w:r>
          </w:p>
        </w:tc>
        <w:tc>
          <w:tcPr>
            <w:tcW w:w="7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58F52" w14:textId="28FC3AF3" w:rsidR="00BF7991" w:rsidRPr="004F12D0" w:rsidRDefault="00BF7991" w:rsidP="003F453F">
            <w:pPr>
              <w:pStyle w:val="Corpodetexto"/>
              <w:spacing w:after="0"/>
              <w:rPr>
                <w:rFonts w:ascii="Arial" w:hAnsi="Arial" w:cs="Arial"/>
                <w:color w:val="000000"/>
              </w:rPr>
            </w:pPr>
            <w:r w:rsidRPr="004F12D0">
              <w:rPr>
                <w:rFonts w:ascii="Arial" w:hAnsi="Arial" w:cs="Arial"/>
                <w:color w:val="000000"/>
              </w:rPr>
              <w:t>UC0</w:t>
            </w:r>
            <w:r w:rsidR="00914F7A">
              <w:rPr>
                <w:rFonts w:ascii="Arial" w:hAnsi="Arial" w:cs="Arial"/>
                <w:color w:val="000000"/>
              </w:rPr>
              <w:t>3</w:t>
            </w:r>
            <w:r w:rsidRPr="004F12D0">
              <w:rPr>
                <w:rFonts w:ascii="Arial" w:hAnsi="Arial" w:cs="Arial"/>
                <w:color w:val="000000"/>
              </w:rPr>
              <w:t xml:space="preserve"> – </w:t>
            </w:r>
            <w:r w:rsidR="00F559E8">
              <w:rPr>
                <w:rFonts w:ascii="Arial" w:hAnsi="Arial" w:cs="Arial"/>
                <w:color w:val="000000"/>
              </w:rPr>
              <w:t>Manter celular</w:t>
            </w:r>
          </w:p>
        </w:tc>
      </w:tr>
      <w:tr w:rsidR="00BF7991" w:rsidRPr="004F12D0" w14:paraId="18611453" w14:textId="77777777" w:rsidTr="003F453F">
        <w:trPr>
          <w:trHeight w:val="564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01AA2" w14:textId="77777777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CAAD24" w14:textId="4A9E3CB4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Este caso de uso trata d</w:t>
            </w:r>
            <w:r w:rsidR="00F559E8">
              <w:rPr>
                <w:rFonts w:ascii="Arial" w:eastAsia="Times New Roman" w:hAnsi="Arial" w:cs="Arial"/>
                <w:color w:val="000000"/>
                <w:lang w:eastAsia="pt-BR"/>
              </w:rPr>
              <w:t xml:space="preserve">a inserção, atualização ou deleção do número </w:t>
            </w:r>
            <w:r w:rsidR="00241F05">
              <w:rPr>
                <w:rFonts w:ascii="Arial" w:eastAsia="Times New Roman" w:hAnsi="Arial" w:cs="Arial"/>
                <w:color w:val="000000"/>
                <w:lang w:eastAsia="pt-BR"/>
              </w:rPr>
              <w:t>de celular do correntista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BF7991" w:rsidRPr="004F12D0" w14:paraId="47244175" w14:textId="77777777" w:rsidTr="003F453F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556A40" w14:textId="77777777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Requisitos: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9F8A2" w14:textId="5DF114F1" w:rsidR="00BF7991" w:rsidRPr="004F12D0" w:rsidRDefault="00B367AD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3D2C">
              <w:rPr>
                <w:rFonts w:ascii="Arial" w:eastAsia="Times New Roman" w:hAnsi="Arial" w:cs="Arial"/>
                <w:color w:val="000000"/>
                <w:lang w:eastAsia="pt-BR"/>
              </w:rPr>
              <w:t>RF0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  <w:r w:rsidRPr="00063D2C">
              <w:rPr>
                <w:rFonts w:ascii="Arial" w:eastAsia="Times New Roman" w:hAnsi="Arial" w:cs="Arial"/>
                <w:color w:val="000000"/>
                <w:lang w:eastAsia="pt-BR"/>
              </w:rPr>
              <w:t>: Para receber informações do banco via SMS o correntista precisa manter seu número de celular atualizado, incluindo o DDD.</w:t>
            </w:r>
          </w:p>
        </w:tc>
      </w:tr>
      <w:tr w:rsidR="00BF7991" w:rsidRPr="004F12D0" w14:paraId="0DF046C9" w14:textId="77777777" w:rsidTr="003F453F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F000D7" w14:textId="77777777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D220F" w14:textId="0A5E4923" w:rsidR="00BF7991" w:rsidRPr="004F12D0" w:rsidRDefault="00810294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Correntista e Correntista VIP</w:t>
            </w:r>
          </w:p>
        </w:tc>
      </w:tr>
      <w:tr w:rsidR="00BF7991" w:rsidRPr="004F12D0" w14:paraId="4CDD339A" w14:textId="77777777" w:rsidTr="003F453F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83C60" w14:textId="77777777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Prioridade: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100EB" w14:textId="226B9991" w:rsidR="00BF7991" w:rsidRPr="004F12D0" w:rsidRDefault="00BE16A3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Alta</w:t>
            </w:r>
          </w:p>
        </w:tc>
      </w:tr>
      <w:tr w:rsidR="00BF7991" w:rsidRPr="004F12D0" w14:paraId="2D468EBA" w14:textId="77777777" w:rsidTr="003F453F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17AED" w14:textId="77777777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5CA17" w14:textId="610D128D" w:rsidR="00BF7991" w:rsidRPr="004F12D0" w:rsidRDefault="00BE16A3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ator deve ter </w:t>
            </w:r>
            <w:r w:rsidR="00A70E72">
              <w:rPr>
                <w:rFonts w:ascii="Arial" w:eastAsia="Times New Roman" w:hAnsi="Arial" w:cs="Arial"/>
                <w:color w:val="000000"/>
                <w:lang w:eastAsia="pt-BR"/>
              </w:rPr>
              <w:t xml:space="preserve">seu acesso validado pelo sistema – (UC02 - </w:t>
            </w:r>
            <w:r w:rsidR="00A70E72" w:rsidRPr="00A70E72">
              <w:rPr>
                <w:rFonts w:ascii="Arial" w:eastAsia="Times New Roman" w:hAnsi="Arial" w:cs="Arial"/>
                <w:color w:val="000000"/>
                <w:lang w:eastAsia="pt-BR"/>
              </w:rPr>
              <w:t>Acessar sistema com cartão e senha</w:t>
            </w:r>
            <w:r w:rsidR="00A70E72"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</w:tr>
      <w:tr w:rsidR="00BF7991" w:rsidRPr="004F12D0" w14:paraId="761A95B5" w14:textId="77777777" w:rsidTr="003F453F">
        <w:trPr>
          <w:trHeight w:val="564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E3C29" w14:textId="77777777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Freq</w:t>
            </w:r>
            <w:r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u</w:t>
            </w: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ência de uso: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B6990F" w14:textId="6A7DE151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Baixa</w:t>
            </w: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média</w:t>
            </w: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 xml:space="preserve"> – </w:t>
            </w:r>
            <w:r w:rsidR="00A70E72">
              <w:rPr>
                <w:rFonts w:ascii="Arial" w:eastAsia="Times New Roman" w:hAnsi="Arial" w:cs="Arial"/>
                <w:color w:val="000000"/>
                <w:lang w:eastAsia="pt-BR"/>
              </w:rPr>
              <w:t xml:space="preserve">A cada três meses ou quando o cliente desejar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este caso de uso será executado. </w:t>
            </w:r>
          </w:p>
        </w:tc>
      </w:tr>
      <w:tr w:rsidR="00BF7991" w:rsidRPr="004F12D0" w14:paraId="6219705A" w14:textId="77777777" w:rsidTr="003F453F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E48F8" w14:textId="77777777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Criticalidade: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25AFC" w14:textId="50BC5F49" w:rsidR="00BF7991" w:rsidRPr="004F12D0" w:rsidRDefault="000E7E9B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Média</w:t>
            </w:r>
          </w:p>
        </w:tc>
      </w:tr>
      <w:tr w:rsidR="00BF7991" w:rsidRPr="004F12D0" w14:paraId="32BA63A5" w14:textId="77777777" w:rsidTr="003F453F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821D0" w14:textId="77777777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Condição de Entrada: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5D85E" w14:textId="49813250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caso de uso inicia na interface de acesso</w:t>
            </w:r>
            <w:r w:rsidR="000E7E9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CA3687">
              <w:rPr>
                <w:rFonts w:ascii="Arial" w:eastAsia="Times New Roman" w:hAnsi="Arial" w:cs="Arial"/>
                <w:color w:val="000000"/>
                <w:lang w:eastAsia="pt-BR"/>
              </w:rPr>
              <w:t>na opção Atualização de Dados Pessoais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BF7991" w:rsidRPr="004F12D0" w14:paraId="155AE585" w14:textId="77777777" w:rsidTr="003F453F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8D6E15" w14:textId="77777777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4FDDC" w14:textId="1A09DDE6" w:rsidR="00BF7991" w:rsidRDefault="00BF7991" w:rsidP="00CA368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41D09"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</w:t>
            </w:r>
            <w:r w:rsidR="00CA3687">
              <w:rPr>
                <w:rFonts w:ascii="Arial" w:eastAsia="Times New Roman" w:hAnsi="Arial" w:cs="Arial"/>
                <w:color w:val="000000"/>
                <w:lang w:eastAsia="pt-BR"/>
              </w:rPr>
              <w:t>informa número de celular atualizado com DDD antes do número</w:t>
            </w:r>
            <w:r w:rsidR="003E5AEF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celular composto por 9 dígitos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474BBFC8" w14:textId="7DE3D31E" w:rsidR="00BF7991" w:rsidRDefault="00BF7991" w:rsidP="00CA368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41D09"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solicita confirmação </w:t>
            </w:r>
            <w:r w:rsidR="003E5AEF">
              <w:rPr>
                <w:rFonts w:ascii="Arial" w:eastAsia="Times New Roman" w:hAnsi="Arial" w:cs="Arial"/>
                <w:color w:val="000000"/>
                <w:lang w:eastAsia="pt-BR"/>
              </w:rPr>
              <w:t>do número de celular informado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544236FE" w14:textId="3164695A" w:rsidR="00BF7991" w:rsidRDefault="00BF7991" w:rsidP="00CA368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03B13"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</w:t>
            </w:r>
            <w:r w:rsidR="00C6511D">
              <w:rPr>
                <w:rFonts w:ascii="Arial" w:eastAsia="Times New Roman" w:hAnsi="Arial" w:cs="Arial"/>
                <w:color w:val="000000"/>
                <w:lang w:eastAsia="pt-BR"/>
              </w:rPr>
              <w:t>confirma o número do celular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61EC9243" w14:textId="77777777" w:rsidR="00BF7991" w:rsidRDefault="00BF7991" w:rsidP="00CA368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solicita que usuário clique em sair ou voltar a tela inicial;</w:t>
            </w:r>
          </w:p>
          <w:p w14:paraId="4BB3FFA3" w14:textId="77777777" w:rsidR="00BF7991" w:rsidRPr="00203B13" w:rsidRDefault="00BF7991" w:rsidP="00CA368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Caso de uso encerrado.</w:t>
            </w:r>
          </w:p>
          <w:p w14:paraId="5362EE40" w14:textId="77777777" w:rsidR="00BF7991" w:rsidRPr="00B41D09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BF7991" w:rsidRPr="004F12D0" w14:paraId="0C3022CB" w14:textId="77777777" w:rsidTr="003F453F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23D1BE" w14:textId="77777777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Fluxo Alternativo: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2493B" w14:textId="77777777" w:rsidR="00BF7991" w:rsidRPr="004F12D0" w:rsidRDefault="00BF7991" w:rsidP="003F453F">
            <w:pPr>
              <w:spacing w:after="0" w:line="240" w:lineRule="auto"/>
              <w:rPr>
                <w:rFonts w:ascii="Helvetica-Bold" w:eastAsia="Times New Roman" w:hAnsi="Helvetica-Bold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Não há</w:t>
            </w:r>
          </w:p>
        </w:tc>
      </w:tr>
      <w:tr w:rsidR="00BF7991" w:rsidRPr="004F12D0" w14:paraId="67B5863F" w14:textId="77777777" w:rsidTr="003F453F">
        <w:trPr>
          <w:trHeight w:val="288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B38EBA" w14:textId="77777777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Fluxo de Exceção: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74C43" w14:textId="6FFD977B" w:rsidR="00BF7991" w:rsidRPr="004F12D0" w:rsidRDefault="00BF7991" w:rsidP="003F453F">
            <w:pPr>
              <w:spacing w:after="0" w:line="240" w:lineRule="auto"/>
              <w:rPr>
                <w:rFonts w:ascii="Helvetica-Bold" w:eastAsia="Times New Roman" w:hAnsi="Helvetica-Bold" w:cs="Times New Roman"/>
                <w:b/>
                <w:bCs/>
                <w:color w:val="000000"/>
                <w:lang w:eastAsia="pt-BR"/>
              </w:rPr>
            </w:pP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0</w:t>
            </w:r>
            <w:r w:rsidR="00A93792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1</w:t>
            </w: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 xml:space="preserve"> - E1 Dados Inválidos</w:t>
            </w:r>
          </w:p>
        </w:tc>
      </w:tr>
      <w:tr w:rsidR="00BF7991" w:rsidRPr="004F12D0" w14:paraId="01EC0CED" w14:textId="77777777" w:rsidTr="003F453F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9EC0BE8" w14:textId="77777777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1A823" w14:textId="1C648811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 xml:space="preserve">E1.1- Sistema verifica dados e exibe msg que </w:t>
            </w:r>
            <w:r w:rsidR="00256654">
              <w:rPr>
                <w:rFonts w:ascii="Arial" w:eastAsia="Times New Roman" w:hAnsi="Arial" w:cs="Arial"/>
                <w:color w:val="000000"/>
                <w:lang w:eastAsia="pt-BR"/>
              </w:rPr>
              <w:t xml:space="preserve">o número </w:t>
            </w:r>
            <w:r w:rsidR="002A04E8">
              <w:rPr>
                <w:rFonts w:ascii="Arial" w:eastAsia="Times New Roman" w:hAnsi="Arial" w:cs="Arial"/>
                <w:color w:val="000000"/>
                <w:lang w:eastAsia="pt-BR"/>
              </w:rPr>
              <w:t>informado é inválido</w:t>
            </w: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</w:tc>
      </w:tr>
      <w:tr w:rsidR="00BF7991" w:rsidRPr="004F12D0" w14:paraId="7628D040" w14:textId="77777777" w:rsidTr="003F453F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B89B24" w14:textId="77777777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49303" w14:textId="77777777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E1.2- Caso de uso retorna ao passo 01 do Fluxo Principal.</w:t>
            </w:r>
          </w:p>
        </w:tc>
      </w:tr>
      <w:tr w:rsidR="00BF7991" w:rsidRPr="004F12D0" w14:paraId="45631BE5" w14:textId="77777777" w:rsidTr="003F453F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A1240" w14:textId="77777777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Pós-condições: 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AE369" w14:textId="77777777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Não se aplica N/A</w:t>
            </w:r>
          </w:p>
        </w:tc>
      </w:tr>
      <w:tr w:rsidR="00BF7991" w:rsidRPr="004F12D0" w14:paraId="2747B4E0" w14:textId="77777777" w:rsidTr="003F453F">
        <w:trPr>
          <w:trHeight w:val="576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1F77D" w14:textId="77777777" w:rsidR="00BF7991" w:rsidRPr="004F12D0" w:rsidRDefault="00BF7991" w:rsidP="003F45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Regras de negócio: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F01AFA" w14:textId="32FE0D75" w:rsidR="00BF7991" w:rsidRPr="004F12D0" w:rsidRDefault="00994C96" w:rsidP="003F45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7433E">
              <w:rPr>
                <w:rFonts w:ascii="Arial" w:eastAsia="Times New Roman" w:hAnsi="Arial" w:cs="Arial"/>
                <w:color w:val="000000"/>
                <w:lang w:eastAsia="pt-BR"/>
              </w:rPr>
              <w:t>RN01: O sistema solicitará atualização do número do celular do correntista a cada três meses.</w:t>
            </w:r>
          </w:p>
        </w:tc>
      </w:tr>
    </w:tbl>
    <w:p w14:paraId="20F54E16" w14:textId="77777777" w:rsidR="00F43A90" w:rsidRPr="00564EA0" w:rsidRDefault="00F43A90" w:rsidP="00AE1D6D">
      <w:pPr>
        <w:pStyle w:val="Estilopadro"/>
        <w:spacing w:line="360" w:lineRule="auto"/>
        <w:ind w:right="284"/>
      </w:pPr>
    </w:p>
    <w:sectPr w:rsidR="00F43A90" w:rsidRPr="00564EA0" w:rsidSect="00DF76CC">
      <w:headerReference w:type="default" r:id="rId8"/>
      <w:pgSz w:w="11906" w:h="16838"/>
      <w:pgMar w:top="1843" w:right="1701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E3288" w14:textId="77777777" w:rsidR="00BA7DFA" w:rsidRDefault="00BA7DFA" w:rsidP="0037736C">
      <w:pPr>
        <w:spacing w:after="0" w:line="240" w:lineRule="auto"/>
      </w:pPr>
      <w:r>
        <w:separator/>
      </w:r>
    </w:p>
  </w:endnote>
  <w:endnote w:type="continuationSeparator" w:id="0">
    <w:p w14:paraId="3428425C" w14:textId="77777777" w:rsidR="00BA7DFA" w:rsidRDefault="00BA7DFA" w:rsidP="0037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9A0B2" w14:textId="77777777" w:rsidR="00BA7DFA" w:rsidRDefault="00BA7DFA" w:rsidP="0037736C">
      <w:pPr>
        <w:spacing w:after="0" w:line="240" w:lineRule="auto"/>
      </w:pPr>
      <w:r>
        <w:separator/>
      </w:r>
    </w:p>
  </w:footnote>
  <w:footnote w:type="continuationSeparator" w:id="0">
    <w:p w14:paraId="446962D5" w14:textId="77777777" w:rsidR="00BA7DFA" w:rsidRDefault="00BA7DFA" w:rsidP="0037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030DA" w14:textId="77777777" w:rsidR="0037736C" w:rsidRDefault="00DF76CC">
    <w:pPr>
      <w:pStyle w:val="Cabealho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D3030DC" wp14:editId="5D3030DD">
          <wp:simplePos x="0" y="0"/>
          <wp:positionH relativeFrom="page">
            <wp:posOffset>9539</wp:posOffset>
          </wp:positionH>
          <wp:positionV relativeFrom="paragraph">
            <wp:posOffset>-459105</wp:posOffset>
          </wp:positionV>
          <wp:extent cx="7553024" cy="10683875"/>
          <wp:effectExtent l="0" t="0" r="0" b="3175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pel Timbrado IBMR 201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024" cy="1068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3030DB" w14:textId="77777777" w:rsidR="0037736C" w:rsidRDefault="003773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C6CAC"/>
    <w:multiLevelType w:val="multilevel"/>
    <w:tmpl w:val="A6F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27DC5"/>
    <w:multiLevelType w:val="hybridMultilevel"/>
    <w:tmpl w:val="2D988700"/>
    <w:lvl w:ilvl="0" w:tplc="F042DE70">
      <w:start w:val="1"/>
      <w:numFmt w:val="decimalZero"/>
      <w:lvlText w:val="%1-"/>
      <w:lvlJc w:val="left"/>
      <w:pPr>
        <w:ind w:left="744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74633"/>
    <w:multiLevelType w:val="hybridMultilevel"/>
    <w:tmpl w:val="9F646424"/>
    <w:lvl w:ilvl="0" w:tplc="C86EDFEE">
      <w:start w:val="1"/>
      <w:numFmt w:val="decimalZero"/>
      <w:lvlText w:val="%1-"/>
      <w:lvlJc w:val="left"/>
      <w:pPr>
        <w:ind w:left="744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E59CE"/>
    <w:multiLevelType w:val="hybridMultilevel"/>
    <w:tmpl w:val="DE5AB67C"/>
    <w:lvl w:ilvl="0" w:tplc="DA1ACA1E">
      <w:start w:val="1"/>
      <w:numFmt w:val="decimalZero"/>
      <w:lvlText w:val="%1-"/>
      <w:lvlJc w:val="left"/>
      <w:pPr>
        <w:ind w:left="744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76FB6"/>
    <w:multiLevelType w:val="multilevel"/>
    <w:tmpl w:val="B2CA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6CC"/>
    <w:rsid w:val="000107B8"/>
    <w:rsid w:val="00021DB8"/>
    <w:rsid w:val="00026B92"/>
    <w:rsid w:val="00035804"/>
    <w:rsid w:val="00052C90"/>
    <w:rsid w:val="0005335D"/>
    <w:rsid w:val="00063D2C"/>
    <w:rsid w:val="00081212"/>
    <w:rsid w:val="000814EA"/>
    <w:rsid w:val="00084154"/>
    <w:rsid w:val="000901FE"/>
    <w:rsid w:val="00090AF7"/>
    <w:rsid w:val="000A0BDC"/>
    <w:rsid w:val="000B3104"/>
    <w:rsid w:val="000B4EE9"/>
    <w:rsid w:val="000C7CF6"/>
    <w:rsid w:val="000D21C0"/>
    <w:rsid w:val="000E5BAA"/>
    <w:rsid w:val="000E7E9B"/>
    <w:rsid w:val="000F3D8C"/>
    <w:rsid w:val="001048F6"/>
    <w:rsid w:val="00117D84"/>
    <w:rsid w:val="00122580"/>
    <w:rsid w:val="0014171B"/>
    <w:rsid w:val="001602A4"/>
    <w:rsid w:val="00162B84"/>
    <w:rsid w:val="001726A0"/>
    <w:rsid w:val="001775C7"/>
    <w:rsid w:val="00184D2B"/>
    <w:rsid w:val="001A3609"/>
    <w:rsid w:val="001C62B3"/>
    <w:rsid w:val="001E14AF"/>
    <w:rsid w:val="001E767C"/>
    <w:rsid w:val="001F30FF"/>
    <w:rsid w:val="001F49E1"/>
    <w:rsid w:val="00203B13"/>
    <w:rsid w:val="0020507B"/>
    <w:rsid w:val="0023427A"/>
    <w:rsid w:val="00241373"/>
    <w:rsid w:val="00241F05"/>
    <w:rsid w:val="00243B0E"/>
    <w:rsid w:val="002546C9"/>
    <w:rsid w:val="00256654"/>
    <w:rsid w:val="00267342"/>
    <w:rsid w:val="0027282A"/>
    <w:rsid w:val="002742A1"/>
    <w:rsid w:val="00274BF9"/>
    <w:rsid w:val="002863D4"/>
    <w:rsid w:val="00291C8C"/>
    <w:rsid w:val="00292AD6"/>
    <w:rsid w:val="00297C0B"/>
    <w:rsid w:val="002A04E8"/>
    <w:rsid w:val="002A5B85"/>
    <w:rsid w:val="002A7851"/>
    <w:rsid w:val="002C1176"/>
    <w:rsid w:val="002C2152"/>
    <w:rsid w:val="002C6169"/>
    <w:rsid w:val="002D04B0"/>
    <w:rsid w:val="002D79CD"/>
    <w:rsid w:val="002F1DCF"/>
    <w:rsid w:val="00300B2F"/>
    <w:rsid w:val="00303BA3"/>
    <w:rsid w:val="003067B2"/>
    <w:rsid w:val="00310ED8"/>
    <w:rsid w:val="00312B39"/>
    <w:rsid w:val="00317035"/>
    <w:rsid w:val="003242F7"/>
    <w:rsid w:val="00325659"/>
    <w:rsid w:val="003262E0"/>
    <w:rsid w:val="003320F7"/>
    <w:rsid w:val="00336965"/>
    <w:rsid w:val="003478D9"/>
    <w:rsid w:val="00362C1D"/>
    <w:rsid w:val="00374437"/>
    <w:rsid w:val="0037736C"/>
    <w:rsid w:val="00381A2E"/>
    <w:rsid w:val="00384D71"/>
    <w:rsid w:val="00392FE2"/>
    <w:rsid w:val="00394267"/>
    <w:rsid w:val="00394430"/>
    <w:rsid w:val="003B1C82"/>
    <w:rsid w:val="003B1D88"/>
    <w:rsid w:val="003B1E32"/>
    <w:rsid w:val="003B2ED0"/>
    <w:rsid w:val="003B461C"/>
    <w:rsid w:val="003B67ED"/>
    <w:rsid w:val="003C10BD"/>
    <w:rsid w:val="003C71C1"/>
    <w:rsid w:val="003E1A49"/>
    <w:rsid w:val="003E1E54"/>
    <w:rsid w:val="003E5AEF"/>
    <w:rsid w:val="003F2495"/>
    <w:rsid w:val="003F60EA"/>
    <w:rsid w:val="003F6A6D"/>
    <w:rsid w:val="003F75AD"/>
    <w:rsid w:val="00403039"/>
    <w:rsid w:val="00414036"/>
    <w:rsid w:val="00427C91"/>
    <w:rsid w:val="00434EB9"/>
    <w:rsid w:val="004401F5"/>
    <w:rsid w:val="00443174"/>
    <w:rsid w:val="004443FA"/>
    <w:rsid w:val="00463D7B"/>
    <w:rsid w:val="0046602D"/>
    <w:rsid w:val="004667DF"/>
    <w:rsid w:val="004804B5"/>
    <w:rsid w:val="004A79D7"/>
    <w:rsid w:val="004B130C"/>
    <w:rsid w:val="004B6876"/>
    <w:rsid w:val="004B7B6C"/>
    <w:rsid w:val="004C1C7B"/>
    <w:rsid w:val="004C2B92"/>
    <w:rsid w:val="004D0CD8"/>
    <w:rsid w:val="004D233E"/>
    <w:rsid w:val="004D7FCF"/>
    <w:rsid w:val="004E2C78"/>
    <w:rsid w:val="00500C35"/>
    <w:rsid w:val="00504A8B"/>
    <w:rsid w:val="00514E04"/>
    <w:rsid w:val="0052194C"/>
    <w:rsid w:val="00545E5B"/>
    <w:rsid w:val="0055080F"/>
    <w:rsid w:val="00564EA0"/>
    <w:rsid w:val="00573583"/>
    <w:rsid w:val="005738BC"/>
    <w:rsid w:val="00575CE8"/>
    <w:rsid w:val="00582029"/>
    <w:rsid w:val="0058421E"/>
    <w:rsid w:val="005862D9"/>
    <w:rsid w:val="00592525"/>
    <w:rsid w:val="005B18EE"/>
    <w:rsid w:val="005B2C8C"/>
    <w:rsid w:val="005B6E60"/>
    <w:rsid w:val="005C1ABD"/>
    <w:rsid w:val="005F0089"/>
    <w:rsid w:val="005F3FA8"/>
    <w:rsid w:val="005F76FA"/>
    <w:rsid w:val="00621A4A"/>
    <w:rsid w:val="00621BEA"/>
    <w:rsid w:val="00636491"/>
    <w:rsid w:val="006375A6"/>
    <w:rsid w:val="00663707"/>
    <w:rsid w:val="0067071F"/>
    <w:rsid w:val="0067544A"/>
    <w:rsid w:val="00676840"/>
    <w:rsid w:val="00693017"/>
    <w:rsid w:val="00696C08"/>
    <w:rsid w:val="006A2C2A"/>
    <w:rsid w:val="006A5BB4"/>
    <w:rsid w:val="006B254F"/>
    <w:rsid w:val="006B37CF"/>
    <w:rsid w:val="006B47E0"/>
    <w:rsid w:val="006C7EA3"/>
    <w:rsid w:val="006D0EA4"/>
    <w:rsid w:val="006D3E48"/>
    <w:rsid w:val="006D6253"/>
    <w:rsid w:val="006F31AE"/>
    <w:rsid w:val="006F779F"/>
    <w:rsid w:val="006F7CEA"/>
    <w:rsid w:val="006F7D72"/>
    <w:rsid w:val="007044D7"/>
    <w:rsid w:val="00706E65"/>
    <w:rsid w:val="007117D3"/>
    <w:rsid w:val="0071360F"/>
    <w:rsid w:val="007152EB"/>
    <w:rsid w:val="00722612"/>
    <w:rsid w:val="0073467A"/>
    <w:rsid w:val="007366A1"/>
    <w:rsid w:val="00750615"/>
    <w:rsid w:val="00750F7E"/>
    <w:rsid w:val="00753145"/>
    <w:rsid w:val="00753782"/>
    <w:rsid w:val="00753EE0"/>
    <w:rsid w:val="00755887"/>
    <w:rsid w:val="007630DD"/>
    <w:rsid w:val="00772FD3"/>
    <w:rsid w:val="00785252"/>
    <w:rsid w:val="007A534C"/>
    <w:rsid w:val="007B431C"/>
    <w:rsid w:val="007C2238"/>
    <w:rsid w:val="007C59CB"/>
    <w:rsid w:val="007C5E12"/>
    <w:rsid w:val="007D3E8E"/>
    <w:rsid w:val="007D4926"/>
    <w:rsid w:val="007D6A52"/>
    <w:rsid w:val="00804325"/>
    <w:rsid w:val="00810294"/>
    <w:rsid w:val="0081747A"/>
    <w:rsid w:val="008243C9"/>
    <w:rsid w:val="0084058D"/>
    <w:rsid w:val="00872577"/>
    <w:rsid w:val="008745D2"/>
    <w:rsid w:val="00877384"/>
    <w:rsid w:val="00880636"/>
    <w:rsid w:val="0088342F"/>
    <w:rsid w:val="008A3016"/>
    <w:rsid w:val="008B2402"/>
    <w:rsid w:val="008C1252"/>
    <w:rsid w:val="008C61A9"/>
    <w:rsid w:val="008C7D57"/>
    <w:rsid w:val="008E1888"/>
    <w:rsid w:val="00911F6B"/>
    <w:rsid w:val="00914F7A"/>
    <w:rsid w:val="00926A38"/>
    <w:rsid w:val="00934F76"/>
    <w:rsid w:val="009365EC"/>
    <w:rsid w:val="00940529"/>
    <w:rsid w:val="00946195"/>
    <w:rsid w:val="00946C00"/>
    <w:rsid w:val="00947D3F"/>
    <w:rsid w:val="00957028"/>
    <w:rsid w:val="0096008F"/>
    <w:rsid w:val="00966663"/>
    <w:rsid w:val="00990B3F"/>
    <w:rsid w:val="00994C96"/>
    <w:rsid w:val="00996177"/>
    <w:rsid w:val="0099699D"/>
    <w:rsid w:val="009B395C"/>
    <w:rsid w:val="009C1D26"/>
    <w:rsid w:val="009C1F87"/>
    <w:rsid w:val="009C7D58"/>
    <w:rsid w:val="009D7D39"/>
    <w:rsid w:val="009E7EBA"/>
    <w:rsid w:val="009F69CB"/>
    <w:rsid w:val="00A002E0"/>
    <w:rsid w:val="00A0237E"/>
    <w:rsid w:val="00A0301C"/>
    <w:rsid w:val="00A03493"/>
    <w:rsid w:val="00A1117C"/>
    <w:rsid w:val="00A12C4C"/>
    <w:rsid w:val="00A20476"/>
    <w:rsid w:val="00A21B33"/>
    <w:rsid w:val="00A22DC5"/>
    <w:rsid w:val="00A32224"/>
    <w:rsid w:val="00A35485"/>
    <w:rsid w:val="00A523EE"/>
    <w:rsid w:val="00A5311B"/>
    <w:rsid w:val="00A54231"/>
    <w:rsid w:val="00A615C3"/>
    <w:rsid w:val="00A70E72"/>
    <w:rsid w:val="00A77430"/>
    <w:rsid w:val="00A8349E"/>
    <w:rsid w:val="00A93792"/>
    <w:rsid w:val="00A95580"/>
    <w:rsid w:val="00AC1F46"/>
    <w:rsid w:val="00AC5610"/>
    <w:rsid w:val="00AD4A5C"/>
    <w:rsid w:val="00AE08D6"/>
    <w:rsid w:val="00AE1D6D"/>
    <w:rsid w:val="00AF7F98"/>
    <w:rsid w:val="00B24E98"/>
    <w:rsid w:val="00B27A4D"/>
    <w:rsid w:val="00B32215"/>
    <w:rsid w:val="00B34F1B"/>
    <w:rsid w:val="00B367AD"/>
    <w:rsid w:val="00B41D09"/>
    <w:rsid w:val="00B43C14"/>
    <w:rsid w:val="00B508C6"/>
    <w:rsid w:val="00B55C03"/>
    <w:rsid w:val="00B7433E"/>
    <w:rsid w:val="00B8477A"/>
    <w:rsid w:val="00B903C1"/>
    <w:rsid w:val="00BA0A9B"/>
    <w:rsid w:val="00BA18EC"/>
    <w:rsid w:val="00BA7DFA"/>
    <w:rsid w:val="00BC02E3"/>
    <w:rsid w:val="00BE16A3"/>
    <w:rsid w:val="00BE7F85"/>
    <w:rsid w:val="00BF73AF"/>
    <w:rsid w:val="00BF7991"/>
    <w:rsid w:val="00C02D70"/>
    <w:rsid w:val="00C06134"/>
    <w:rsid w:val="00C14918"/>
    <w:rsid w:val="00C1643C"/>
    <w:rsid w:val="00C200A3"/>
    <w:rsid w:val="00C24672"/>
    <w:rsid w:val="00C26A7A"/>
    <w:rsid w:val="00C348DA"/>
    <w:rsid w:val="00C42688"/>
    <w:rsid w:val="00C46151"/>
    <w:rsid w:val="00C50F19"/>
    <w:rsid w:val="00C526DA"/>
    <w:rsid w:val="00C534FB"/>
    <w:rsid w:val="00C55D0D"/>
    <w:rsid w:val="00C57996"/>
    <w:rsid w:val="00C6511D"/>
    <w:rsid w:val="00C704CA"/>
    <w:rsid w:val="00C71D8A"/>
    <w:rsid w:val="00C74366"/>
    <w:rsid w:val="00C84E28"/>
    <w:rsid w:val="00C87EC5"/>
    <w:rsid w:val="00C924FF"/>
    <w:rsid w:val="00C96E58"/>
    <w:rsid w:val="00CA3687"/>
    <w:rsid w:val="00CA37AF"/>
    <w:rsid w:val="00CA3C6D"/>
    <w:rsid w:val="00CC78AA"/>
    <w:rsid w:val="00CD0F2A"/>
    <w:rsid w:val="00CE3381"/>
    <w:rsid w:val="00CE46C3"/>
    <w:rsid w:val="00CF0DDE"/>
    <w:rsid w:val="00CF5512"/>
    <w:rsid w:val="00D021E9"/>
    <w:rsid w:val="00D06DC1"/>
    <w:rsid w:val="00D06E5F"/>
    <w:rsid w:val="00D23CCB"/>
    <w:rsid w:val="00D3363B"/>
    <w:rsid w:val="00D35353"/>
    <w:rsid w:val="00D43E8E"/>
    <w:rsid w:val="00D45299"/>
    <w:rsid w:val="00D528BB"/>
    <w:rsid w:val="00D52E98"/>
    <w:rsid w:val="00D5301B"/>
    <w:rsid w:val="00D5750F"/>
    <w:rsid w:val="00D73B15"/>
    <w:rsid w:val="00D85B4F"/>
    <w:rsid w:val="00DA4BF3"/>
    <w:rsid w:val="00DB1BAA"/>
    <w:rsid w:val="00DB4825"/>
    <w:rsid w:val="00DB62EB"/>
    <w:rsid w:val="00DB7073"/>
    <w:rsid w:val="00DC6206"/>
    <w:rsid w:val="00DF76CC"/>
    <w:rsid w:val="00E05168"/>
    <w:rsid w:val="00E10064"/>
    <w:rsid w:val="00E20611"/>
    <w:rsid w:val="00E311BD"/>
    <w:rsid w:val="00E35304"/>
    <w:rsid w:val="00E4364B"/>
    <w:rsid w:val="00E440E9"/>
    <w:rsid w:val="00E44B71"/>
    <w:rsid w:val="00E45391"/>
    <w:rsid w:val="00E5066A"/>
    <w:rsid w:val="00E518AF"/>
    <w:rsid w:val="00E568DE"/>
    <w:rsid w:val="00E70B96"/>
    <w:rsid w:val="00E7502F"/>
    <w:rsid w:val="00E86552"/>
    <w:rsid w:val="00E942B2"/>
    <w:rsid w:val="00E9649D"/>
    <w:rsid w:val="00EA6AB5"/>
    <w:rsid w:val="00EE58A3"/>
    <w:rsid w:val="00EF427A"/>
    <w:rsid w:val="00EF6642"/>
    <w:rsid w:val="00F2056A"/>
    <w:rsid w:val="00F267A9"/>
    <w:rsid w:val="00F31A48"/>
    <w:rsid w:val="00F32725"/>
    <w:rsid w:val="00F4021B"/>
    <w:rsid w:val="00F43A90"/>
    <w:rsid w:val="00F5185B"/>
    <w:rsid w:val="00F559E8"/>
    <w:rsid w:val="00F6018E"/>
    <w:rsid w:val="00F76622"/>
    <w:rsid w:val="00F875B8"/>
    <w:rsid w:val="00F90375"/>
    <w:rsid w:val="00F92C04"/>
    <w:rsid w:val="00F969BD"/>
    <w:rsid w:val="00FA2262"/>
    <w:rsid w:val="00FB25F7"/>
    <w:rsid w:val="00FC4E5D"/>
    <w:rsid w:val="00FD4907"/>
    <w:rsid w:val="00FE43D5"/>
    <w:rsid w:val="00FE76DC"/>
    <w:rsid w:val="00FF103B"/>
    <w:rsid w:val="00FF15EC"/>
    <w:rsid w:val="00FF29C0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D3030D5"/>
  <w15:chartTrackingRefBased/>
  <w15:docId w15:val="{9239A04D-C7DC-43DF-9825-55B80767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518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51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7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736C"/>
  </w:style>
  <w:style w:type="paragraph" w:styleId="Rodap">
    <w:name w:val="footer"/>
    <w:basedOn w:val="Normal"/>
    <w:link w:val="RodapChar"/>
    <w:uiPriority w:val="99"/>
    <w:unhideWhenUsed/>
    <w:rsid w:val="00377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736C"/>
  </w:style>
  <w:style w:type="character" w:customStyle="1" w:styleId="Ttulo1Char">
    <w:name w:val="Título 1 Char"/>
    <w:basedOn w:val="Fontepargpadro"/>
    <w:link w:val="Ttulo1"/>
    <w:uiPriority w:val="9"/>
    <w:rsid w:val="00F5185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185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Estilopadro">
    <w:name w:val="Estilo padrão"/>
    <w:rsid w:val="003E1A49"/>
    <w:pPr>
      <w:suppressAutoHyphens/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33696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3696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B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CB11C-ED1E-4EEF-9D34-7BDE1E8A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1910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Gomes</dc:creator>
  <cp:keywords/>
  <dc:description/>
  <cp:lastModifiedBy>Daniel R. Moraes</cp:lastModifiedBy>
  <cp:revision>185</cp:revision>
  <dcterms:created xsi:type="dcterms:W3CDTF">2020-09-03T20:29:00Z</dcterms:created>
  <dcterms:modified xsi:type="dcterms:W3CDTF">2020-09-10T18:48:00Z</dcterms:modified>
</cp:coreProperties>
</file>