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Arial" w:hAnsi="Arial"/>
          <w:b/>
          <w:sz w:val="32"/>
        </w:rPr>
        <w:t>Отчет по практической работе</w:t>
      </w:r>
    </w:p>
    <w:p>
      <w:pPr>
        <w:pStyle w:val="Heading1"/>
        <w:ind w:firstLine="0"/>
      </w:pPr>
      <w:r>
        <w:t>Введение</w:t>
      </w:r>
    </w:p>
    <w:p>
      <w: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>
      <w:pPr>
        <w:pStyle w:val="Heading1"/>
        <w:ind w:firstLine="0"/>
      </w:pPr>
      <w:r>
        <w:t>Основная часть</w:t>
      </w:r>
    </w:p>
    <w:p>
      <w:r>
        <w:t>В основной части работы рассматриваются основные операции форматирования и оформления текстового документа.</w:t>
      </w:r>
    </w:p>
    <w:p>
      <w:pPr>
        <w:pStyle w:val="ListBullet"/>
        <w:ind w:firstLine="0"/>
      </w:pPr>
      <w:r>
        <w:t>Форматирование текста</w:t>
      </w:r>
    </w:p>
    <w:p>
      <w:pPr>
        <w:pStyle w:val="ListBullet"/>
        <w:ind w:firstLine="0"/>
      </w:pPr>
      <w:r>
        <w:t>Работа с таблицами</w:t>
      </w:r>
    </w:p>
    <w:p>
      <w:pPr>
        <w:pStyle w:val="ListBullet"/>
        <w:ind w:firstLine="0"/>
      </w:pPr>
      <w:r>
        <w:t>Вставка изображений</w:t>
      </w:r>
    </w:p>
    <w:p>
      <w:pPr>
        <w:pStyle w:val="ListNumber"/>
        <w:ind w:firstLine="0"/>
      </w:pPr>
      <w:r>
        <w:t>Цели работы</w:t>
      </w:r>
    </w:p>
    <w:p>
      <w:pPr>
        <w:pStyle w:val="ListNumber"/>
        <w:ind w:firstLine="0"/>
      </w:pPr>
      <w:r>
        <w:t>Результаты</w:t>
      </w:r>
    </w:p>
    <w:p>
      <w:pPr>
        <w:ind w:firstLine="0"/>
      </w:pPr>
      <w:r>
        <w:rPr>
          <w:b/>
        </w:rPr>
        <w:t>Таблица 1. Элементы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Элемент работы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Описание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Пример</w:t>
            </w:r>
          </w:p>
        </w:tc>
      </w:tr>
      <w:tr>
        <w:tc>
          <w:tcPr>
            <w:tcW w:type="dxa" w:w="332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Форматирование текста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Изменение шрифта, цвета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Arial, 14 пт, синий</w:t>
            </w:r>
          </w:p>
        </w:tc>
      </w:tr>
      <w:tr>
        <w:tc>
          <w:tcPr>
            <w:tcW w:type="dxa" w:w="332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Таблицы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Создание таблиц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3x4</w:t>
            </w:r>
          </w:p>
        </w:tc>
      </w:tr>
      <w:tr>
        <w:tc>
          <w:tcPr>
            <w:tcW w:type="dxa" w:w="332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Изображения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Вставка картинок</w:t>
            </w:r>
          </w:p>
        </w:tc>
        <w:tc>
          <w:tcPr>
            <w:tcW w:type="dxa" w:w="3324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sz w:val="22"/>
              </w:rPr>
              <w:t>Логотип</w:t>
            </w:r>
          </w:p>
        </w:tc>
      </w:tr>
    </w:tbl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2275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ример_изображени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75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/>
          <w:sz w:val="22"/>
        </w:rPr>
        <w:t>Рисунок 1. Пример изображения</w:t>
      </w:r>
    </w:p>
    <w:p>
      <w:pPr>
        <w:pStyle w:val="Heading1"/>
        <w:ind w:firstLine="0"/>
      </w:pPr>
      <w:r>
        <w:t>Заключение</w:t>
      </w:r>
    </w:p>
    <w:p>
      <w:r>
        <w:t>В результате выполнения практической работы были изучены основные возможности текстового редактора: форматирование текста, использование стилей и списков, создание таблиц, вставка графических объектов, а также настройка страницы и колонтитулов.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20"/>
      </w:rPr>
      <w:t>Практическая работа №1 — Нуров Самир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