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937F0D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220F959A" w14:textId="77777777" w:rsidR="00447F3D" w:rsidRDefault="00447F3D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Data Validation | Analytics Delivery</w:t>
      </w:r>
    </w:p>
    <w:p w14:paraId="378A9813" w14:textId="4A6865A0" w:rsidR="00076240" w:rsidRDefault="00937F0D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937F0D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937F0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281E5971" w14:textId="77777777" w:rsidR="00447F3D" w:rsidRDefault="00447F3D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high-quality enterprise data across healthcare and other regulated domains. Strong background in advanced SQL, source-to-target testing, defect reduction, and collaboration with business and technical stakeholders to ensure trusted analytical outputs.</w:t>
      </w:r>
    </w:p>
    <w:p w14:paraId="672AE834" w14:textId="31872189" w:rsidR="00076240" w:rsidRDefault="00937F0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937F0D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937F0D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937F0D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937F0D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937F0D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937F0D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937F0D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937F0D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937F0D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B156A8" w14:textId="77777777" w:rsidR="00447F3D" w:rsidRDefault="00447F3D">
            <w:r>
              <w:t>Source-to-target testing, record counts, duplicate / null / referential / business-rule checks, validation strategy, root-cause analysis, defect triage</w:t>
            </w:r>
          </w:p>
          <w:p w14:paraId="488BEEA5" w14:textId="2AEF76E7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937F0D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937F0D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937F0D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937F0D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937F0D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937F0D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937F0D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937F0D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937F0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937F0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937F0D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356C12E2" w14:textId="77777777" w:rsidR="00447F3D" w:rsidRDefault="00447F3D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claim and member records, supporting delivery of reliable analytical outputs across major releases.</w:t>
      </w:r>
    </w:p>
    <w:p w14:paraId="12667883" w14:textId="77777777" w:rsidR="00447F3D" w:rsidRDefault="00447F3D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 to improve consistency, quality, and analyst productivity.</w:t>
      </w:r>
    </w:p>
    <w:p w14:paraId="6DFBD02B" w14:textId="0E1D3AD3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937F0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937F0D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937F0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937F0D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937F0D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937F0D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937F0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937F0D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937F0D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47F3D"/>
    <w:rsid w:val="004E1D38"/>
    <w:rsid w:val="00722C31"/>
    <w:rsid w:val="008F325C"/>
    <w:rsid w:val="00937F0D"/>
    <w:rsid w:val="00A46CC6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Samir Panigrahi</cp:lastModifiedBy>
  <cp:revision>7</cp:revision>
  <dcterms:created xsi:type="dcterms:W3CDTF">2026-04-27T17:23:00Z</dcterms:created>
  <dcterms:modified xsi:type="dcterms:W3CDTF">2026-04-27T20:33:00Z</dcterms:modified>
</cp:coreProperties>
</file>