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055632">
      <w:pPr>
        <w:spacing w:after="40"/>
        <w:jc w:val="center"/>
      </w:pPr>
      <w:r>
        <w:rPr>
          <w:b/>
          <w:bCs/>
          <w:color w:val="1F3864"/>
          <w:spacing w:val="30"/>
          <w:sz w:val="44"/>
          <w:szCs w:val="44"/>
        </w:rPr>
        <w:t>SWAGATIKA NAYAK</w:t>
      </w:r>
    </w:p>
    <w:p w14:paraId="5EC3C82A" w14:textId="77777777" w:rsidR="005E22E5" w:rsidRDefault="005E22E5">
      <w:pPr>
        <w:spacing w:after="40"/>
        <w:jc w:val="center"/>
        <w:rPr>
          <w:i/>
          <w:iCs/>
          <w:color w:val="595959"/>
        </w:rPr>
      </w:pPr>
      <w:r>
        <w:rPr>
          <w:i/>
          <w:iCs/>
          <w:color w:val="595959"/>
        </w:rPr>
        <w:t>Senior Healthcare Data Analyst | SQL | Data Quality | Healthcare Analytics</w:t>
      </w:r>
    </w:p>
    <w:p w14:paraId="378A9813" w14:textId="2CEB6D10" w:rsidR="00076240" w:rsidRDefault="00055632">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055632">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055632">
      <w:pPr>
        <w:pBdr>
          <w:bottom w:val="single" w:sz="8" w:space="2" w:color="1F3864"/>
        </w:pBdr>
        <w:spacing w:before="140" w:after="40"/>
      </w:pPr>
      <w:r>
        <w:rPr>
          <w:b/>
          <w:bCs/>
          <w:color w:val="1F3864"/>
          <w:spacing w:val="20"/>
          <w:sz w:val="24"/>
          <w:szCs w:val="24"/>
        </w:rPr>
        <w:t>PROFESSIONAL SUMMARY</w:t>
      </w:r>
    </w:p>
    <w:p w14:paraId="41530241" w14:textId="77777777" w:rsidR="005E22E5" w:rsidRDefault="005E22E5">
      <w:pPr>
        <w:pBdr>
          <w:bottom w:val="single" w:sz="8" w:space="2" w:color="1F3864"/>
        </w:pBdr>
        <w:spacing w:before="140" w:after="40"/>
        <w:rPr>
          <w:color w:val="000000"/>
        </w:rPr>
      </w:pPr>
      <w:r>
        <w:rPr>
          <w:color w:val="000000"/>
        </w:rPr>
        <w:t>Healthcare Data &amp; ETL Analyst with 7+ years of experience validating, reconciling, and delivering trusted enterprise data across healthcare and regulated domains. Strong expertise in advanced SQL, ETL validation, data quality, and collaboration across business and technical teams to support reliable healthcare analytics and reporting.</w:t>
      </w:r>
    </w:p>
    <w:p w14:paraId="672AE834" w14:textId="77A2F30C" w:rsidR="00076240" w:rsidRDefault="00055632">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055632">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055632">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055632">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055632">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055632">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055632">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055632">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055632">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055632">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055632">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055632">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759E413" w14:textId="77777777" w:rsidR="00076240" w:rsidRDefault="00055632">
            <w:r>
              <w:t>Medical claims, member eligibility, provider data, payer operations, HIPAA awareness, EDI familiarity</w:t>
            </w:r>
          </w:p>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055632">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B142EC0" w14:textId="77777777" w:rsidR="00076240" w:rsidRDefault="00055632">
            <w:r>
              <w:t>Power BI, Tableau, Excel (advanced – pivots, lookups, Power Query)</w:t>
            </w:r>
          </w:p>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055632">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055632">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055632">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055632">
            <w:r>
              <w:t>GenAI-assisted data analysis, prompt engineering for data, AI-ready data pipeline concepts</w:t>
            </w:r>
          </w:p>
        </w:tc>
      </w:tr>
    </w:tbl>
    <w:p w14:paraId="55B8C464" w14:textId="77777777" w:rsidR="00076240" w:rsidRDefault="00055632">
      <w:pPr>
        <w:pBdr>
          <w:bottom w:val="single" w:sz="8" w:space="2" w:color="1F3864"/>
        </w:pBdr>
        <w:spacing w:before="140" w:after="40"/>
      </w:pPr>
      <w:r>
        <w:rPr>
          <w:b/>
          <w:bCs/>
          <w:color w:val="1F3864"/>
          <w:spacing w:val="20"/>
          <w:sz w:val="24"/>
          <w:szCs w:val="24"/>
        </w:rPr>
        <w:t>PROFESSIONAL EXPERIENCE</w:t>
      </w:r>
    </w:p>
    <w:p w14:paraId="2C5302AD" w14:textId="4416C68A" w:rsidR="00076240" w:rsidRDefault="00055632">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055632">
      <w:pPr>
        <w:spacing w:after="40"/>
      </w:pPr>
      <w:r>
        <w:rPr>
          <w:i/>
          <w:iCs/>
          <w:color w:val="000000"/>
        </w:rPr>
        <w:t>ETL Analyst / Healthcare Data Analyst</w:t>
      </w:r>
    </w:p>
    <w:p w14:paraId="4B1CEA92" w14:textId="77777777" w:rsidR="00076240" w:rsidRDefault="00055632">
      <w:pPr>
        <w:pStyle w:val="ListParagraph"/>
        <w:numPr>
          <w:ilvl w:val="0"/>
          <w:numId w:val="2"/>
        </w:numPr>
        <w:spacing w:after="20" w:line="252" w:lineRule="auto"/>
      </w:pPr>
      <w:r>
        <w:t>Validated 60+ ETL workflows across Informatica and Azure Data Factory feeding enterprise healthcare reporting and analytics platforms—covering claims, member eligibility, provider, and payer-operations data supporting multi-million-member BCBS populations.</w:t>
      </w:r>
    </w:p>
    <w:p w14:paraId="2F5FB22A" w14:textId="77777777" w:rsidR="00076240" w:rsidRDefault="00055632">
      <w:pPr>
        <w:pStyle w:val="ListParagraph"/>
        <w:numPr>
          <w:ilvl w:val="0"/>
          <w:numId w:val="2"/>
        </w:numPr>
        <w:spacing w:after="20" w:line="252" w:lineRule="auto"/>
      </w:pPr>
      <w:r>
        <w:t>Authored 200+ advanced SQL queries (multi-table joins, window functions, CTEs) for source-to-target reconciliation across 100M+ claim and member records, reducing release-blocking defects by ~30% across major releases.</w:t>
      </w:r>
    </w:p>
    <w:p w14:paraId="0542C7E8" w14:textId="77777777" w:rsidR="00076240" w:rsidRDefault="00055632">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055632">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706DE6FF" w14:textId="77777777" w:rsidR="00076240" w:rsidRDefault="00055632">
      <w:pPr>
        <w:pStyle w:val="ListParagraph"/>
        <w:numPr>
          <w:ilvl w:val="0"/>
          <w:numId w:val="2"/>
        </w:numPr>
        <w:spacing w:after="20" w:line="252" w:lineRule="auto"/>
      </w:pPr>
      <w:r>
        <w:lastRenderedPageBreak/>
        <w:t>Partnered with cross-functional teams of 12+ (Business Analysts, QA, Data Engineers, downstream report owners) across 2-week Agile sprints; managed 150+ JIRA defects through triage, clarification, validation, and closure.</w:t>
      </w:r>
    </w:p>
    <w:p w14:paraId="4343BBB3" w14:textId="77777777" w:rsidR="00076240" w:rsidRDefault="00055632">
      <w:pPr>
        <w:pStyle w:val="ListParagraph"/>
        <w:numPr>
          <w:ilvl w:val="0"/>
          <w:numId w:val="2"/>
        </w:numPr>
        <w:spacing w:after="20" w:line="252" w:lineRule="auto"/>
      </w:pPr>
      <w:r>
        <w:t>Contributed to data quality and reporting accuracy initiatives that reduced post-release data hotfixes by ~25% and improved stakeholder trust in payer-operations dashboards and downstream KPIs.</w:t>
      </w:r>
    </w:p>
    <w:p w14:paraId="5C66AC31" w14:textId="77777777" w:rsidR="005E22E5" w:rsidRDefault="005E22E5">
      <w:pPr>
        <w:tabs>
          <w:tab w:val="right" w:pos="10080"/>
        </w:tabs>
        <w:spacing w:before="100"/>
      </w:pPr>
      <w:r>
        <w:t>Self-directed learning in Snowflake, Databricks, Python-based validation, and Azure Data Factory—building cloud and analytics-ready capabilities to extend enterprise healthcare data expertise into modern data stacks.</w:t>
      </w:r>
    </w:p>
    <w:p w14:paraId="303A3DE5" w14:textId="288A4ADC" w:rsidR="00076240" w:rsidRDefault="00055632">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055632">
      <w:pPr>
        <w:spacing w:after="40"/>
      </w:pPr>
      <w:r>
        <w:rPr>
          <w:i/>
          <w:iCs/>
          <w:color w:val="000000"/>
        </w:rPr>
        <w:t>ETL Analyst</w:t>
      </w:r>
    </w:p>
    <w:p w14:paraId="57E03069" w14:textId="77777777" w:rsidR="00076240" w:rsidRDefault="00055632">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055632">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055632">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055632">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055632">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055632">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055632">
      <w:pPr>
        <w:spacing w:after="40"/>
      </w:pPr>
      <w:r>
        <w:rPr>
          <w:i/>
          <w:iCs/>
          <w:color w:val="000000"/>
        </w:rPr>
        <w:t>ETL Analyst</w:t>
      </w:r>
    </w:p>
    <w:p w14:paraId="70AEE3B9" w14:textId="77777777" w:rsidR="00076240" w:rsidRDefault="00055632">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055632">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055632">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055632">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055632">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055632">
      <w:pPr>
        <w:spacing w:after="40"/>
      </w:pPr>
      <w:r>
        <w:rPr>
          <w:i/>
          <w:iCs/>
          <w:color w:val="000000"/>
        </w:rPr>
        <w:t>ETL Analyst</w:t>
      </w:r>
    </w:p>
    <w:p w14:paraId="5E5AD15E" w14:textId="77777777" w:rsidR="00076240" w:rsidRDefault="00055632">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055632">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055632">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055632">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055632">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055632">
      <w:pPr>
        <w:pBdr>
          <w:bottom w:val="single" w:sz="8" w:space="2" w:color="1F3864"/>
        </w:pBdr>
        <w:spacing w:before="140" w:after="40"/>
      </w:pPr>
      <w:r>
        <w:rPr>
          <w:b/>
          <w:bCs/>
          <w:color w:val="1F3864"/>
          <w:spacing w:val="20"/>
          <w:sz w:val="24"/>
          <w:szCs w:val="24"/>
        </w:rPr>
        <w:t>EDUCATION</w:t>
      </w:r>
    </w:p>
    <w:p w14:paraId="239F61B9" w14:textId="77777777" w:rsidR="00076240" w:rsidRDefault="00055632">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055632">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55632"/>
    <w:rsid w:val="00076240"/>
    <w:rsid w:val="004E1D38"/>
    <w:rsid w:val="005E22E5"/>
    <w:rsid w:val="00722C31"/>
    <w:rsid w:val="008F325C"/>
    <w:rsid w:val="00942259"/>
    <w:rsid w:val="00B969D9"/>
    <w:rsid w:val="00BA72FA"/>
    <w:rsid w:val="00EF7704"/>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Swagatika Nayak</cp:lastModifiedBy>
  <cp:revision>7</cp:revision>
  <dcterms:created xsi:type="dcterms:W3CDTF">2026-04-27T17:23:00Z</dcterms:created>
  <dcterms:modified xsi:type="dcterms:W3CDTF">2026-04-27T20:33:00Z</dcterms:modified>
</cp:coreProperties>
</file>