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EF2547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0F0E0D5A" w14:textId="77777777" w:rsidR="008A1C58" w:rsidRDefault="008A1C58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Data Migration Validation | Data Profiling</w:t>
      </w:r>
    </w:p>
    <w:p w14:paraId="378A9813" w14:textId="6FD665D8" w:rsidR="00076240" w:rsidRDefault="00EF2547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EF2547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EF254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323833AD" w14:textId="77777777" w:rsidR="008A1C58" w:rsidRDefault="008A1C58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profiling enterprise data across healthcare and regulated domains. Strong background in advanced SQL, source-to-target mapping, transformation validation, data quality checks, and collaboration with technical teams to ensure secure and accurate data movement.</w:t>
      </w:r>
    </w:p>
    <w:p w14:paraId="672AE834" w14:textId="3C3E0450" w:rsidR="00076240" w:rsidRDefault="00EF254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EF2547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EF2547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EF2547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EF2547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EF2547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EF2547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EF2547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EF2547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EF2547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EF2547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EF2547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EF2547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EF2547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EF2547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EF2547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EF2547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EF2547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EF2547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EF254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EF254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EF2547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2F68AD24" w14:textId="77777777" w:rsidR="008A1C58" w:rsidRDefault="008A1C58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 and supporting complex transformation and reconciliation requirements.</w:t>
      </w:r>
    </w:p>
    <w:p w14:paraId="380799E6" w14:textId="77777777" w:rsidR="008A1C58" w:rsidRDefault="008A1C58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claim and member records, helping validate transformations and identify migration-related mismatches before release.</w:t>
      </w:r>
    </w:p>
    <w:p w14:paraId="0542C7E8" w14:textId="5DC70B41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EF254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EF2547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EF2547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EF2547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EF2547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EF2547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EF2547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EF2547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EF2547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722C31"/>
    <w:rsid w:val="008A1C58"/>
    <w:rsid w:val="008D1D56"/>
    <w:rsid w:val="008F325C"/>
    <w:rsid w:val="00B969D9"/>
    <w:rsid w:val="00BA72FA"/>
    <w:rsid w:val="00EF2547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2026-04-27T20:13:00Z</dcterms:modified>
</cp:coreProperties>
</file>