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1E4C4E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3F6DDF8" w14:textId="77777777" w:rsidR="005073BA" w:rsidRDefault="005073BA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Preparation | Quality Analytics</w:t>
      </w:r>
    </w:p>
    <w:p w14:paraId="378A9813" w14:textId="6E5CAA1C" w:rsidR="00076240" w:rsidRDefault="001E4C4E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1E4C4E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1E4C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19EC34B9" w14:textId="77777777" w:rsidR="005073BA" w:rsidRDefault="005073BA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preparing, validating, reconciling, and delivering trusted healthcare data across payer and other enterprise domains. Strong expertise in advanced SQL, data quality, source-to-target testing, and translating complex business rules into reliable analytical outputs.</w:t>
      </w:r>
    </w:p>
    <w:p w14:paraId="672AE834" w14:textId="1C879F05" w:rsidR="00076240" w:rsidRDefault="001E4C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1E4C4E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1E4C4E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1E4C4E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1E4C4E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1E4C4E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1E4C4E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1E4C4E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1E4C4E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1E4C4E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1E4C4E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1E4C4E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1E4C4E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1E4C4E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1E4C4E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1E4C4E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1E4C4E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1E4C4E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1E4C4E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1E4C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1E4C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1E4C4E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018EDD10" w14:textId="77777777" w:rsidR="005073BA" w:rsidRDefault="005073BA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helping prepare reliable healthcare datasets for downstream analytics and reporting.</w:t>
      </w:r>
    </w:p>
    <w:p w14:paraId="0542C7E8" w14:textId="15AF4FA3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1E4C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1E4C4E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1E4C4E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1E4C4E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1E4C4E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1E4C4E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1E4C4E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1E4C4E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1E4C4E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E4C4E"/>
    <w:rsid w:val="004E1D38"/>
    <w:rsid w:val="005073BA"/>
    <w:rsid w:val="00722C31"/>
    <w:rsid w:val="008F325C"/>
    <w:rsid w:val="00B969D9"/>
    <w:rsid w:val="00BA72FA"/>
    <w:rsid w:val="00CF37C9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2026-04-27T20:33:00Z</dcterms:modified>
</cp:coreProperties>
</file>