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https://doi.org/10.5281/zenodo.21864041</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100"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99"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98"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Start w:id="97" w:name="refs"/>
    <w:bookmarkStart w:id="51"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1"/>
    <w:bookmarkStart w:id="53"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2">
        <w:r>
          <w:rPr>
            <w:rStyle w:val="Hyperlink"/>
          </w:rPr>
          <w:t xml:space="preserve">https://doi.org/10.1016/j.frl.2025.108797</w:t>
        </w:r>
      </w:hyperlink>
      <w:r>
        <w:t xml:space="preserve">.</w:t>
      </w:r>
    </w:p>
    <w:bookmarkEnd w:id="53"/>
    <w:bookmarkStart w:id="55"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4">
        <w:r>
          <w:rPr>
            <w:rStyle w:val="Hyperlink"/>
          </w:rPr>
          <w:t xml:space="preserve">https://doi.org/10.1111/j.1540-6261.1968.tb00843.x</w:t>
        </w:r>
      </w:hyperlink>
      <w:r>
        <w:t xml:space="preserve">.</w:t>
      </w:r>
    </w:p>
    <w:bookmarkEnd w:id="55"/>
    <w:bookmarkStart w:id="57"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6">
        <w:r>
          <w:rPr>
            <w:rStyle w:val="Hyperlink"/>
          </w:rPr>
          <w:t xml:space="preserve">https://doi.org/10.1016/j.jbankfin.2004.06.005</w:t>
        </w:r>
      </w:hyperlink>
      <w:r>
        <w:t xml:space="preserve">.</w:t>
      </w:r>
    </w:p>
    <w:bookmarkEnd w:id="57"/>
    <w:bookmarkStart w:id="58"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58"/>
    <w:bookmarkStart w:id="59"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59"/>
    <w:bookmarkStart w:id="61"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0">
        <w:r>
          <w:rPr>
            <w:rStyle w:val="Hyperlink"/>
          </w:rPr>
          <w:t xml:space="preserve">https://doi.org/10.1073/pnas.2218523120</w:t>
        </w:r>
      </w:hyperlink>
      <w:r>
        <w:t xml:space="preserve">.</w:t>
      </w:r>
    </w:p>
    <w:bookmarkEnd w:id="61"/>
    <w:bookmarkStart w:id="62"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2"/>
    <w:bookmarkStart w:id="63"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3"/>
    <w:bookmarkStart w:id="64"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https://doi.org/10.5281/zenodo.21864041</w:t>
        </w:r>
      </w:hyperlink>
      <w:r>
        <w:t xml:space="preserve">.</w:t>
      </w:r>
    </w:p>
    <w:bookmarkEnd w:id="64"/>
    <w:bookmarkStart w:id="65"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5"/>
    <w:bookmarkStart w:id="67"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6">
        <w:r>
          <w:rPr>
            <w:rStyle w:val="Hyperlink"/>
          </w:rPr>
          <w:t xml:space="preserve">https://doi.org/10.1016/j.frl.2026.110440</w:t>
        </w:r>
      </w:hyperlink>
      <w:r>
        <w:t xml:space="preserve">.</w:t>
      </w:r>
    </w:p>
    <w:bookmarkEnd w:id="67"/>
    <w:bookmarkStart w:id="69"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68">
        <w:r>
          <w:rPr>
            <w:rStyle w:val="Hyperlink"/>
          </w:rPr>
          <w:t xml:space="preserve">https://doi.org/10.1016/j.frl.2026.109584</w:t>
        </w:r>
      </w:hyperlink>
      <w:r>
        <w:t xml:space="preserve">.</w:t>
      </w:r>
    </w:p>
    <w:bookmarkEnd w:id="69"/>
    <w:bookmarkStart w:id="71"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0">
        <w:r>
          <w:rPr>
            <w:rStyle w:val="Hyperlink"/>
          </w:rPr>
          <w:t xml:space="preserve">https://doi.org/10.1016/j.jfi.2005.12.002</w:t>
        </w:r>
      </w:hyperlink>
      <w:r>
        <w:t xml:space="preserve">.</w:t>
      </w:r>
    </w:p>
    <w:bookmarkEnd w:id="71"/>
    <w:bookmarkStart w:id="73"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2">
        <w:r>
          <w:rPr>
            <w:rStyle w:val="Hyperlink"/>
          </w:rPr>
          <w:t xml:space="preserve">https://doi.org/10.1016/j.frl.2025.108102</w:t>
        </w:r>
      </w:hyperlink>
      <w:r>
        <w:t xml:space="preserve">.</w:t>
      </w:r>
    </w:p>
    <w:bookmarkEnd w:id="73"/>
    <w:bookmarkStart w:id="75"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4">
        <w:r>
          <w:rPr>
            <w:rStyle w:val="Hyperlink"/>
          </w:rPr>
          <w:t xml:space="preserve">https://doi.org/10.3386/w31122</w:t>
        </w:r>
      </w:hyperlink>
      <w:r>
        <w:t xml:space="preserve">.</w:t>
      </w:r>
    </w:p>
    <w:bookmarkEnd w:id="75"/>
    <w:bookmarkStart w:id="77"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6">
        <w:r>
          <w:rPr>
            <w:rStyle w:val="Hyperlink"/>
          </w:rPr>
          <w:t xml:space="preserve">https://doi.org/10.1016/j.frl.2025.106832</w:t>
        </w:r>
      </w:hyperlink>
      <w:r>
        <w:t xml:space="preserve">.</w:t>
      </w:r>
    </w:p>
    <w:bookmarkEnd w:id="77"/>
    <w:bookmarkStart w:id="79"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78">
        <w:r>
          <w:rPr>
            <w:rStyle w:val="Hyperlink"/>
          </w:rPr>
          <w:t xml:space="preserve">https://doi.org/10.48550/arXiv.2207.05221</w:t>
        </w:r>
      </w:hyperlink>
      <w:r>
        <w:t xml:space="preserve">.</w:t>
      </w:r>
    </w:p>
    <w:bookmarkEnd w:id="79"/>
    <w:bookmarkStart w:id="80"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0"/>
    <w:bookmarkStart w:id="82"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1">
        <w:r>
          <w:rPr>
            <w:rStyle w:val="Hyperlink"/>
          </w:rPr>
          <w:t xml:space="preserve">https://doi.org/10.48550/arXiv.2407.17866</w:t>
        </w:r>
      </w:hyperlink>
      <w:r>
        <w:t xml:space="preserve">.</w:t>
      </w:r>
    </w:p>
    <w:bookmarkEnd w:id="82"/>
    <w:bookmarkStart w:id="84"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3">
        <w:r>
          <w:rPr>
            <w:rStyle w:val="Hyperlink"/>
          </w:rPr>
          <w:t xml:space="preserve">https://doi.org/10.1016/S0378-4266(03)00041-4</w:t>
        </w:r>
      </w:hyperlink>
      <w:r>
        <w:t xml:space="preserve">.</w:t>
      </w:r>
    </w:p>
    <w:bookmarkEnd w:id="84"/>
    <w:bookmarkStart w:id="86"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5">
        <w:r>
          <w:rPr>
            <w:rStyle w:val="Hyperlink"/>
          </w:rPr>
          <w:t xml:space="preserve">https://doi.org/10.1007/s11156-012-0289-9</w:t>
        </w:r>
      </w:hyperlink>
      <w:r>
        <w:t xml:space="preserve">.</w:t>
      </w:r>
    </w:p>
    <w:bookmarkEnd w:id="86"/>
    <w:bookmarkStart w:id="88"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87">
        <w:r>
          <w:rPr>
            <w:rStyle w:val="Hyperlink"/>
          </w:rPr>
          <w:t xml:space="preserve">https://doi.org/10.48550/arXiv.2304.07619</w:t>
        </w:r>
      </w:hyperlink>
      <w:r>
        <w:t xml:space="preserve">.</w:t>
      </w:r>
    </w:p>
    <w:bookmarkEnd w:id="88"/>
    <w:bookmarkStart w:id="89"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89"/>
    <w:bookmarkStart w:id="90"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0"/>
    <w:bookmarkStart w:id="91"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1"/>
    <w:bookmarkStart w:id="92"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2"/>
    <w:bookmarkStart w:id="94"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3">
        <w:r>
          <w:rPr>
            <w:rStyle w:val="Hyperlink"/>
          </w:rPr>
          <w:t xml:space="preserve">https://doi.org/10.1126/science.185.4157.1124</w:t>
        </w:r>
      </w:hyperlink>
      <w:r>
        <w:t xml:space="preserve">.</w:t>
      </w:r>
    </w:p>
    <w:bookmarkEnd w:id="94"/>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5">
        <w:r>
          <w:rPr>
            <w:rStyle w:val="Hyperlink"/>
          </w:rPr>
          <w:t xml:space="preserve">https://doi.org/10.1126/science.7455683</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1"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2026-10-07T23:04:38Z</dcterms:created>
  <dcterms:modified xsi:type="dcterms:W3CDTF">2026-10-07T23:04:38Z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ies>
</file>