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the Editors</w:t>
      </w:r>
      <w:r>
        <w:br/>
      </w:r>
      <w:r>
        <w:t xml:space="preserve">Discover Artificial Intelligence (Springer Nature)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the revised version of our manuscript,</w:t>
      </w:r>
      <w:r>
        <w:t xml:space="preserve"> </w:t>
      </w:r>
      <w:r>
        <w:t xml:space="preserve">“AI foundation model choice</w:t>
      </w:r>
      <w:r>
        <w:t xml:space="preserve"> </w:t>
      </w:r>
      <w:r>
        <w:t xml:space="preserve">and false positive variation in Anti Money Laundering transaction screening,”</w:t>
      </w:r>
      <w:r>
        <w:t xml:space="preserve"> </w:t>
      </w:r>
      <w:r>
        <w:t xml:space="preserve">for</w:t>
      </w:r>
      <w:r>
        <w:t xml:space="preserve"> </w:t>
      </w:r>
      <w:r>
        <w:t xml:space="preserve">consideration in Discover Artificial Intelligence.</w:t>
      </w:r>
    </w:p>
    <w:p>
      <w:pPr>
        <w:pStyle w:val="BodyText"/>
      </w:pPr>
      <w:r>
        <w:t xml:space="preserve">We have addressed the editor’s and the reviewers’ comments and revised the manuscript</w:t>
      </w:r>
      <w:r>
        <w:t xml:space="preserve"> </w:t>
      </w:r>
      <w:r>
        <w:t xml:space="preserve">accordingly. A detailed point-by-point response accompanies this submission.</w:t>
      </w:r>
    </w:p>
    <w:p>
      <w:pPr>
        <w:pStyle w:val="BodyText"/>
      </w:pPr>
      <w:r>
        <w:t xml:space="preserve">The reproducibility archive is available on Zenodo:</w:t>
      </w:r>
      <w:r>
        <w:br/>
      </w:r>
      <w:hyperlink r:id="rId9">
        <w:r>
          <w:rPr>
            <w:rStyle w:val="Hyperlink"/>
          </w:rPr>
          <w:t xml:space="preserve">https://doi.org/10.5281/zenodo.23424852</w:t>
        </w:r>
      </w:hyperlink>
    </w:p>
    <w:p>
      <w:pPr>
        <w:pStyle w:val="BodyText"/>
      </w:pPr>
      <w:r>
        <w:t xml:space="preserve">Thank you for your continued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Robin Chawla</w:t>
      </w:r>
      <w:r>
        <w:br/>
      </w:r>
      <w:r>
        <w:t xml:space="preserve">Corresponding Author, on behalf of both authors</w:t>
      </w:r>
      <w:r>
        <w:br/>
      </w:r>
      <w:hyperlink r:id="rId10">
        <w:r>
          <w:rPr>
            <w:rStyle w:val="Hyperlink"/>
          </w:rPr>
          <w:t xml:space="preserve">robin.chawla.cse14@iitbhu.ac.in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5281/zenodo.23424852" TargetMode="External" /><Relationship Type="http://schemas.openxmlformats.org/officeDocument/2006/relationships/hyperlink" Id="rId10" Target="mailto:robin.chawla.cse14@iitbhu.ac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5281/zenodo.23424852" TargetMode="External" /><Relationship Type="http://schemas.openxmlformats.org/officeDocument/2006/relationships/hyperlink" Id="rId10" Target="mailto:robin.chawla.cse14@iitbhu.ac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2026-10-16T21:14:59Z</dcterms:created>
  <dcterms:modified xsi:type="dcterms:W3CDTF">2026-10-16T21:14:59Z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