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6d3ea165c1f3db5cf55b57bc9a22bc820d6624"/>
      <w:r>
        <w:t xml:space="preserve">Evaluating LLM-Based Credit Rating Systems: A Pre-Registered Specification-Curve Analysis</w:t>
      </w:r>
      <w:bookmarkEnd w:id="20"/>
    </w:p>
    <w:p>
      <w:pPr>
        <w:pStyle w:val="FirstParagraph"/>
      </w:pPr>
      <w:r>
        <w:rPr>
          <w:b/>
        </w:rPr>
        <w:t xml:space="preserve">Samir Chincholikar</w:t>
      </w:r>
      <w:r>
        <w:rPr>
          <w:vertAlign w:val="superscript"/>
        </w:rPr>
        <w:t xml:space="preserve">1</w:t>
      </w:r>
      <w:r>
        <w:t xml:space="preserve"> </w:t>
      </w:r>
      <w:r>
        <w:t xml:space="preserve">— ORCID 0009-0007-2779-3492 — samir.chincholikar@gmail.com</w:t>
      </w:r>
    </w:p>
    <w:p>
      <w:pPr>
        <w:pStyle w:val="BodyText"/>
      </w:pPr>
      <w:r>
        <w:rPr>
          <w:b/>
        </w:rPr>
        <w:t xml:space="preserve">Robin Chawla</w:t>
      </w:r>
      <w:r>
        <w:rPr>
          <w:vertAlign w:val="superscript"/>
        </w:rPr>
        <w:t xml:space="preserve">1,*</w:t>
      </w:r>
      <w:r>
        <w:t xml:space="preserve"> </w:t>
      </w:r>
      <w:r>
        <w:t xml:space="preserve">— ORCID 0009-0007-2807-3948 — robin.chawla.cse14@iitbhu.ac.in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 </w:t>
      </w:r>
      <w:r>
        <w:t xml:space="preserve">Independent researcher, New York, USA</w:t>
      </w:r>
    </w:p>
    <w:p>
      <w:pPr>
        <w:pStyle w:val="BodyText"/>
      </w:pPr>
      <w:r>
        <w:t xml:space="preserve">* Corresponding author: Robin Chawla, robin.chawla.cse14@iitbhu.ac.in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2026-08-31T02:46:09Z</dcterms:created>
  <dcterms:modified xsi:type="dcterms:W3CDTF">2026-08-31T02:46:09Z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