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Algorithmic monoculture, inter-rater agreement, large language models, model</w:t>
      </w:r>
      <w:r>
        <w:t xml:space="preserve"> </w:t>
      </w:r>
      <w:r>
        <w:t xml:space="preserve">heterogeneity, 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reduces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reduced within-ensemble</w:t>
      </w:r>
      <w:r>
        <w:t xml:space="preserve"> </w:t>
      </w:r>
      <w:r>
        <w:t xml:space="preserve">agreement in the evaluated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For each pair of agents within an ensemble cell, we compute</w:t>
      </w:r>
      <w:r>
        <w:t xml:space="preserve"> </w:t>
      </w:r>
      <m:oMath>
        <m:r>
          <m:t>ϕ</m:t>
        </m:r>
      </m:oMath>
      <w:r>
        <w:t xml:space="preserve"> </w:t>
      </w:r>
      <w:r>
        <w:t xml:space="preserve">between binary</w:t>
      </w:r>
      <w:r>
        <w:t xml:space="preserve"> </w:t>
      </w:r>
      <w:r>
        <w:t xml:space="preserve">error indicators defined relative to the realized forward-return sign.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5.9</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This replication supports the observed ordering across two substantially</w:t>
      </w:r>
      <w:r>
        <w:t xml:space="preserve"> </w:t>
      </w:r>
      <w:r>
        <w:t xml:space="preserve">different domains. It does not establish that heterogeneity improves predictive</w:t>
      </w:r>
      <w:r>
        <w:t xml:space="preserve"> </w:t>
      </w:r>
      <w:r>
        <w:t xml:space="preserve">accuracy.</w:t>
      </w:r>
    </w:p>
    <w:bookmarkStart w:id="66" w:name="selective-prediction"/>
    <w:p>
      <w:pPr>
        <w:pStyle w:val="Heading4"/>
      </w:pPr>
      <w:r>
        <w:t xml:space="preserve">Selective prediction</w:t>
      </w:r>
    </w:p>
    <w:p>
      <w:pPr>
        <w:pStyle w:val="FirstParagraph"/>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contribution is therefore a measurement framework that separates output</w:t>
      </w:r>
      <w:r>
        <w:t xml:space="preserve"> </w:t>
      </w:r>
      <w:r>
        <w:t xml:space="preserve">agreement from error correlation, controls the shared-seed artifact observed in</w:t>
      </w:r>
      <w:r>
        <w:t xml:space="preserve"> </w:t>
      </w:r>
      <w:r>
        <w:t xml:space="preserve">repeated model sampling, quantifies uncertainty, and incorporates inference cost.</w:t>
      </w:r>
      <w:r>
        <w:t xml:space="preserve"> </w:t>
      </w:r>
      <w:r>
        <w:t xml:space="preserve">These measurements complement performance-based evaluations rather than</w:t>
      </w:r>
      <w:r>
        <w:t xml:space="preserve"> </w:t>
      </w:r>
      <w:r>
        <w:t xml:space="preserve">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5.9</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7"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6"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7"/>
    <w:bookmarkStart w:id="88"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8"/>
    <w:bookmarkStart w:id="89"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9"/>
    <w:bookmarkStart w:id="90"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0"/>
    <w:bookmarkStart w:id="91"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1"/>
    <w:bookmarkStart w:id="92"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2"/>
    <w:bookmarkStart w:id="93"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3"/>
    <w:bookmarkStart w:id="94"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4"/>
    <w:bookmarkStart w:id="95"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2026-10-02T03:50:37Z</dcterms:created>
  <dcterms:modified xsi:type="dcterms:W3CDTF">2026-10-02T03:50:37Z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