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81D90" w14:textId="4BD8436F" w:rsidR="00A367C7" w:rsidRPr="003544D7" w:rsidRDefault="00EC6FF6" w:rsidP="00062B49">
      <w:pPr>
        <w:spacing w:line="480" w:lineRule="auto"/>
        <w:jc w:val="both"/>
        <w:rPr>
          <w:rFonts w:ascii="Arial" w:hAnsi="Arial" w:cs="Arial"/>
          <w:b/>
          <w:sz w:val="28"/>
          <w:szCs w:val="28"/>
        </w:rPr>
      </w:pPr>
      <w:r w:rsidRPr="003544D7">
        <w:rPr>
          <w:rFonts w:ascii="Arial" w:hAnsi="Arial" w:cs="Arial"/>
          <w:b/>
          <w:sz w:val="28"/>
          <w:szCs w:val="28"/>
        </w:rPr>
        <w:t>Extended computational methods</w:t>
      </w:r>
    </w:p>
    <w:p w14:paraId="4BE26BDA" w14:textId="77777777" w:rsidR="004148AA" w:rsidRPr="003544D7" w:rsidRDefault="004148AA" w:rsidP="002A124E">
      <w:pPr>
        <w:spacing w:line="480" w:lineRule="auto"/>
        <w:jc w:val="both"/>
        <w:rPr>
          <w:rFonts w:ascii="Arial" w:hAnsi="Arial" w:cs="Arial"/>
          <w:b/>
        </w:rPr>
      </w:pPr>
    </w:p>
    <w:p w14:paraId="4196F9D0" w14:textId="4C2CA807" w:rsidR="00543A0C" w:rsidRPr="003544D7" w:rsidRDefault="00543A0C" w:rsidP="002A124E">
      <w:pPr>
        <w:spacing w:line="480" w:lineRule="auto"/>
        <w:jc w:val="both"/>
        <w:rPr>
          <w:rFonts w:ascii="Arial" w:hAnsi="Arial" w:cs="Arial"/>
          <w:b/>
        </w:rPr>
      </w:pPr>
      <w:r w:rsidRPr="003544D7">
        <w:rPr>
          <w:rFonts w:ascii="Arial" w:hAnsi="Arial" w:cs="Arial"/>
          <w:i/>
          <w:u w:val="single"/>
        </w:rPr>
        <w:t>Validated enhancers from the VISTA Enhancer Browser</w:t>
      </w:r>
      <w:r w:rsidRPr="003544D7">
        <w:rPr>
          <w:rFonts w:ascii="Arial" w:hAnsi="Arial" w:cs="Arial"/>
          <w:i/>
        </w:rPr>
        <w:t xml:space="preserve">. </w:t>
      </w:r>
      <w:r w:rsidRPr="003544D7">
        <w:rPr>
          <w:rFonts w:ascii="Arial" w:hAnsi="Arial" w:cs="Arial"/>
        </w:rPr>
        <w:t>Human and murine validated elements available on January 27, 2016 on the VISTA enhancer browser (</w:t>
      </w:r>
      <w:hyperlink r:id="rId7" w:history="1">
        <w:r w:rsidRPr="003544D7">
          <w:rPr>
            <w:rStyle w:val="Hyperlink"/>
            <w:rFonts w:ascii="Arial" w:hAnsi="Arial" w:cs="Arial"/>
          </w:rPr>
          <w:t>http://enhancer.lbl.gov</w:t>
        </w:r>
      </w:hyperlink>
      <w:r w:rsidRPr="003544D7">
        <w:rPr>
          <w:rFonts w:ascii="Arial" w:hAnsi="Arial" w:cs="Arial"/>
        </w:rPr>
        <w:t xml:space="preserve">) </w:t>
      </w:r>
      <w:r w:rsidRPr="003544D7">
        <w:rPr>
          <w:rFonts w:ascii="Arial" w:hAnsi="Arial" w:cs="Arial"/>
        </w:rPr>
        <w:fldChar w:fldCharType="begin" w:fldLock="1"/>
      </w:r>
      <w:r w:rsidR="00062B49">
        <w:rPr>
          <w:rFonts w:ascii="Arial" w:hAnsi="Arial" w:cs="Arial"/>
        </w:rPr>
        <w:instrText>ADDIN CSL_CITATION { "citationItems" : [ { "id" : "ITEM-1", "itemData" : { "DOI" : "10.1093/nar/gkl822", "ISSN" : "1362-4962", "PMID" : "17130149", "abstract" : "Despite the known existence of distant-acting cis-regulatory elements in the human genome, only a small fraction of these elements has been identified and experimentally characterized in vivo. This paucity of enhancer collections with defined activities has thus hindered computational approaches for the genome-wide prediction of enhancers and their functions. To fill this void, we utilize comparative genome analysis to identify candidate enhancer elements in the human genome coupled with the experimental determination of their in vivo enhancer activity in transgenic mice [L. A. Pennacchio et al. (2006) Nature, in press]. These data are available through the VISTA Enhancer Browser (http://enhancer.lbl.gov). This growing database currently contains over 250 experimentally tested DNA fragments, of which more than 100 have been validated as tissue-specific enhancers. For each positive enhancer, we provide digital images of whole-mount embryo staining at embryonic day 11.5 and an anatomical description of the reporter gene expression pattern. Users can retrieve elements near single genes of interest, search for enhancers that target reporter gene expression to a particular tissue, or download entire collections of enhancers with a defined tissue specificity or conservation depth. These experimentally validated training sets are expected to provide a basis for a wide range of downstream computational and functional studies of enhancer function.", "author" : [ { "dropping-particle" : "", "family" : "Visel", "given" : "Axel", "non-dropping-particle" : "", "parse-names" : false, "suffix" : "" }, { "dropping-particle" : "", "family" : "Minovitsky", "given" : "Simon", "non-dropping-particle" : "", "parse-names" : false, "suffix" : "" }, { "dropping-particle" : "", "family" : "Dubchak", "given" : "Inna", "non-dropping-particle" : "", "parse-names" : false, "suffix" : "" }, { "dropping-particle" : "", "family" : "Pennacchio", "given" : "Len A", "non-dropping-particle" : "", "parse-names" : false, "suffix" : "" } ], "container-title" : "Nucleic acids research", "id" : "ITEM-1", "issue" : "Database issue", "issued" : { "date-parts" : [ [ "2007", "1" ] ] }, "page" : "D88-92", "title" : "VISTA Enhancer Browser--a database of tissue-specific human enhancers.", "type" : "article-journal", "volume" : "35" }, "uris" : [ "http://www.mendeley.com/documents/?uuid=b4a85319-2dab-4e88-b9aa-c2daa285d456" ] } ], "mendeley" : { "formattedCitation" : "[1]", "plainTextFormattedCitation" : "[1]", "previouslyFormattedCitation" : "[1]" }, "properties" : { "noteIndex" : 0 }, "schema" : "https://github.com/citation-style-language/schema/raw/master/csl-citation.json" }</w:instrText>
      </w:r>
      <w:r w:rsidRPr="003544D7">
        <w:rPr>
          <w:rFonts w:ascii="Arial" w:hAnsi="Arial" w:cs="Arial"/>
        </w:rPr>
        <w:fldChar w:fldCharType="separate"/>
      </w:r>
      <w:r w:rsidR="003544D7" w:rsidRPr="003544D7">
        <w:rPr>
          <w:rFonts w:ascii="Arial" w:hAnsi="Arial" w:cs="Arial"/>
          <w:noProof/>
        </w:rPr>
        <w:t>[1]</w:t>
      </w:r>
      <w:r w:rsidRPr="003544D7">
        <w:rPr>
          <w:rFonts w:ascii="Arial" w:hAnsi="Arial" w:cs="Arial"/>
        </w:rPr>
        <w:fldChar w:fldCharType="end"/>
      </w:r>
      <w:r w:rsidRPr="003544D7">
        <w:rPr>
          <w:rFonts w:ascii="Arial" w:hAnsi="Arial" w:cs="Arial"/>
        </w:rPr>
        <w:t xml:space="preserve"> were downloaded and mapped to mm10-coordinates using </w:t>
      </w:r>
      <w:proofErr w:type="spellStart"/>
      <w:r w:rsidRPr="003544D7">
        <w:rPr>
          <w:rFonts w:ascii="Arial" w:hAnsi="Arial" w:cs="Arial"/>
        </w:rPr>
        <w:t>liftOver</w:t>
      </w:r>
      <w:proofErr w:type="spellEnd"/>
      <w:r w:rsidRPr="003544D7">
        <w:rPr>
          <w:rFonts w:ascii="Arial" w:hAnsi="Arial" w:cs="Arial"/>
        </w:rPr>
        <w:t xml:space="preserve"> </w:t>
      </w:r>
      <w:r w:rsidRPr="003544D7">
        <w:rPr>
          <w:rFonts w:ascii="Arial" w:hAnsi="Arial" w:cs="Arial"/>
        </w:rPr>
        <w:fldChar w:fldCharType="begin" w:fldLock="1"/>
      </w:r>
      <w:r w:rsidR="00062B49">
        <w:rPr>
          <w:rFonts w:ascii="Arial" w:hAnsi="Arial" w:cs="Arial"/>
        </w:rPr>
        <w:instrText>ADDIN CSL_CITATION { "citationItems" : [ { "id" : "ITEM-1", "itemData" : { "DOI" : "10.1093/nar/gkv1275", "ISSN" : "0305-1048", "author" : [ { "dropping-particle" : "", "family" : "Speir", "given" : "Matthew L.", "non-dropping-particle" : "", "parse-names" : false, "suffix" : "" }, { "dropping-particle" : "", "family" : "Zweig", "given" : "Ann S.", "non-dropping-particle" : "", "parse-names" : false, "suffix" : "" }, { "dropping-particle" : "", "family" : "Rosenbloom", "given" : "Kate R.", "non-dropping-particle" : "", "parse-names" : false, "suffix" : "" }, { "dropping-particle" : "", "family" : "Raney", "given" : "Brian J.", "non-dropping-particle" : "", "parse-names" : false, "suffix" : "" }, { "dropping-particle" : "", "family" : "Paten", "given" : "Benedict", "non-dropping-particle" : "", "parse-names" : false, "suffix" : "" }, { "dropping-particle" : "", "family" : "Nejad", "given" : "Parisa", "non-dropping-particle" : "", "parse-names" : false, "suffix" : "" }, { "dropping-particle" : "", "family" : "Lee", "given" : "Brian T.", "non-dropping-particle" : "", "parse-names" : false, "suffix" : "" }, { "dropping-particle" : "", "family" : "Learned", "given" : "Katrina", "non-dropping-particle" : "", "parse-names" : false, "suffix" : "" }, { "dropping-particle" : "", "family" : "Karolchik", "given" : "Donna", "non-dropping-particle" : "", "parse-names" : false, "suffix" : "" }, { "dropping-particle" : "", "family" : "Hinrichs", "given" : "Angie S.", "non-dropping-particle" : "", "parse-names" : false, "suffix" : "" }, { "dropping-particle" : "", "family" : "Heitner", "given" : "Steve", "non-dropping-particle" : "", "parse-names" : false, "suffix" : "" }, { "dropping-particle" : "", "family" : "Harte", "given" : "Rachel A.", "non-dropping-particle" : "", "parse-names" : false, "suffix" : "" }, { "dropping-particle" : "", "family" : "Haeussler", "given" : "Maximilian", "non-dropping-particle" : "", "parse-names" : false, "suffix" : "" }, { "dropping-particle" : "", "family" : "Guruvadoo", "given" : "Luvina", "non-dropping-particle" : "", "parse-names" : false, "suffix" : "" }, { "dropping-particle" : "", "family" : "Fujita", "given" : "Pauline A.", "non-dropping-particle" : "", "parse-names" : false, "suffix" : "" }, { "dropping-particle" : "", "family" : "Eisenhart", "given" : "Christopher", "non-dropping-particle" : "", "parse-names" : false, "suffix" : "" }, { "dropping-particle" : "", "family" : "Diekhans", "given" : "Mark", "non-dropping-particle" : "", "parse-names" : false, "suffix" : "" }, { "dropping-particle" : "", "family" : "Clawson", "given" : "Hiram", "non-dropping-particle" : "", "parse-names" : false, "suffix" : "" }, { "dropping-particle" : "", "family" : "Casper", "given" : "Jonathan", "non-dropping-particle" : "", "parse-names" : false, "suffix" : "" }, { "dropping-particle" : "", "family" : "Barber", "given" : "Galt P.", "non-dropping-particle" : "", "parse-names" : false, "suffix" : "" }, { "dropping-particle" : "", "family" : "Haussler", "given" : "David", "non-dropping-particle" : "", "parse-names" : false, "suffix" : "" }, { "dropping-particle" : "", "family" : "Kuhn", "given" : "Robert M.", "non-dropping-particle" : "", "parse-names" : false, "suffix" : "" }, { "dropping-particle" : "", "family" : "Kent", "given" : "W. James", "non-dropping-particle" : "", "parse-names" : false, "suffix" : "" } ], "container-title" : "Nucleic Acids Research", "id" : "ITEM-1", "issue" : "D1", "issued" : { "date-parts" : [ [ "2016", "1", "4" ] ] }, "page" : "D717-D725", "publisher" : "Oxford University Press", "title" : "The UCSC Genome Browser database: 2016 update", "type" : "article-journal", "volume" : "44" }, "uris" : [ "http://www.mendeley.com/documents/?uuid=270bd4bd-a101-3fd0-b7b0-20e1909f8419" ] } ], "mendeley" : { "formattedCitation" : "[2]", "plainTextFormattedCitation" : "[2]", "previouslyFormattedCitation" : "[2]" }, "properties" : { "noteIndex" : 0 }, "schema" : "https://github.com/citation-style-language/schema/raw/master/csl-citation.json" }</w:instrText>
      </w:r>
      <w:r w:rsidRPr="003544D7">
        <w:rPr>
          <w:rFonts w:ascii="Arial" w:hAnsi="Arial" w:cs="Arial"/>
        </w:rPr>
        <w:fldChar w:fldCharType="separate"/>
      </w:r>
      <w:r w:rsidR="003544D7" w:rsidRPr="003544D7">
        <w:rPr>
          <w:rFonts w:ascii="Arial" w:hAnsi="Arial" w:cs="Arial"/>
          <w:noProof/>
        </w:rPr>
        <w:t>[2]</w:t>
      </w:r>
      <w:r w:rsidRPr="003544D7">
        <w:rPr>
          <w:rFonts w:ascii="Arial" w:hAnsi="Arial" w:cs="Arial"/>
        </w:rPr>
        <w:fldChar w:fldCharType="end"/>
      </w:r>
      <w:r w:rsidRPr="003544D7">
        <w:rPr>
          <w:rFonts w:ascii="Arial" w:hAnsi="Arial" w:cs="Arial"/>
        </w:rPr>
        <w:t xml:space="preserve"> (Table S1).</w:t>
      </w:r>
      <w:r w:rsidR="00267652" w:rsidRPr="003544D7">
        <w:rPr>
          <w:rFonts w:ascii="Arial" w:hAnsi="Arial" w:cs="Arial"/>
        </w:rPr>
        <w:t xml:space="preserve"> </w:t>
      </w:r>
      <w:proofErr w:type="spellStart"/>
      <w:r w:rsidR="00267652" w:rsidRPr="002A124E">
        <w:rPr>
          <w:rFonts w:ascii="Arial" w:hAnsi="Arial" w:cs="Arial"/>
        </w:rPr>
        <w:t>LiftOver</w:t>
      </w:r>
      <w:proofErr w:type="spellEnd"/>
      <w:r w:rsidR="00267652" w:rsidRPr="002A124E">
        <w:rPr>
          <w:rFonts w:ascii="Arial" w:hAnsi="Arial" w:cs="Arial"/>
        </w:rPr>
        <w:t xml:space="preserve"> was ru</w:t>
      </w:r>
      <w:r w:rsidR="00BA18AB" w:rsidRPr="002A124E">
        <w:rPr>
          <w:rFonts w:ascii="Arial" w:hAnsi="Arial" w:cs="Arial"/>
        </w:rPr>
        <w:t xml:space="preserve">n with default parameters except for </w:t>
      </w:r>
      <w:proofErr w:type="spellStart"/>
      <w:r w:rsidR="00BA18AB" w:rsidRPr="002A124E">
        <w:rPr>
          <w:rFonts w:ascii="Arial" w:hAnsi="Arial" w:cs="Arial"/>
          <w:i/>
        </w:rPr>
        <w:t>minmatch</w:t>
      </w:r>
      <w:proofErr w:type="spellEnd"/>
      <w:r w:rsidR="00822E18" w:rsidRPr="002A124E">
        <w:rPr>
          <w:rFonts w:ascii="Arial" w:hAnsi="Arial" w:cs="Arial"/>
        </w:rPr>
        <w:t xml:space="preserve"> that was set to 0.1 for mouse to human conversions and to 0.95 for mapping between mm9 and mm10</w:t>
      </w:r>
      <w:r w:rsidR="00BA18AB" w:rsidRPr="002A124E">
        <w:rPr>
          <w:rFonts w:ascii="Arial" w:hAnsi="Arial" w:cs="Arial"/>
          <w:b/>
        </w:rPr>
        <w:t>.</w:t>
      </w:r>
      <w:r w:rsidRPr="003544D7">
        <w:rPr>
          <w:rFonts w:ascii="Arial" w:hAnsi="Arial" w:cs="Arial"/>
        </w:rPr>
        <w:t xml:space="preserve"> Regions were filtered to be non-overlapping, and those mapping to mm10 but showing long insertions were excluded. </w:t>
      </w:r>
      <w:r w:rsidRPr="002A124E">
        <w:rPr>
          <w:rFonts w:ascii="Arial" w:hAnsi="Arial" w:cs="Arial"/>
        </w:rPr>
        <w:t>This resulted in a curated set of 2,20</w:t>
      </w:r>
      <w:r w:rsidR="00FC1BC4" w:rsidRPr="002A124E">
        <w:rPr>
          <w:rFonts w:ascii="Arial" w:hAnsi="Arial" w:cs="Arial"/>
        </w:rPr>
        <w:t>3</w:t>
      </w:r>
      <w:r w:rsidRPr="002A124E">
        <w:rPr>
          <w:rFonts w:ascii="Arial" w:hAnsi="Arial" w:cs="Arial"/>
        </w:rPr>
        <w:t xml:space="preserve"> elements</w:t>
      </w:r>
      <w:r w:rsidR="007270E1" w:rsidRPr="002A124E">
        <w:rPr>
          <w:rFonts w:ascii="Arial" w:hAnsi="Arial" w:cs="Arial"/>
        </w:rPr>
        <w:t>, among which 2,201</w:t>
      </w:r>
      <w:r w:rsidRPr="002A124E">
        <w:rPr>
          <w:rFonts w:ascii="Arial" w:hAnsi="Arial" w:cs="Arial"/>
        </w:rPr>
        <w:t xml:space="preserve"> were used for machine learning</w:t>
      </w:r>
      <w:r w:rsidR="00AC1D7F" w:rsidRPr="002A124E">
        <w:rPr>
          <w:rFonts w:ascii="Arial" w:hAnsi="Arial" w:cs="Arial"/>
        </w:rPr>
        <w:t xml:space="preserve"> (tw</w:t>
      </w:r>
      <w:r w:rsidR="00F37EEE" w:rsidRPr="002A124E">
        <w:rPr>
          <w:rFonts w:ascii="Arial" w:hAnsi="Arial" w:cs="Arial"/>
        </w:rPr>
        <w:t>o</w:t>
      </w:r>
      <w:r w:rsidR="00114B37" w:rsidRPr="002A124E">
        <w:rPr>
          <w:rFonts w:ascii="Arial" w:hAnsi="Arial" w:cs="Arial"/>
        </w:rPr>
        <w:t xml:space="preserve"> of the</w:t>
      </w:r>
      <w:r w:rsidR="00F37EEE" w:rsidRPr="002A124E">
        <w:rPr>
          <w:rFonts w:ascii="Arial" w:hAnsi="Arial" w:cs="Arial"/>
        </w:rPr>
        <w:t xml:space="preserve"> </w:t>
      </w:r>
      <w:r w:rsidR="00114B37" w:rsidRPr="002A124E">
        <w:rPr>
          <w:rFonts w:ascii="Arial" w:hAnsi="Arial" w:cs="Arial"/>
        </w:rPr>
        <w:t>VISTA elements showing no enhancer activity</w:t>
      </w:r>
      <w:r w:rsidR="00F37EEE" w:rsidRPr="002A124E">
        <w:rPr>
          <w:rFonts w:ascii="Arial" w:hAnsi="Arial" w:cs="Arial"/>
        </w:rPr>
        <w:t xml:space="preserve"> were excluded </w:t>
      </w:r>
      <w:r w:rsidR="006450F1" w:rsidRPr="002A124E">
        <w:rPr>
          <w:rFonts w:ascii="Arial" w:hAnsi="Arial" w:cs="Arial"/>
        </w:rPr>
        <w:t>since they showed zero read counts across all chromatin features considered in this study</w:t>
      </w:r>
      <w:r w:rsidR="00AC1D7F" w:rsidRPr="002A124E">
        <w:rPr>
          <w:rFonts w:ascii="Arial" w:hAnsi="Arial" w:cs="Arial"/>
        </w:rPr>
        <w:t>)</w:t>
      </w:r>
      <w:r w:rsidRPr="002A124E">
        <w:rPr>
          <w:rFonts w:ascii="Arial" w:hAnsi="Arial" w:cs="Arial"/>
        </w:rPr>
        <w:t>.</w:t>
      </w:r>
    </w:p>
    <w:p w14:paraId="704C8999" w14:textId="77777777" w:rsidR="00E939EB" w:rsidRPr="003544D7" w:rsidRDefault="00E939EB" w:rsidP="002A124E">
      <w:pPr>
        <w:spacing w:line="480" w:lineRule="auto"/>
        <w:jc w:val="both"/>
        <w:rPr>
          <w:rFonts w:ascii="Arial" w:hAnsi="Arial" w:cs="Arial"/>
          <w:b/>
        </w:rPr>
      </w:pPr>
    </w:p>
    <w:p w14:paraId="3DA42532" w14:textId="1629BAA3" w:rsidR="00543A0C" w:rsidRPr="007F5590" w:rsidRDefault="00543A0C" w:rsidP="002A124E">
      <w:pPr>
        <w:spacing w:line="480" w:lineRule="auto"/>
        <w:jc w:val="both"/>
        <w:rPr>
          <w:rFonts w:ascii="Arial" w:hAnsi="Arial" w:cs="Arial"/>
        </w:rPr>
      </w:pPr>
      <w:proofErr w:type="spellStart"/>
      <w:proofErr w:type="gramStart"/>
      <w:r w:rsidRPr="00062B49">
        <w:rPr>
          <w:rFonts w:ascii="Arial" w:hAnsi="Arial" w:cs="Arial"/>
          <w:i/>
          <w:u w:val="single"/>
        </w:rPr>
        <w:t>ChIP-seq</w:t>
      </w:r>
      <w:proofErr w:type="spellEnd"/>
      <w:r w:rsidRPr="00062B49">
        <w:rPr>
          <w:rFonts w:ascii="Arial" w:hAnsi="Arial" w:cs="Arial"/>
          <w:i/>
          <w:u w:val="single"/>
        </w:rPr>
        <w:t xml:space="preserve"> data analysis</w:t>
      </w:r>
      <w:r w:rsidRPr="00062B49">
        <w:rPr>
          <w:rFonts w:ascii="Arial" w:hAnsi="Arial" w:cs="Arial"/>
          <w:i/>
        </w:rPr>
        <w:t>.</w:t>
      </w:r>
      <w:proofErr w:type="gramEnd"/>
      <w:r w:rsidRPr="00062B49">
        <w:rPr>
          <w:rFonts w:ascii="Arial" w:hAnsi="Arial" w:cs="Arial"/>
          <w:i/>
        </w:rPr>
        <w:t xml:space="preserve"> </w:t>
      </w:r>
      <w:r w:rsidRPr="007F5590">
        <w:rPr>
          <w:rFonts w:ascii="Arial" w:hAnsi="Arial" w:cs="Arial"/>
        </w:rPr>
        <w:t xml:space="preserve">Limb-specific </w:t>
      </w:r>
      <w:proofErr w:type="spellStart"/>
      <w:r w:rsidRPr="007F5590">
        <w:rPr>
          <w:rFonts w:ascii="Arial" w:hAnsi="Arial" w:cs="Arial"/>
        </w:rPr>
        <w:t>ChIP-seq</w:t>
      </w:r>
      <w:proofErr w:type="spellEnd"/>
      <w:r w:rsidRPr="007F5590">
        <w:rPr>
          <w:rFonts w:ascii="Arial" w:hAnsi="Arial" w:cs="Arial"/>
        </w:rPr>
        <w:t xml:space="preserve"> datasets spanni</w:t>
      </w:r>
      <w:r w:rsidR="008902ED" w:rsidRPr="002A124E">
        <w:rPr>
          <w:rFonts w:ascii="Arial" w:hAnsi="Arial" w:cs="Arial"/>
        </w:rPr>
        <w:t>ng three developmental stages (E10.5, E11.5 and E</w:t>
      </w:r>
      <w:r w:rsidRPr="002A124E">
        <w:rPr>
          <w:rFonts w:ascii="Arial" w:hAnsi="Arial" w:cs="Arial"/>
        </w:rPr>
        <w:t xml:space="preserve">12.5) from the ENCODE project </w:t>
      </w:r>
      <w:r w:rsidRPr="003544D7">
        <w:rPr>
          <w:rFonts w:ascii="Arial" w:hAnsi="Arial" w:cs="Arial"/>
        </w:rPr>
        <w:fldChar w:fldCharType="begin" w:fldLock="1"/>
      </w:r>
      <w:r w:rsidR="00062B49">
        <w:rPr>
          <w:rFonts w:ascii="Arial" w:hAnsi="Arial" w:cs="Arial"/>
        </w:rPr>
        <w:instrText>ADDIN CSL_CITATION { "citationItems" : [ { "id" : "ITEM-1", "itemData" : { "DOI" : "10.1038/nature11247", "ISSN" : "1476-4687", "PMID" : "22955616", "abstract" : "The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"author" : [ { "dropping-particle" : "", "family" : "Bernstein", "given" : "Bradley E", "non-dropping-particle" : "", "parse-names" : false, "suffix" : "" }, { "dropping-particle" : "", "family" : "Birney", "given" : "Ewan", "non-dropping-particle" : "", "parse-names" : false, "suffix" : "" }, { "dropping-particle" : "", "family" : "Dunham", "given" : "Ian", "non-dropping-particle" : "", "parse-names" : false, "suffix" : "" }, { "dropping-particle" : "", "family" : "Green", "given" : "Eric D", "non-dropping-particle" : "", "parse-names" : false, "suffix" : "" }, { "dropping-particle" : "", "family" : "Gunter", "given" : "Chris", "non-dropping-particle" : "", "parse-names" : false, "suffix" : "" }, { "dropping-particle" : "", "family" : "Snyder", "given" : "Michael", "non-dropping-particle" : "", "parse-names" : false, "suffix" : "" } ], "container-title" : "Nature", "id" : "ITEM-1", "issue" : "7414", "issued" : { "date-parts" : [ [ "2012", "9", "6" ] ] }, "page" : "57-74", "publisher" : "Nature Publishing Group, a division of Macmillan Publishers Limited. All Rights Reserved.", "title" : "An integrated encyclopedia of DNA elements in the human genome.", "title-short" : "Nature", "type" : "article-journal", "volume" : "489" }, "uris" : [ "http://www.mendeley.com/documents/?uuid=ff85c706-ca65-49ef-9e2d-f4b71e374793" ] } ], "mendeley" : { "formattedCitation" : "[3]", "plainTextFormattedCitation" : "[3]", "previouslyFormattedCitation" : "[3]" }, "properties" : { "noteIndex" : 0 }, "schema" : "https://github.com/citation-style-language/schema/raw/master/csl-citation.json" }</w:instrText>
      </w:r>
      <w:r w:rsidRPr="003544D7">
        <w:rPr>
          <w:rFonts w:ascii="Arial" w:hAnsi="Arial" w:cs="Arial"/>
        </w:rPr>
        <w:fldChar w:fldCharType="separate"/>
      </w:r>
      <w:r w:rsidR="003544D7" w:rsidRPr="003544D7">
        <w:rPr>
          <w:rFonts w:ascii="Arial" w:hAnsi="Arial" w:cs="Arial"/>
          <w:noProof/>
        </w:rPr>
        <w:t>[3]</w:t>
      </w:r>
      <w:r w:rsidRPr="003544D7">
        <w:rPr>
          <w:rFonts w:ascii="Arial" w:hAnsi="Arial" w:cs="Arial"/>
        </w:rPr>
        <w:fldChar w:fldCharType="end"/>
      </w:r>
      <w:r w:rsidRPr="003544D7">
        <w:rPr>
          <w:rFonts w:ascii="Arial" w:hAnsi="Arial" w:cs="Arial"/>
        </w:rPr>
        <w:t xml:space="preserve"> as well as data from four independent limb-centric publications: </w:t>
      </w:r>
      <w:r w:rsidRPr="003544D7">
        <w:rPr>
          <w:rFonts w:ascii="Arial" w:hAnsi="Arial" w:cs="Arial"/>
        </w:rPr>
        <w:fldChar w:fldCharType="begin" w:fldLock="1"/>
      </w:r>
      <w:r w:rsidR="00062B49">
        <w:rPr>
          <w:rFonts w:ascii="Arial" w:hAnsi="Arial" w:cs="Arial"/>
        </w:rPr>
        <w:instrText>ADDIN CSL_CITATION { "citationItems" : [ { "id" : "ITEM-1", "itemData" : { "DOI" : "10.1016/j.cell.2013.05.056", "ISSN" : "1097-4172", "PMID" : "23827682", "abstract" : "The evolution of human anatomical features likely involved changes in gene regulation during development. However, the nature and extent of human-specific developmental regulatory functions remain unknown. We obtained a genome-wide view of cis-regulatory evolution in human embryonic tissues by comparing the histone modification H3K27ac, which provides a quantitative readout of promoter and enhancer activity, during human, rhesus, and mouse limb development. Based on increased H3K27ac, we find that 13% of promoters and 11% of enhancers have gained activity on the human lineage since the human-rhesus divergence. These gains largely arose by modification of ancestral regulatory activities in the limb or potential co-option from other tissues and are likely to have heterogeneous genetic causes. Most enhancers that exhibit gain of activity in humans originated in mammals. Gains at promoters and enhancers in the human limb are associated with increased gene expression, suggesting they include molecular drivers of human morphological evolution.", "author" : [ { "dropping-particle" : "", "family" : "Cotney", "given" : "Justin", "non-dropping-particle" : "", "parse-names" : false, "suffix" : "" }, { "dropping-particle" : "", "family" : "Leng", "given" : "Jing", "non-dropping-particle" : "", "parse-names" : false, "suffix" : "" }, { "dropping-particle" : "", "family" : "Yin", "given" : "Jun", "non-dropping-particle" : "", "parse-names" : false, "suffix" : "" }, { "dropping-particle" : "", "family" : "Reilly", "given" : "Steven K", "non-dropping-particle" : "", "parse-names" : false, "suffix" : "" }, { "dropping-particle" : "", "family" : "DeMare", "given" : "Laura E", "non-dropping-particle" : "", "parse-names" : false, "suffix" : "" }, { "dropping-particle" : "", "family" : "Emera", "given" : "Deena", "non-dropping-particle" : "", "parse-names" : false, "suffix" : "" }, { "dropping-particle" : "", "family" : "Ayoub", "given" : "Albert E", "non-dropping-particle" : "", "parse-names" : false, "suffix" : "" }, { "dropping-particle" : "", "family" : "Rakic", "given" : "Pasko", "non-dropping-particle" : "", "parse-names" : false, "suffix" : "" }, { "dropping-particle" : "", "family" : "Noonan", "given" : "James P", "non-dropping-particle" : "", "parse-names" : false, "suffix" : "" } ], "container-title" : "Cell", "id" : "ITEM-1", "issue" : "1", "issued" : { "date-parts" : [ [ "2013", "7", "3" ] ] }, "page" : "185-96", "title" : "The evolution of lineage-specific regulatory activities in the human embryonic limb.", "type" : "article-journal", "volume" : "154" }, "uris" : [ "http://www.mendeley.com/documents/?uuid=016c43cf-377a-4a22-bb9c-27f41c74ac1a" ] }, { "id" : "ITEM-2", "itemData" : { "DOI" : "10.1101/gr.129817.111", "ISSN" : "1549-5469", "PMID" : "22421546", "abstract" : "The regulatory elements that direct tissue-specific gene expression in the developing mammalian embryo remain largely unknown. Although chromatin profiling has proven to be a powerful method for mapping regulatory sequences in cultured cells, chromatin states characteristic of active developmental enhancers have not been directly identified in embryonic tissues. Here we use whole-transcriptome analysis coupled with genome-wide profiling of H3K27ac and H3K27me3 to map chromatin states and enhancers in mouse embryonic forelimb and hindlimb. We show that gene-expression differences between forelimb and hindlimb, and between limb and other embryonic cell types, are correlated with tissue-specific H3K27ac signatures at promoters and distal sites. Using H3K27ac profiles, we identified 28,377 putative enhancers, many of which are likely to be limb specific based on strong enrichment near genes highly expressed in the limb and comparisons with tissue-specific EP300 sites and known enhancers. We describe a chromatin state signature associated with active developmental enhancers, defined by high levels of H3K27ac marking, nucleosome displacement, hypersensitivity to sonication, and strong depletion of H3K27me3. We also find that some developmental enhancers exhibit components of this signature, including hypersensitivity, H3K27ac enrichment, and H3K27me3 depletion, at lower levels in tissues in which they are not active. Our results establish histone modification profiling as a tool for developmental enhancer discovery, and suggest that enhancers maintain an open chromatin state in multiple embryonic tissues independent of their activity level.", "author" : [ { "dropping-particle" : "", "family" : "Cotney", "given" : "Justin", "non-dropping-particle" : "", "parse-names" : false, "suffix" : "" }, { "dropping-particle" : "", "family" : "Leng", "given" : "Jing", "non-dropping-particle" : "", "parse-names" : false, "suffix" : "" }, { "dropping-particle" : "", "family" : "Oh", "given" : "Sunghee", "non-dropping-particle" : "", "parse-names" : false, "suffix" : "" }, { "dropping-particle" : "", "family" : "DeMare", "given" : "Laura E", "non-dropping-particle" : "", "parse-names" : false, "suffix" : "" }, { "dropping-particle" : "", "family" : "Reilly", "given" : "Steven K", "non-dropping-particle" : "", "parse-names" : false, "suffix" : "" }, { "dropping-particle" : "", "family" : "Gerstein", "given" : "Mark B", "non-dropping-particle" : "", "parse-names" : false, "suffix" : "" }, { "dropping-particle" : "", "family" : "Noonan", "given" : "James P", "non-dropping-particle" : "", "parse-names" : false, "suffix" : "" } ], "container-title" : "Genome research", "id" : "ITEM-2", "issue" : "6", "issued" : { "date-parts" : [ [ "2012", "6" ] ] }, "page" : "1069-80", "title" : "Chromatin state signatures associated with tissue-specific gene expression and enhancer activity in the embryonic limb.", "type" : "article-journal", "volume" : "22" }, "uris" : [ "http://www.mendeley.com/documents/?uuid=1053efd0-f1fd-3f47-a235-b86f2afc364d" ] }, { "id" : "ITEM-3", "itemData" : { "DOI" : "10.1101/gr.156570.113", "ISSN" : "1549-5469", "PMID" : "23704192", "abstract" : "Cohesin is implicated in establishing tissue-specific DNA loops that target enhancers to promoters, and also localizes to sites bound by the insulator protein CTCF, which blocks enhancer-promoter communication. However, cohesin-associated interactions have not been characterized on a genome-wide scale. Here we performed chromatin interaction analysis with paired-end tag sequencing (ChIA-PET) of the cohesin subunit SMC1A in developing mouse limb. We identified 2264 SMC1A interactions, of which 1491 (65%) involved sites co-occupied by CTCF. SMC1A participates in tissue-specific enhancer-promoter interactions and interactions that demarcate regions of correlated regulatory output. In contrast to previous studies, we also identified interactions between promoters and distal sites that are maintained in multiple tissues but are poised in embryonic stem cells and resolve to tissue-specific activated or repressed chromatin states in the mouse embryo. Our results reveal the diversity of cohesin-associated interactions in the genome and highlight their role in establishing the regulatory architecture of development.", "author" : [ { "dropping-particle" : "", "family" : "DeMare", "given" : "Laura E", "non-dropping-particle" : "", "parse-names" : false, "suffix" : "" }, { "dropping-particle" : "", "family" : "Leng", "given" : "Jing", "non-dropping-particle" : "", "parse-names" : false, "suffix" : "" }, { "dropping-particle" : "", "family" : "Cotney", "given" : "Justin", "non-dropping-particle" : "", "parse-names" : false, "suffix" : "" }, { "dropping-particle" : "", "family" : "Reilly", "given" : "Steven K", "non-dropping-particle" : "", "parse-names" : false, "suffix" : "" }, { "dropping-particle" : "", "family" : "Yin", "given" : "Jun", "non-dropping-particle" : "", "parse-names" : false, "suffix" : "" }, { "dropping-particle" : "", "family" : "Sarro", "given" : "Richard", "non-dropping-particle" : "", "parse-names" : false, "suffix" : "" }, { "dropping-particle" : "", "family" : "Noonan", "given" : "James P", "non-dropping-particle" : "", "parse-names" : false, "suffix" : "" } ], "container-title" : "Genome research", "id" : "ITEM-3", "issue" : "8", "issued" : { "date-parts" : [ [ "2013", "8" ] ] }, "page" : "1224-34", "title" : "The genomic landscape of cohesin-associated chromatin interactions.", "type" : "article-journal", "volume" : "23" }, "uris" : [ "http://www.mendeley.com/documents/?uuid=7485f3c7-a18f-3c5b-a40f-467cb4e03260" ] }, { "id" : "ITEM-4", "itemData" : { "DOI" : "10.1242/dev.110965", "ISSN" : "1477-9129", "PMID" : "25273087", "abstract" : "The limb is widely used as a model developmental system and changes to gene expression patterns in its signaling centers, notably the zone of polarizing activity (ZPA) and the apical ectodermal ridge (AER), are known to cause limb malformations and evolutionary differences in limb morphology. Although several genes that define these limb signaling centers have been described, the identification of regulatory elements that are active within these centers has been limited. By dissecting mouse E11.5 limbs that fluorescently mark the ZPA or AER, followed by fluorescence-activated cell sorting and low-cell H3K27ac ChIP-seq, we identified thousands of specific signaling-center enhancers. Our ChIP-seq datasets show strong correlation with ZPA- and AER-expressed genes, previously characterized functional ZPA and AER enhancers and enrichment for relevant biological terms related to limb development and malformation for the neighboring genes. Using transgenic assays, we show that several of these sequences function as ZPA and AER enhancers. Our results identify novel ZPA and AER enhancers that could be important regulators of genes involved in the establishment of these specialized regions and the patterning of tetrapod limbs.", "author" : [ { "dropping-particle" : "", "family" : "VanderMeer", "given" : "Julia E", "non-dropping-particle" : "", "parse-names" : false, "suffix" : "" }, { "dropping-particle" : "", "family" : "Smith", "given" : "Robin P", "non-dropping-particle" : "", "parse-names" : false, "suffix" : "" }, { "dropping-particle" : "", "family" : "Jones", "given" : "Stacy L", "non-dropping-particle" : "", "parse-names" : false, "suffix" : "" }, { "dropping-particle" : "", "family" : "Ahituv", "given" : "Nadav", "non-dropping-particle" : "", "parse-names" : false, "suffix" : "" } ], "container-title" : "Development (Cambridge, England)", "id" : "ITEM-4", "issue" : "21", "issued" : { "date-parts" : [ [ "2014", "11" ] ] }, "page" : "4194-8", "title" : "Genome-wide identification of signaling center enhancers in the developing limb.", "type" : "article-journal", "volume" : "141" }, "uris" : [ "http://www.mendeley.com/documents/?uuid=6388d84a-18ea-3a83-a84d-cc1c121e4404" ] } ], "mendeley" : { "formattedCitation" : "[4\u20137]", "plainTextFormattedCitation" : "[4\u20137]", "previouslyFormattedCitation" : "[4\u20137]" }, "properties" : { "noteIndex" : 0 }, "schema" : "https://github.com/citation-style-language/schema/raw/master/csl-citation.json" }</w:instrText>
      </w:r>
      <w:r w:rsidRPr="003544D7">
        <w:rPr>
          <w:rFonts w:ascii="Arial" w:hAnsi="Arial" w:cs="Arial"/>
        </w:rPr>
        <w:fldChar w:fldCharType="separate"/>
      </w:r>
      <w:r w:rsidR="003544D7" w:rsidRPr="003544D7">
        <w:rPr>
          <w:rFonts w:ascii="Arial" w:hAnsi="Arial" w:cs="Arial"/>
          <w:noProof/>
        </w:rPr>
        <w:t>[4–7]</w:t>
      </w:r>
      <w:r w:rsidRPr="003544D7">
        <w:rPr>
          <w:rFonts w:ascii="Arial" w:hAnsi="Arial" w:cs="Arial"/>
        </w:rPr>
        <w:fldChar w:fldCharType="end"/>
      </w:r>
      <w:r w:rsidRPr="003544D7">
        <w:rPr>
          <w:rFonts w:ascii="Arial" w:hAnsi="Arial" w:cs="Arial"/>
        </w:rPr>
        <w:t xml:space="preserve"> were collected (Table S2). Reads were aligned to the mm10 release of the mouse genome (Dec. 2011, GRCm38) using bowtie2 </w:t>
      </w:r>
      <w:r w:rsidRPr="003544D7">
        <w:rPr>
          <w:rFonts w:ascii="Arial" w:hAnsi="Arial" w:cs="Arial"/>
        </w:rPr>
        <w:fldChar w:fldCharType="begin" w:fldLock="1"/>
      </w:r>
      <w:r w:rsidR="00062B49">
        <w:rPr>
          <w:rFonts w:ascii="Arial" w:hAnsi="Arial" w:cs="Arial"/>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"4" ] ] }, "page" : "357-9", "title" : "Fast gapped-read alignment with Bowtie 2.", "type" : "article-journal", "volume" : "9" }, "uris" : [ "http://www.mendeley.com/documents/?uuid=f513f992-e424-3704-904c-34c21999dfbc" ] } ], "mendeley" : { "formattedCitation" : "[8]", "plainTextFormattedCitation" : "[8]", "previouslyFormattedCitation" : "[8]" }, "properties" : { "noteIndex" : 0 }, "schema" : "https://github.com/citation-style-language/schema/raw/master/csl-citation.json" }</w:instrText>
      </w:r>
      <w:r w:rsidRPr="003544D7">
        <w:rPr>
          <w:rFonts w:ascii="Arial" w:hAnsi="Arial" w:cs="Arial"/>
        </w:rPr>
        <w:fldChar w:fldCharType="separate"/>
      </w:r>
      <w:r w:rsidR="003544D7" w:rsidRPr="003544D7">
        <w:rPr>
          <w:rFonts w:ascii="Arial" w:hAnsi="Arial" w:cs="Arial"/>
          <w:noProof/>
        </w:rPr>
        <w:t>[8]</w:t>
      </w:r>
      <w:r w:rsidRPr="003544D7">
        <w:rPr>
          <w:rFonts w:ascii="Arial" w:hAnsi="Arial" w:cs="Arial"/>
        </w:rPr>
        <w:fldChar w:fldCharType="end"/>
      </w:r>
      <w:r w:rsidRPr="003544D7">
        <w:rPr>
          <w:rFonts w:ascii="Arial" w:hAnsi="Arial" w:cs="Arial"/>
        </w:rPr>
        <w:t xml:space="preserve"> in </w:t>
      </w:r>
      <w:r w:rsidRPr="003544D7">
        <w:rPr>
          <w:rFonts w:ascii="Arial" w:hAnsi="Arial" w:cs="Arial"/>
          <w:i/>
        </w:rPr>
        <w:t>--end-to-end</w:t>
      </w:r>
      <w:r w:rsidRPr="003544D7">
        <w:rPr>
          <w:rFonts w:ascii="Arial" w:hAnsi="Arial" w:cs="Arial"/>
        </w:rPr>
        <w:t xml:space="preserve"> mode. Only uniquely mapping reads were retained for further analyses. </w:t>
      </w:r>
      <w:r w:rsidR="001C50CB" w:rsidRPr="002A124E">
        <w:rPr>
          <w:rFonts w:ascii="Arial" w:hAnsi="Arial" w:cs="Arial"/>
        </w:rPr>
        <w:t>No</w:t>
      </w:r>
      <w:r w:rsidR="00302A9D" w:rsidRPr="002A124E">
        <w:rPr>
          <w:rFonts w:ascii="Arial" w:hAnsi="Arial" w:cs="Arial"/>
        </w:rPr>
        <w:t>ne of the</w:t>
      </w:r>
      <w:r w:rsidR="001C50CB" w:rsidRPr="002A124E">
        <w:rPr>
          <w:rFonts w:ascii="Arial" w:hAnsi="Arial" w:cs="Arial"/>
        </w:rPr>
        <w:t xml:space="preserve"> data processing step</w:t>
      </w:r>
      <w:r w:rsidR="00302A9D" w:rsidRPr="002A124E">
        <w:rPr>
          <w:rFonts w:ascii="Arial" w:hAnsi="Arial" w:cs="Arial"/>
        </w:rPr>
        <w:t>s</w:t>
      </w:r>
      <w:r w:rsidR="001C50CB" w:rsidRPr="002A124E">
        <w:rPr>
          <w:rFonts w:ascii="Arial" w:hAnsi="Arial" w:cs="Arial"/>
        </w:rPr>
        <w:t xml:space="preserve"> in the </w:t>
      </w:r>
      <w:proofErr w:type="gramStart"/>
      <w:r w:rsidR="001C50CB" w:rsidRPr="002A124E">
        <w:rPr>
          <w:rFonts w:ascii="Arial" w:hAnsi="Arial" w:cs="Arial"/>
        </w:rPr>
        <w:t>machine learning</w:t>
      </w:r>
      <w:proofErr w:type="gramEnd"/>
      <w:r w:rsidR="001C50CB" w:rsidRPr="002A124E">
        <w:rPr>
          <w:rFonts w:ascii="Arial" w:hAnsi="Arial" w:cs="Arial"/>
        </w:rPr>
        <w:t xml:space="preserve"> framework described below involved peak calling.</w:t>
      </w:r>
      <w:r w:rsidR="00085AA6" w:rsidRPr="002A124E">
        <w:rPr>
          <w:rFonts w:ascii="Arial" w:hAnsi="Arial" w:cs="Arial"/>
        </w:rPr>
        <w:t xml:space="preserve"> </w:t>
      </w:r>
      <w:r w:rsidR="005503A8" w:rsidRPr="002A124E">
        <w:rPr>
          <w:rFonts w:ascii="Arial" w:hAnsi="Arial" w:cs="Arial"/>
        </w:rPr>
        <w:t xml:space="preserve">Peaks were used only in </w:t>
      </w:r>
      <w:r w:rsidR="00C1486E" w:rsidRPr="002A124E">
        <w:rPr>
          <w:rFonts w:ascii="Arial" w:hAnsi="Arial" w:cs="Arial"/>
        </w:rPr>
        <w:t>very specific comp</w:t>
      </w:r>
      <w:r w:rsidR="00C97BB0" w:rsidRPr="002A124E">
        <w:rPr>
          <w:rFonts w:ascii="Arial" w:hAnsi="Arial" w:cs="Arial"/>
        </w:rPr>
        <w:t>arative analyse</w:t>
      </w:r>
      <w:r w:rsidR="004E7347" w:rsidRPr="002A124E">
        <w:rPr>
          <w:rFonts w:ascii="Arial" w:hAnsi="Arial" w:cs="Arial"/>
        </w:rPr>
        <w:t>s (Figure 1 and Figure S2).</w:t>
      </w:r>
      <w:r w:rsidR="005E1143" w:rsidRPr="003544D7">
        <w:rPr>
          <w:rFonts w:ascii="Arial" w:hAnsi="Arial" w:cs="Arial"/>
        </w:rPr>
        <w:t xml:space="preserve"> </w:t>
      </w:r>
      <w:r w:rsidRPr="003544D7">
        <w:rPr>
          <w:rFonts w:ascii="Arial" w:hAnsi="Arial" w:cs="Arial"/>
        </w:rPr>
        <w:t xml:space="preserve">MACS v1.4.2 </w:t>
      </w:r>
      <w:r w:rsidRPr="003544D7">
        <w:rPr>
          <w:rFonts w:ascii="Arial" w:hAnsi="Arial" w:cs="Arial"/>
        </w:rPr>
        <w:fldChar w:fldCharType="begin" w:fldLock="1"/>
      </w:r>
      <w:r w:rsidR="00062B49">
        <w:rPr>
          <w:rFonts w:ascii="Arial" w:hAnsi="Arial" w:cs="Arial"/>
        </w:rPr>
        <w:instrText>ADDIN CSL_CITATION { "citationItems" : [ { "id" : "ITEM-1", "itemData" : { "DOI" : "10.1186/gb-2008-9-9-r137", "ISSN" : "1465-6914", "PMID" : "18798982", "abstract" : "We present Model-based Analysis of ChIP-Seq data, MACS, which analyzes data generated by short read sequencers such as Solexa's Genome Analyzer. MACS empirically models the shift size of ChIP-Seq tags, and uses it to improve the spatial resolution of predicted binding sites. MACS also uses a dynamic Poisson distribution to effectively capture local biases in the genome, allowing for more robust predictions. MACS compares favorably to existing ChIP-Seq peak-finding algorithms, and is freely available.", "author" : [ { "dropping-particle" : "", "family" : "Zhang", "given" : "Yong", "non-dropping-particle" : "", "parse-names" : false, "suffix" : "" }, { "dropping-particle" : "", "family" : "Liu", "given" : "Tao", "non-dropping-particle" : "", "parse-names" : false, "suffix" : "" }, { "dropping-particle" : "", "family" : "Meyer", "given" : "Clifford A", "non-dropping-particle" : "", "parse-names" : false, "suffix" : "" }, { "dropping-particle" : "", "family" : "Eeckhoute", "given" : "J\u00e9r\u00f4me", "non-dropping-particle" : "", "parse-names" : false, "suffix" : "" }, { "dropping-particle" : "", "family" : "Johnson", "given" : "David S", "non-dropping-particle" : "", "parse-names" : false, "suffix" : "" }, { "dropping-particle" : "", "family" : "Bernstein", "given" : "Bradley E", "non-dropping-particle" : "", "parse-names" : false, "suffix" : "" }, { "dropping-particle" : "", "family" : "Nusbaum", "given" : "Chad", "non-dropping-particle" : "", "parse-names" : false, "suffix" : "" }, { "dropping-particle" : "", "family" : "Myers", "given" : "Richard M", "non-dropping-particle" : "", "parse-names" : false, "suffix" : "" }, { "dropping-particle" : "", "family" : "Brown", "given" : "Myles", "non-dropping-particle" : "", "parse-names" : false, "suffix" : "" }, { "dropping-particle" : "", "family" : "Li", "given" : "Wei", "non-dropping-particle" : "", "parse-names" : false, "suffix" : "" }, { "dropping-particle" : "", "family" : "Liu", "given" : "X Shirley", "non-dropping-particle" : "", "parse-names" : false, "suffix" : "" } ], "container-title" : "Genome biology", "id" : "ITEM-1", "issue" : "9", "issued" : { "date-parts" : [ [ "2008", "1" ] ] }, "page" : "R137", "title" : "Model-based analysis of ChIP-Seq (MACS).", "type" : "article-journal", "volume" : "9" }, "uris" : [ "http://www.mendeley.com/documents/?uuid=0de4c3a5-4234-46ac-b193-b4b704bf53c1" ] } ], "mendeley" : { "formattedCitation" : "[9]", "plainTextFormattedCitation" : "[9]", "previouslyFormattedCitation" : "[9]" }, "properties" : { "noteIndex" : 0 }, "schema" : "https://github.com/citation-style-language/schema/raw/master/csl-citation.json" }</w:instrText>
      </w:r>
      <w:r w:rsidRPr="003544D7">
        <w:rPr>
          <w:rFonts w:ascii="Arial" w:hAnsi="Arial" w:cs="Arial"/>
        </w:rPr>
        <w:fldChar w:fldCharType="separate"/>
      </w:r>
      <w:r w:rsidR="003544D7" w:rsidRPr="003544D7">
        <w:rPr>
          <w:rFonts w:ascii="Arial" w:hAnsi="Arial" w:cs="Arial"/>
          <w:noProof/>
        </w:rPr>
        <w:t>[9]</w:t>
      </w:r>
      <w:r w:rsidRPr="003544D7">
        <w:rPr>
          <w:rFonts w:ascii="Arial" w:hAnsi="Arial" w:cs="Arial"/>
        </w:rPr>
        <w:fldChar w:fldCharType="end"/>
      </w:r>
      <w:r w:rsidRPr="003544D7">
        <w:rPr>
          <w:rFonts w:ascii="Arial" w:hAnsi="Arial" w:cs="Arial"/>
        </w:rPr>
        <w:t xml:space="preserve"> </w:t>
      </w:r>
      <w:r w:rsidR="00E84CB1" w:rsidRPr="003544D7">
        <w:rPr>
          <w:rFonts w:ascii="Arial" w:hAnsi="Arial" w:cs="Arial"/>
        </w:rPr>
        <w:t>wa</w:t>
      </w:r>
      <w:r w:rsidR="00E84CB1" w:rsidRPr="00062B49">
        <w:rPr>
          <w:rFonts w:ascii="Arial" w:hAnsi="Arial" w:cs="Arial"/>
        </w:rPr>
        <w:t>s used. T</w:t>
      </w:r>
      <w:r w:rsidRPr="00062B49">
        <w:rPr>
          <w:rFonts w:ascii="Arial" w:hAnsi="Arial" w:cs="Arial"/>
        </w:rPr>
        <w:t xml:space="preserve">reatment samples were merged if they constituted technical replicates of the same biological material while control samples were merged indiscriminately for samples coming from </w:t>
      </w:r>
      <w:r w:rsidRPr="00062B49">
        <w:rPr>
          <w:rFonts w:ascii="Arial" w:hAnsi="Arial" w:cs="Arial"/>
        </w:rPr>
        <w:lastRenderedPageBreak/>
        <w:t xml:space="preserve">the same batch of experiments. For histone modifications (all samples with the exception of CTCF, the </w:t>
      </w:r>
      <w:proofErr w:type="spellStart"/>
      <w:r w:rsidRPr="00062B49">
        <w:rPr>
          <w:rFonts w:ascii="Arial" w:hAnsi="Arial" w:cs="Arial"/>
        </w:rPr>
        <w:t>cohesin</w:t>
      </w:r>
      <w:proofErr w:type="spellEnd"/>
      <w:r w:rsidRPr="00062B49">
        <w:rPr>
          <w:rFonts w:ascii="Arial" w:hAnsi="Arial" w:cs="Arial"/>
        </w:rPr>
        <w:t xml:space="preserve"> subunit Smc1a and p300) MACS v1.4.2 was run using the </w:t>
      </w:r>
      <w:r w:rsidRPr="00062B49">
        <w:rPr>
          <w:rFonts w:ascii="Arial" w:hAnsi="Arial" w:cs="Arial"/>
          <w:i/>
        </w:rPr>
        <w:t>--</w:t>
      </w:r>
      <w:proofErr w:type="spellStart"/>
      <w:r w:rsidRPr="00062B49">
        <w:rPr>
          <w:rFonts w:ascii="Arial" w:hAnsi="Arial" w:cs="Arial"/>
          <w:i/>
        </w:rPr>
        <w:t>nomodel</w:t>
      </w:r>
      <w:proofErr w:type="spellEnd"/>
      <w:r w:rsidRPr="007F5590">
        <w:rPr>
          <w:rFonts w:ascii="Arial" w:hAnsi="Arial" w:cs="Arial"/>
        </w:rPr>
        <w:t xml:space="preserve"> option, otherwise using default </w:t>
      </w:r>
      <w:proofErr w:type="gramStart"/>
      <w:r w:rsidRPr="007F5590">
        <w:rPr>
          <w:rFonts w:ascii="Arial" w:hAnsi="Arial" w:cs="Arial"/>
        </w:rPr>
        <w:t>settings.</w:t>
      </w:r>
      <w:proofErr w:type="gramEnd"/>
    </w:p>
    <w:p w14:paraId="5D33CA0D" w14:textId="77777777" w:rsidR="00543A0C" w:rsidRPr="002A124E" w:rsidRDefault="00543A0C" w:rsidP="002A124E">
      <w:pPr>
        <w:spacing w:line="480" w:lineRule="auto"/>
        <w:jc w:val="both"/>
        <w:rPr>
          <w:rFonts w:ascii="Arial" w:hAnsi="Arial" w:cs="Arial"/>
        </w:rPr>
      </w:pPr>
    </w:p>
    <w:p w14:paraId="437BE621" w14:textId="194EC8B8" w:rsidR="00543A0C" w:rsidRPr="00062B49" w:rsidRDefault="00D114F4" w:rsidP="002A124E">
      <w:pPr>
        <w:spacing w:line="480" w:lineRule="auto"/>
        <w:jc w:val="both"/>
        <w:rPr>
          <w:rFonts w:ascii="Arial" w:hAnsi="Arial" w:cs="Arial"/>
          <w:b/>
        </w:rPr>
      </w:pPr>
      <w:proofErr w:type="spellStart"/>
      <w:proofErr w:type="gramStart"/>
      <w:r w:rsidRPr="002A124E">
        <w:rPr>
          <w:rFonts w:ascii="Arial" w:hAnsi="Arial" w:cs="Arial"/>
          <w:i/>
          <w:u w:val="single"/>
        </w:rPr>
        <w:t>DNase</w:t>
      </w:r>
      <w:proofErr w:type="spellEnd"/>
      <w:r w:rsidR="000403C8" w:rsidRPr="002A124E">
        <w:rPr>
          <w:rFonts w:ascii="Arial" w:hAnsi="Arial" w:cs="Arial"/>
          <w:i/>
          <w:u w:val="single"/>
        </w:rPr>
        <w:t xml:space="preserve"> </w:t>
      </w:r>
      <w:r w:rsidR="00543A0C" w:rsidRPr="002A124E">
        <w:rPr>
          <w:rFonts w:ascii="Arial" w:hAnsi="Arial" w:cs="Arial"/>
          <w:i/>
          <w:u w:val="single"/>
        </w:rPr>
        <w:t>I Hypersensitivity data analysis</w:t>
      </w:r>
      <w:r w:rsidR="00D50C04" w:rsidRPr="002A124E">
        <w:rPr>
          <w:rFonts w:ascii="Arial" w:hAnsi="Arial" w:cs="Arial"/>
          <w:i/>
        </w:rPr>
        <w:t>.</w:t>
      </w:r>
      <w:proofErr w:type="gramEnd"/>
      <w:r w:rsidR="00D50C04" w:rsidRPr="002A124E">
        <w:rPr>
          <w:rFonts w:ascii="Arial" w:hAnsi="Arial" w:cs="Arial"/>
          <w:i/>
        </w:rPr>
        <w:t xml:space="preserve"> </w:t>
      </w:r>
      <w:r w:rsidR="00543A0C" w:rsidRPr="002A124E">
        <w:rPr>
          <w:rFonts w:ascii="Arial" w:hAnsi="Arial" w:cs="Arial"/>
        </w:rPr>
        <w:t xml:space="preserve">ENCODE University of Washington </w:t>
      </w:r>
      <w:proofErr w:type="spellStart"/>
      <w:r w:rsidRPr="002A124E">
        <w:rPr>
          <w:rFonts w:ascii="Arial" w:hAnsi="Arial" w:cs="Arial"/>
        </w:rPr>
        <w:t>DNase</w:t>
      </w:r>
      <w:proofErr w:type="spellEnd"/>
      <w:r w:rsidR="000403C8" w:rsidRPr="002A124E">
        <w:rPr>
          <w:rFonts w:ascii="Arial" w:hAnsi="Arial" w:cs="Arial"/>
        </w:rPr>
        <w:t xml:space="preserve"> </w:t>
      </w:r>
      <w:r w:rsidR="00543A0C" w:rsidRPr="002A124E">
        <w:rPr>
          <w:rFonts w:ascii="Arial" w:hAnsi="Arial" w:cs="Arial"/>
        </w:rPr>
        <w:t>I hypersensitivity (</w:t>
      </w:r>
      <w:proofErr w:type="spellStart"/>
      <w:r w:rsidR="00543A0C" w:rsidRPr="002A124E">
        <w:rPr>
          <w:rFonts w:ascii="Arial" w:hAnsi="Arial" w:cs="Arial"/>
          <w:i/>
        </w:rPr>
        <w:t>EncodeUwDnase</w:t>
      </w:r>
      <w:proofErr w:type="spellEnd"/>
      <w:r w:rsidR="00543A0C" w:rsidRPr="002A124E">
        <w:rPr>
          <w:rFonts w:ascii="Arial" w:hAnsi="Arial" w:cs="Arial"/>
        </w:rPr>
        <w:t xml:space="preserve">) raw data was downloaded from the </w:t>
      </w:r>
      <w:proofErr w:type="spellStart"/>
      <w:r w:rsidR="00543A0C" w:rsidRPr="002A124E">
        <w:rPr>
          <w:rFonts w:ascii="Arial" w:hAnsi="Arial" w:cs="Arial"/>
          <w:i/>
        </w:rPr>
        <w:t>goldenpath</w:t>
      </w:r>
      <w:proofErr w:type="spellEnd"/>
      <w:r w:rsidR="00543A0C" w:rsidRPr="002A124E">
        <w:rPr>
          <w:rFonts w:ascii="Arial" w:hAnsi="Arial" w:cs="Arial"/>
        </w:rPr>
        <w:t xml:space="preserve"> of the UCSC genome browser </w:t>
      </w:r>
      <w:r w:rsidR="00543A0C" w:rsidRPr="00062B49">
        <w:rPr>
          <w:rFonts w:ascii="Arial" w:hAnsi="Arial" w:cs="Arial"/>
        </w:rPr>
        <w:fldChar w:fldCharType="begin" w:fldLock="1"/>
      </w:r>
      <w:r w:rsidR="00062B49">
        <w:rPr>
          <w:rFonts w:ascii="Arial" w:hAnsi="Arial" w:cs="Arial"/>
        </w:rPr>
        <w:instrText>ADDIN CSL_CITATION { "citationItems" : [ { "id" : "ITEM-1", "itemData" : { "DOI" : "10.1093/nar/gkv1275", "ISSN" : "0305-1048", "author" : [ { "dropping-particle" : "", "family" : "Speir", "given" : "Matthew L.", "non-dropping-particle" : "", "parse-names" : false, "suffix" : "" }, { "dropping-particle" : "", "family" : "Zweig", "given" : "Ann S.", "non-dropping-particle" : "", "parse-names" : false, "suffix" : "" }, { "dropping-particle" : "", "family" : "Rosenbloom", "given" : "Kate R.", "non-dropping-particle" : "", "parse-names" : false, "suffix" : "" }, { "dropping-particle" : "", "family" : "Raney", "given" : "Brian J.", "non-dropping-particle" : "", "parse-names" : false, "suffix" : "" }, { "dropping-particle" : "", "family" : "Paten", "given" : "Benedict", "non-dropping-particle" : "", "parse-names" : false, "suffix" : "" }, { "dropping-particle" : "", "family" : "Nejad", "given" : "Parisa", "non-dropping-particle" : "", "parse-names" : false, "suffix" : "" }, { "dropping-particle" : "", "family" : "Lee", "given" : "Brian T.", "non-dropping-particle" : "", "parse-names" : false, "suffix" : "" }, { "dropping-particle" : "", "family" : "Learned", "given" : "Katrina", "non-dropping-particle" : "", "parse-names" : false, "suffix" : "" }, { "dropping-particle" : "", "family" : "Karolchik", "given" : "Donna", "non-dropping-particle" : "", "parse-names" : false, "suffix" : "" }, { "dropping-particle" : "", "family" : "Hinrichs", "given" : "Angie S.", "non-dropping-particle" : "", "parse-names" : false, "suffix" : "" }, { "dropping-particle" : "", "family" : "Heitner", "given" : "Steve", "non-dropping-particle" : "", "parse-names" : false, "suffix" : "" }, { "dropping-particle" : "", "family" : "Harte", "given" : "Rachel A.", "non-dropping-particle" : "", "parse-names" : false, "suffix" : "" }, { "dropping-particle" : "", "family" : "Haeussler", "given" : "Maximilian", "non-dropping-particle" : "", "parse-names" : false, "suffix" : "" }, { "dropping-particle" : "", "family" : "Guruvadoo", "given" : "Luvina", "non-dropping-particle" : "", "parse-names" : false, "suffix" : "" }, { "dropping-particle" : "", "family" : "Fujita", "given" : "Pauline A.", "non-dropping-particle" : "", "parse-names" : false, "suffix" : "" }, { "dropping-particle" : "", "family" : "Eisenhart", "given" : "Christopher", "non-dropping-particle" : "", "parse-names" : false, "suffix" : "" }, { "dropping-particle" : "", "family" : "Diekhans", "given" : "Mark", "non-dropping-particle" : "", "parse-names" : false, "suffix" : "" }, { "dropping-particle" : "", "family" : "Clawson", "given" : "Hiram", "non-dropping-particle" : "", "parse-names" : false, "suffix" : "" }, { "dropping-particle" : "", "family" : "Casper", "given" : "Jonathan", "non-dropping-particle" : "", "parse-names" : false, "suffix" : "" }, { "dropping-particle" : "", "family" : "Barber", "given" : "Galt P.", "non-dropping-particle" : "", "parse-names" : false, "suffix" : "" }, { "dropping-particle" : "", "family" : "Haussler", "given" : "David", "non-dropping-particle" : "", "parse-names" : false, "suffix" : "" }, { "dropping-particle" : "", "family" : "Kuhn", "given" : "Robert M.", "non-dropping-particle" : "", "parse-names" : false, "suffix" : "" }, { "dropping-particle" : "", "family" : "Kent", "given" : "W. James", "non-dropping-particle" : "", "parse-names" : false, "suffix" : "" } ], "container-title" : "Nucleic Acids Research", "id" : "ITEM-1", "issue" : "D1", "issued" : { "date-parts" : [ [ "2016", "1", "4" ] ] }, "page" : "D717-D725", "publisher" : "Oxford University Press", "title" : "The UCSC Genome Browser database: 2016 update", "type" : "article-journal", "volume" : "44" }, "uris" : [ "http://www.mendeley.com/documents/?uuid=270bd4bd-a101-3fd0-b7b0-20e1909f8419" ] } ], "mendeley" : { "formattedCitation" : "[2]", "plainTextFormattedCitation" : "[2]", "previouslyFormattedCitation" : "[2]" }, "properties" : { "noteIndex" : 0 }, "schema" : "https://github.com/citation-style-language/schema/raw/master/csl-citation.json" }</w:instrText>
      </w:r>
      <w:r w:rsidR="00543A0C" w:rsidRPr="00062B49">
        <w:rPr>
          <w:rFonts w:ascii="Arial" w:hAnsi="Arial" w:cs="Arial"/>
        </w:rPr>
        <w:fldChar w:fldCharType="separate"/>
      </w:r>
      <w:r w:rsidR="003544D7" w:rsidRPr="003544D7">
        <w:rPr>
          <w:rFonts w:ascii="Arial" w:hAnsi="Arial" w:cs="Arial"/>
          <w:noProof/>
        </w:rPr>
        <w:t>[2]</w:t>
      </w:r>
      <w:r w:rsidR="00543A0C" w:rsidRPr="00062B49">
        <w:rPr>
          <w:rFonts w:ascii="Arial" w:hAnsi="Arial" w:cs="Arial"/>
        </w:rPr>
        <w:fldChar w:fldCharType="end"/>
      </w:r>
      <w:r w:rsidR="00543A0C" w:rsidRPr="003544D7">
        <w:rPr>
          <w:rFonts w:ascii="Arial" w:hAnsi="Arial" w:cs="Arial"/>
        </w:rPr>
        <w:t>. More details about these datasets and their accession numbers are listed in Table S2. The reads coming from samples of fore- and hind- limbs and a set of additional</w:t>
      </w:r>
      <w:r w:rsidR="00543A0C" w:rsidRPr="00062B49">
        <w:rPr>
          <w:rFonts w:ascii="Arial" w:hAnsi="Arial" w:cs="Arial"/>
        </w:rPr>
        <w:t xml:space="preserve"> samples from trunk (</w:t>
      </w:r>
      <w:r w:rsidR="00543A0C" w:rsidRPr="00062B49">
        <w:rPr>
          <w:rFonts w:ascii="Arial" w:hAnsi="Arial" w:cs="Arial"/>
          <w:i/>
        </w:rPr>
        <w:t>headless embryos</w:t>
      </w:r>
      <w:r w:rsidR="00543A0C" w:rsidRPr="007F5590">
        <w:rPr>
          <w:rFonts w:ascii="Arial" w:hAnsi="Arial" w:cs="Arial"/>
        </w:rPr>
        <w:t xml:space="preserve">) were aligned to mm10 using bowtie2 </w:t>
      </w:r>
      <w:r w:rsidR="00543A0C" w:rsidRPr="00062B49">
        <w:rPr>
          <w:rFonts w:ascii="Arial" w:hAnsi="Arial" w:cs="Arial"/>
        </w:rPr>
        <w:fldChar w:fldCharType="begin" w:fldLock="1"/>
      </w:r>
      <w:r w:rsidR="00062B49">
        <w:rPr>
          <w:rFonts w:ascii="Arial" w:hAnsi="Arial" w:cs="Arial"/>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"4" ] ] }, "page" : "357-9", "title" : "Fast gapped-read alignment with Bowtie 2.", "type" : "article-journal", "volume" : "9" }, "uris" : [ "http://www.mendeley.com/documents/?uuid=f513f992-e424-3704-904c-34c21999dfbc" ] } ], "mendeley" : { "formattedCitation" : "[8]", "plainTextFormattedCitation" : "[8]", "previouslyFormattedCitation" : "[8]" }, "properties" : { "noteIndex" : 0 }, "schema" : "https://github.com/citation-style-language/schema/raw/master/csl-citation.json" }</w:instrText>
      </w:r>
      <w:r w:rsidR="00543A0C" w:rsidRPr="00062B49">
        <w:rPr>
          <w:rFonts w:ascii="Arial" w:hAnsi="Arial" w:cs="Arial"/>
        </w:rPr>
        <w:fldChar w:fldCharType="separate"/>
      </w:r>
      <w:r w:rsidR="003544D7" w:rsidRPr="003544D7">
        <w:rPr>
          <w:rFonts w:ascii="Arial" w:hAnsi="Arial" w:cs="Arial"/>
          <w:noProof/>
        </w:rPr>
        <w:t>[8]</w:t>
      </w:r>
      <w:r w:rsidR="00543A0C" w:rsidRPr="00062B49">
        <w:rPr>
          <w:rFonts w:ascii="Arial" w:hAnsi="Arial" w:cs="Arial"/>
        </w:rPr>
        <w:fldChar w:fldCharType="end"/>
      </w:r>
      <w:r w:rsidR="00543A0C" w:rsidRPr="003544D7">
        <w:rPr>
          <w:rFonts w:ascii="Arial" w:hAnsi="Arial" w:cs="Arial"/>
        </w:rPr>
        <w:t xml:space="preserve"> (refer to the previous paragraph for details). Only uniquely mapping reads were retained for fur</w:t>
      </w:r>
      <w:r w:rsidR="00543A0C" w:rsidRPr="00062B49">
        <w:rPr>
          <w:rFonts w:ascii="Arial" w:hAnsi="Arial" w:cs="Arial"/>
        </w:rPr>
        <w:t xml:space="preserve">ther analysis. </w:t>
      </w:r>
      <w:r w:rsidR="00335052" w:rsidRPr="002A124E">
        <w:rPr>
          <w:rFonts w:ascii="Arial" w:hAnsi="Arial" w:cs="Arial"/>
        </w:rPr>
        <w:t xml:space="preserve">As in the case of </w:t>
      </w:r>
      <w:proofErr w:type="spellStart"/>
      <w:r w:rsidR="00335052" w:rsidRPr="002A124E">
        <w:rPr>
          <w:rFonts w:ascii="Arial" w:hAnsi="Arial" w:cs="Arial"/>
        </w:rPr>
        <w:t>ChIP-seq</w:t>
      </w:r>
      <w:proofErr w:type="spellEnd"/>
      <w:r w:rsidR="00335052" w:rsidRPr="002A124E">
        <w:rPr>
          <w:rFonts w:ascii="Arial" w:hAnsi="Arial" w:cs="Arial"/>
        </w:rPr>
        <w:t xml:space="preserve"> datasets, no data processing </w:t>
      </w:r>
      <w:proofErr w:type="gramStart"/>
      <w:r w:rsidR="00335052" w:rsidRPr="002A124E">
        <w:rPr>
          <w:rFonts w:ascii="Arial" w:hAnsi="Arial" w:cs="Arial"/>
        </w:rPr>
        <w:t>step</w:t>
      </w:r>
      <w:proofErr w:type="gramEnd"/>
      <w:r w:rsidR="00335052" w:rsidRPr="002A124E">
        <w:rPr>
          <w:rFonts w:ascii="Arial" w:hAnsi="Arial" w:cs="Arial"/>
        </w:rPr>
        <w:t xml:space="preserve"> in the machine learning framework described below </w:t>
      </w:r>
      <w:r w:rsidR="00E7669A" w:rsidRPr="002A124E">
        <w:rPr>
          <w:rFonts w:ascii="Arial" w:hAnsi="Arial" w:cs="Arial"/>
        </w:rPr>
        <w:t>made use of peak-calling</w:t>
      </w:r>
      <w:r w:rsidR="00335052" w:rsidRPr="002A124E">
        <w:rPr>
          <w:rFonts w:ascii="Arial" w:hAnsi="Arial" w:cs="Arial"/>
        </w:rPr>
        <w:t xml:space="preserve">. </w:t>
      </w:r>
      <w:r w:rsidR="00543A0C" w:rsidRPr="002A124E">
        <w:rPr>
          <w:rFonts w:ascii="Arial" w:hAnsi="Arial" w:cs="Arial"/>
        </w:rPr>
        <w:t>Peaks were called</w:t>
      </w:r>
      <w:r w:rsidR="001D7C87" w:rsidRPr="002A124E">
        <w:rPr>
          <w:rFonts w:ascii="Arial" w:hAnsi="Arial" w:cs="Arial"/>
        </w:rPr>
        <w:t xml:space="preserve"> for specific analyses as specified in the text using</w:t>
      </w:r>
      <w:r w:rsidR="00543A0C" w:rsidRPr="003544D7">
        <w:rPr>
          <w:rFonts w:ascii="Arial" w:hAnsi="Arial" w:cs="Arial"/>
        </w:rPr>
        <w:t xml:space="preserve"> MACS v1.4.2 </w:t>
      </w:r>
      <w:r w:rsidR="00543A0C" w:rsidRPr="00062B49">
        <w:rPr>
          <w:rFonts w:ascii="Arial" w:hAnsi="Arial" w:cs="Arial"/>
        </w:rPr>
        <w:fldChar w:fldCharType="begin" w:fldLock="1"/>
      </w:r>
      <w:r w:rsidR="00062B49">
        <w:rPr>
          <w:rFonts w:ascii="Arial" w:hAnsi="Arial" w:cs="Arial"/>
        </w:rPr>
        <w:instrText>ADDIN CSL_CITATION { "citationItems" : [ { "id" : "ITEM-1", "itemData" : { "DOI" : "10.1186/gb-2008-9-9-r137", "ISSN" : "1465-6914", "PMID" : "18798982", "abstract" : "We present Model-based Analysis of ChIP-Seq data, MACS, which analyzes data generated by short read sequencers such as Solexa's Genome Analyzer. MACS empirically models the shift size of ChIP-Seq tags, and uses it to improve the spatial resolution of predicted binding sites. MACS also uses a dynamic Poisson distribution to effectively capture local biases in the genome, allowing for more robust predictions. MACS compares favorably to existing ChIP-Seq peak-finding algorithms, and is freely available.", "author" : [ { "dropping-particle" : "", "family" : "Zhang", "given" : "Yong", "non-dropping-particle" : "", "parse-names" : false, "suffix" : "" }, { "dropping-particle" : "", "family" : "Liu", "given" : "Tao", "non-dropping-particle" : "", "parse-names" : false, "suffix" : "" }, { "dropping-particle" : "", "family" : "Meyer", "given" : "Clifford A", "non-dropping-particle" : "", "parse-names" : false, "suffix" : "" }, { "dropping-particle" : "", "family" : "Eeckhoute", "given" : "J\u00e9r\u00f4me", "non-dropping-particle" : "", "parse-names" : false, "suffix" : "" }, { "dropping-particle" : "", "family" : "Johnson", "given" : "David S", "non-dropping-particle" : "", "parse-names" : false, "suffix" : "" }, { "dropping-particle" : "", "family" : "Bernstein", "given" : "Bradley E", "non-dropping-particle" : "", "parse-names" : false, "suffix" : "" }, { "dropping-particle" : "", "family" : "Nusbaum", "given" : "Chad", "non-dropping-particle" : "", "parse-names" : false, "suffix" : "" }, { "dropping-particle" : "", "family" : "Myers", "given" : "Richard M", "non-dropping-particle" : "", "parse-names" : false, "suffix" : "" }, { "dropping-particle" : "", "family" : "Brown", "given" : "Myles", "non-dropping-particle" : "", "parse-names" : false, "suffix" : "" }, { "dropping-particle" : "", "family" : "Li", "given" : "Wei", "non-dropping-particle" : "", "parse-names" : false, "suffix" : "" }, { "dropping-particle" : "", "family" : "Liu", "given" : "X Shirley", "non-dropping-particle" : "", "parse-names" : false, "suffix" : "" } ], "container-title" : "Genome biology", "id" : "ITEM-1", "issue" : "9", "issued" : { "date-parts" : [ [ "2008", "1" ] ] }, "page" : "R137", "title" : "Model-based analysis of ChIP-Seq (MACS).", "type" : "article-journal", "volume" : "9" }, "uris" : [ "http://www.mendeley.com/documents/?uuid=0de4c3a5-4234-46ac-b193-b4b704bf53c1" ] } ], "mendeley" : { "formattedCitation" : "[9]", "plainTextFormattedCitation" : "[9]", "previouslyFormattedCitation" : "[9]" }, "properties" : { "noteIndex" : 0 }, "schema" : "https://github.com/citation-style-language/schema/raw/master/csl-citation.json" }</w:instrText>
      </w:r>
      <w:r w:rsidR="00543A0C" w:rsidRPr="00062B49">
        <w:rPr>
          <w:rFonts w:ascii="Arial" w:hAnsi="Arial" w:cs="Arial"/>
        </w:rPr>
        <w:fldChar w:fldCharType="separate"/>
      </w:r>
      <w:r w:rsidR="003544D7" w:rsidRPr="003544D7">
        <w:rPr>
          <w:rFonts w:ascii="Arial" w:hAnsi="Arial" w:cs="Arial"/>
          <w:noProof/>
        </w:rPr>
        <w:t>[9]</w:t>
      </w:r>
      <w:r w:rsidR="00543A0C" w:rsidRPr="00062B49">
        <w:rPr>
          <w:rFonts w:ascii="Arial" w:hAnsi="Arial" w:cs="Arial"/>
        </w:rPr>
        <w:fldChar w:fldCharType="end"/>
      </w:r>
      <w:r w:rsidR="00543A0C" w:rsidRPr="003544D7">
        <w:rPr>
          <w:rFonts w:ascii="Arial" w:hAnsi="Arial" w:cs="Arial"/>
        </w:rPr>
        <w:t xml:space="preserve"> using the </w:t>
      </w:r>
      <w:r w:rsidR="00543A0C" w:rsidRPr="00062B49">
        <w:rPr>
          <w:rFonts w:ascii="Arial" w:hAnsi="Arial" w:cs="Arial"/>
          <w:i/>
        </w:rPr>
        <w:t>--</w:t>
      </w:r>
      <w:proofErr w:type="spellStart"/>
      <w:r w:rsidR="00543A0C" w:rsidRPr="00062B49">
        <w:rPr>
          <w:rFonts w:ascii="Arial" w:hAnsi="Arial" w:cs="Arial"/>
          <w:i/>
        </w:rPr>
        <w:t>nomodel</w:t>
      </w:r>
      <w:proofErr w:type="spellEnd"/>
      <w:r w:rsidR="00543A0C" w:rsidRPr="00062B49">
        <w:rPr>
          <w:rFonts w:ascii="Arial" w:hAnsi="Arial" w:cs="Arial"/>
        </w:rPr>
        <w:t xml:space="preserve"> option. </w:t>
      </w:r>
    </w:p>
    <w:p w14:paraId="03385376" w14:textId="77777777" w:rsidR="00543A0C" w:rsidRPr="002A124E" w:rsidRDefault="00543A0C" w:rsidP="002A124E">
      <w:pPr>
        <w:spacing w:line="480" w:lineRule="auto"/>
        <w:jc w:val="both"/>
        <w:rPr>
          <w:rFonts w:ascii="Arial" w:hAnsi="Arial" w:cs="Arial"/>
        </w:rPr>
      </w:pPr>
    </w:p>
    <w:p w14:paraId="032F6FA1" w14:textId="0A52AACC" w:rsidR="00543A0C" w:rsidRPr="00062B49" w:rsidRDefault="00543A0C" w:rsidP="002A124E">
      <w:pPr>
        <w:spacing w:line="480" w:lineRule="auto"/>
        <w:jc w:val="both"/>
        <w:rPr>
          <w:rFonts w:ascii="Arial" w:hAnsi="Arial" w:cs="Arial"/>
          <w:b/>
        </w:rPr>
      </w:pPr>
      <w:proofErr w:type="spellStart"/>
      <w:proofErr w:type="gramStart"/>
      <w:r w:rsidRPr="002A124E">
        <w:rPr>
          <w:rFonts w:ascii="Arial" w:hAnsi="Arial" w:cs="Arial"/>
          <w:i/>
          <w:u w:val="single"/>
        </w:rPr>
        <w:t>CpG</w:t>
      </w:r>
      <w:proofErr w:type="spellEnd"/>
      <w:r w:rsidRPr="002A124E">
        <w:rPr>
          <w:rFonts w:ascii="Arial" w:hAnsi="Arial" w:cs="Arial"/>
          <w:i/>
          <w:u w:val="single"/>
        </w:rPr>
        <w:t>-Methylation data analysis</w:t>
      </w:r>
      <w:r w:rsidR="00703851" w:rsidRPr="002A124E">
        <w:rPr>
          <w:rFonts w:ascii="Arial" w:hAnsi="Arial" w:cs="Arial"/>
          <w:i/>
        </w:rPr>
        <w:t>.</w:t>
      </w:r>
      <w:proofErr w:type="gramEnd"/>
      <w:r w:rsidR="00703851" w:rsidRPr="002A124E">
        <w:rPr>
          <w:rFonts w:ascii="Arial" w:hAnsi="Arial" w:cs="Arial"/>
          <w:i/>
        </w:rPr>
        <w:t xml:space="preserve"> </w:t>
      </w:r>
      <w:proofErr w:type="spellStart"/>
      <w:r w:rsidRPr="002A124E">
        <w:rPr>
          <w:rFonts w:ascii="Arial" w:hAnsi="Arial" w:cs="Arial"/>
        </w:rPr>
        <w:t>CpG</w:t>
      </w:r>
      <w:proofErr w:type="spellEnd"/>
      <w:r w:rsidRPr="002A124E">
        <w:rPr>
          <w:rFonts w:ascii="Arial" w:hAnsi="Arial" w:cs="Arial"/>
        </w:rPr>
        <w:t>-methylation tracks at base-pair resolution were downloaded from the ENCODE Data Collection Center (</w:t>
      </w:r>
      <w:hyperlink r:id="rId8" w:history="1">
        <w:r w:rsidRPr="00062B49">
          <w:rPr>
            <w:rStyle w:val="Hyperlink"/>
            <w:rFonts w:ascii="Arial" w:hAnsi="Arial" w:cs="Arial"/>
          </w:rPr>
          <w:t>http://www.encodeproject.org/</w:t>
        </w:r>
      </w:hyperlink>
      <w:r w:rsidRPr="003544D7">
        <w:rPr>
          <w:rFonts w:ascii="Arial" w:hAnsi="Arial" w:cs="Arial"/>
        </w:rPr>
        <w:t xml:space="preserve">, accession numbers are provided in Table S2) </w:t>
      </w:r>
      <w:r w:rsidRPr="00062B49">
        <w:rPr>
          <w:rFonts w:ascii="Arial" w:hAnsi="Arial" w:cs="Arial"/>
        </w:rPr>
        <w:fldChar w:fldCharType="begin" w:fldLock="1"/>
      </w:r>
      <w:r w:rsidR="00062B49">
        <w:rPr>
          <w:rFonts w:ascii="Arial" w:hAnsi="Arial" w:cs="Arial"/>
        </w:rPr>
        <w:instrText>ADDIN CSL_CITATION { "citationItems" : [ { "id" : "ITEM-1", "itemData" : { "DOI" : "10.1038/nature11247", "ISSN" : "1476-4687", "PMID" : "22955616", "abstract" : "The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"author" : [ { "dropping-particle" : "", "family" : "Bernstein", "given" : "Bradley E", "non-dropping-particle" : "", "parse-names" : false, "suffix" : "" }, { "dropping-particle" : "", "family" : "Birney", "given" : "Ewan", "non-dropping-particle" : "", "parse-names" : false, "suffix" : "" }, { "dropping-particle" : "", "family" : "Dunham", "given" : "Ian", "non-dropping-particle" : "", "parse-names" : false, "suffix" : "" }, { "dropping-particle" : "", "family" : "Green", "given" : "Eric D", "non-dropping-particle" : "", "parse-names" : false, "suffix" : "" }, { "dropping-particle" : "", "family" : "Gunter", "given" : "Chris", "non-dropping-particle" : "", "parse-names" : false, "suffix" : "" }, { "dropping-particle" : "", "family" : "Snyder", "given" : "Michael", "non-dropping-particle" : "", "parse-names" : false, "suffix" : "" } ], "container-title" : "Nature", "id" : "ITEM-1", "issue" : "7414", "issued" : { "date-parts" : [ [ "2012", "9", "6" ] ] }, "page" : "57-74", "publisher" : "Nature Publishing Group, a division of Macmillan Publishers Limited. All Rights Reserved.", "title" : "An integrated encyclopedia of DNA elements in the human genome.", "title-short" : "Nature", "type" : "article-journal", "volume" : "489" }, "uris" : [ "http://www.mendeley.com/documents/?uuid=ff85c706-ca65-49ef-9e2d-f4b71e374793" ] } ], "mendeley" : { "formattedCitation" : "[3]", "plainTextFormattedCitation" : "[3]", "previouslyFormattedCitation" : "[3]"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[3]</w:t>
      </w:r>
      <w:r w:rsidRPr="00062B49">
        <w:rPr>
          <w:rFonts w:ascii="Arial" w:hAnsi="Arial" w:cs="Arial"/>
        </w:rPr>
        <w:fldChar w:fldCharType="end"/>
      </w:r>
      <w:r w:rsidRPr="003544D7">
        <w:rPr>
          <w:rFonts w:ascii="Arial" w:hAnsi="Arial" w:cs="Arial"/>
        </w:rPr>
        <w:t xml:space="preserve">. The </w:t>
      </w:r>
      <w:proofErr w:type="spellStart"/>
      <w:r w:rsidRPr="003544D7">
        <w:rPr>
          <w:rFonts w:ascii="Arial" w:hAnsi="Arial" w:cs="Arial"/>
        </w:rPr>
        <w:t>bigWig</w:t>
      </w:r>
      <w:proofErr w:type="spellEnd"/>
      <w:r w:rsidRPr="003544D7">
        <w:rPr>
          <w:rFonts w:ascii="Arial" w:hAnsi="Arial" w:cs="Arial"/>
        </w:rPr>
        <w:t xml:space="preserve"> files containing the fraction (0-1) of reads showing methylation at each position throughout the genome were directly parsed during sub</w:t>
      </w:r>
      <w:r w:rsidRPr="00062B49">
        <w:rPr>
          <w:rFonts w:ascii="Arial" w:hAnsi="Arial" w:cs="Arial"/>
        </w:rPr>
        <w:t xml:space="preserve">sequent analyses. </w:t>
      </w:r>
    </w:p>
    <w:p w14:paraId="4DDA1282" w14:textId="77777777" w:rsidR="00543A0C" w:rsidRPr="002A124E" w:rsidRDefault="00543A0C" w:rsidP="002A124E">
      <w:pPr>
        <w:spacing w:line="480" w:lineRule="auto"/>
        <w:jc w:val="both"/>
        <w:rPr>
          <w:rFonts w:ascii="Arial" w:hAnsi="Arial" w:cs="Arial"/>
        </w:rPr>
      </w:pPr>
    </w:p>
    <w:p w14:paraId="5113AAA9" w14:textId="51CADDD4" w:rsidR="00543A0C" w:rsidRPr="00062B49" w:rsidRDefault="00543A0C" w:rsidP="002A124E">
      <w:pPr>
        <w:spacing w:line="480" w:lineRule="auto"/>
        <w:jc w:val="both"/>
        <w:rPr>
          <w:rFonts w:ascii="Arial" w:hAnsi="Arial" w:cs="Arial"/>
          <w:b/>
        </w:rPr>
      </w:pPr>
      <w:proofErr w:type="gramStart"/>
      <w:r w:rsidRPr="002A124E">
        <w:rPr>
          <w:rFonts w:ascii="Arial" w:hAnsi="Arial" w:cs="Arial"/>
          <w:i/>
          <w:u w:val="single"/>
        </w:rPr>
        <w:t>RNA-</w:t>
      </w:r>
      <w:proofErr w:type="spellStart"/>
      <w:r w:rsidRPr="002A124E">
        <w:rPr>
          <w:rFonts w:ascii="Arial" w:hAnsi="Arial" w:cs="Arial"/>
          <w:i/>
          <w:u w:val="single"/>
        </w:rPr>
        <w:t>seq</w:t>
      </w:r>
      <w:proofErr w:type="spellEnd"/>
      <w:r w:rsidRPr="002A124E">
        <w:rPr>
          <w:rFonts w:ascii="Arial" w:hAnsi="Arial" w:cs="Arial"/>
          <w:i/>
          <w:u w:val="single"/>
        </w:rPr>
        <w:t xml:space="preserve"> data analysis</w:t>
      </w:r>
      <w:r w:rsidR="004C6EB8" w:rsidRPr="002A124E">
        <w:rPr>
          <w:rFonts w:ascii="Arial" w:hAnsi="Arial" w:cs="Arial"/>
          <w:i/>
        </w:rPr>
        <w:t>.</w:t>
      </w:r>
      <w:proofErr w:type="gramEnd"/>
      <w:r w:rsidR="004C6EB8" w:rsidRPr="002A124E">
        <w:rPr>
          <w:rFonts w:ascii="Arial" w:hAnsi="Arial" w:cs="Arial"/>
          <w:i/>
        </w:rPr>
        <w:t xml:space="preserve"> </w:t>
      </w:r>
      <w:r w:rsidRPr="002A124E">
        <w:rPr>
          <w:rFonts w:ascii="Arial" w:hAnsi="Arial" w:cs="Arial"/>
        </w:rPr>
        <w:t>Limb-specific RNA-</w:t>
      </w:r>
      <w:proofErr w:type="spellStart"/>
      <w:r w:rsidRPr="002A124E">
        <w:rPr>
          <w:rFonts w:ascii="Arial" w:hAnsi="Arial" w:cs="Arial"/>
        </w:rPr>
        <w:t>seq</w:t>
      </w:r>
      <w:proofErr w:type="spellEnd"/>
      <w:r w:rsidRPr="002A124E">
        <w:rPr>
          <w:rFonts w:ascii="Arial" w:hAnsi="Arial" w:cs="Arial"/>
        </w:rPr>
        <w:t xml:space="preserve"> data from ENCODE were aligned with STAR v2.4.2a </w:t>
      </w:r>
      <w:r w:rsidRPr="00062B49">
        <w:rPr>
          <w:rFonts w:ascii="Arial" w:hAnsi="Arial" w:cs="Arial"/>
        </w:rPr>
        <w:fldChar w:fldCharType="begin" w:fldLock="1"/>
      </w:r>
      <w:r w:rsidR="00062B49">
        <w:rPr>
          <w:rFonts w:ascii="Arial" w:hAnsi="Arial" w:cs="Arial"/>
        </w:rPr>
        <w:instrText>ADDIN CSL_CITATION { "citationItems" : [ { "id" : "ITEM-1", "itemData" : { "DOI" : "10.1093/bioinformatics/bts635", "ISSN" : "1367-4811", "PMID" : "23104886", "abstract" : "MOTIVATION: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 RESULTS: To align our large (&gt;80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&gt;50 in mapping speed, aligning to the human genome 550 million 2 \u00d7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 AVAILABILITY AND IMPLEMENTATION: STAR is implemented as a standalone C++ code. STAR is free open source software distributed under GPLv3 license and can be downloaded from http://code.google.com/p/rna-star/.", "author" : [ { "dropping-particle" : "", "family" : "Dobin", "given" : "Alexander", "non-dropping-particle" : "", "parse-names" : false, "suffix" : "" }, { "dropping-particle" : "", "family" : "Davis", "given" : "Carrie A", "non-dropping-particle" : "", "parse-names" : false, "suffix" : "" }, { "dropping-particle" : "", "family" : "Schlesinger", "given" : "Felix", "non-dropping-particle" : "", "parse-names" : false, "suffix" : "" }, { "dropping-particle" : "", "family" : "Drenkow", "given" : "Jorg", "non-dropping-particle" : "", "parse-names" : false, "suffix" : "" }, { "dropping-particle" : "", "family" : "Zaleski", "given" : "Chris", "non-dropping-particle" : "", "parse-names" : false, "suffix" : "" }, { "dropping-particle" : "", "family" : "Jha", "given" : "Sonali", "non-dropping-particle" : "", "parse-names" : false, "suffix" : "" }, { "dropping-particle" : "", "family" : "Batut", "given" : "Philippe", "non-dropping-particle" : "", "parse-names" : false, "suffix" : "" }, { "dropping-particle" : "", "family" : "Chaisson", "given" : "Mark", "non-dropping-particle" : "", "parse-names" : false, "suffix" : "" }, { "dropping-particle" : "", "family" : "Gingeras", "given" : "Thomas R", "non-dropping-particle" : "", "parse-names" : false, "suffix" : "" } ], "container-title" : "Bioinformatics (Oxford, England)", "id" : "ITEM-1", "issue" : "1", "issued" : { "date-parts" : [ [ "2013", "1", "1" ] ] }, "page" : "15-21", "title" : "STAR: ultrafast universal RNA-seq aligner.", "type" : "article-journal", "volume" : "29" }, "uris" : [ "http://www.mendeley.com/documents/?uuid=bd7946a2-5b3e-49b8-9e1e-d3b9febdba59" ] } ], "mendeley" : { "formattedCitation" : "[10]", "plainTextFormattedCitation" : "[10]", "previouslyFormattedCitation" : "[10]"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[10]</w:t>
      </w:r>
      <w:r w:rsidRPr="00062B49">
        <w:rPr>
          <w:rFonts w:ascii="Arial" w:hAnsi="Arial" w:cs="Arial"/>
        </w:rPr>
        <w:fldChar w:fldCharType="end"/>
      </w:r>
      <w:r w:rsidRPr="003544D7">
        <w:rPr>
          <w:rFonts w:ascii="Arial" w:hAnsi="Arial" w:cs="Arial"/>
        </w:rPr>
        <w:t xml:space="preserve"> to the reference </w:t>
      </w:r>
      <w:proofErr w:type="spellStart"/>
      <w:r w:rsidRPr="003544D7">
        <w:rPr>
          <w:rFonts w:ascii="Arial" w:hAnsi="Arial" w:cs="Arial"/>
        </w:rPr>
        <w:t>transcriptome</w:t>
      </w:r>
      <w:proofErr w:type="spellEnd"/>
      <w:r w:rsidRPr="003544D7">
        <w:rPr>
          <w:rFonts w:ascii="Arial" w:hAnsi="Arial" w:cs="Arial"/>
        </w:rPr>
        <w:t xml:space="preserve"> (mm10, </w:t>
      </w:r>
      <w:proofErr w:type="spellStart"/>
      <w:r w:rsidRPr="003544D7">
        <w:rPr>
          <w:rFonts w:ascii="Arial" w:hAnsi="Arial" w:cs="Arial"/>
        </w:rPr>
        <w:t>Ensembl</w:t>
      </w:r>
      <w:proofErr w:type="spellEnd"/>
      <w:r w:rsidRPr="003544D7">
        <w:rPr>
          <w:rFonts w:ascii="Arial" w:hAnsi="Arial" w:cs="Arial"/>
        </w:rPr>
        <w:t xml:space="preserve"> 81 gene-annotation </w:t>
      </w:r>
      <w:r w:rsidRPr="003544D7">
        <w:rPr>
          <w:rFonts w:ascii="Arial" w:hAnsi="Arial" w:cs="Arial"/>
        </w:rPr>
        <w:lastRenderedPageBreak/>
        <w:t xml:space="preserve">release, </w:t>
      </w:r>
      <w:r w:rsidRPr="00062B49">
        <w:rPr>
          <w:rFonts w:ascii="Arial" w:hAnsi="Arial" w:cs="Arial"/>
        </w:rPr>
        <w:fldChar w:fldCharType="begin" w:fldLock="1"/>
      </w:r>
      <w:r w:rsidR="00062B49">
        <w:rPr>
          <w:rFonts w:ascii="Arial" w:hAnsi="Arial" w:cs="Arial"/>
        </w:rPr>
        <w:instrText>ADDIN CSL_CITATION { "citationItems" : [ { "id" : "ITEM-1", "itemData" : { "DOI" : "10.1093/nar/gku1010", "ISSN" : "1362-4962", "PMID" : "25352552", "abstract" : "Ensembl (http://www.ensembl.org) is a genomic interpretation system providing the most up-to-date annotations, querying tools and access methods for chordates and key model organisms. This year we released updated annotation (gene models, comparative genomics, regulatory regions and variation) on the new human assembly, GRCh38, although we continue to support researchers using the GRCh37.p13 assembly through a dedicated site (http://grch37.ensembl.org). Our Regulatory Build has been revamped to identify regulatory regions of interest and to efficiently highlight their activity across disparate epigenetic data sets. A number of new interfaces allow users to perform large-scale comparisons of their data against our annotations. The REST server (http://rest.ensembl.org), which allows programs written in any language to query our databases, has moved to a full service alongside our upgraded website tools. Our online Variant Effect Predictor tool has been updated to process more variants and calculate summary statistics. Lastly, the WiggleTools package enables users to summarize large collections of data sets and view them as single tracks in Ensembl. The Ensembl code base itself is more accessible: it is now hosted on our GitHub organization page (https://github.com/Ensembl) under an Apache 2.0 open source license.", "author" : [ { "dropping-particle" : "", "family" : "Cunningham", "given" : "Fiona", "non-dropping-particle" : "", "parse-names" : false, "suffix" : "" }, { "dropping-particle" : "", "family" : "Amode", "given" : "M Ridwan", "non-dropping-particle" : "", "parse-names" : false, "suffix" : "" }, { "dropping-particle" : "", "family" : "Barrell", "given" : "Daniel", "non-dropping-particle" : "", "parse-names" : false, "suffix" : "" }, { "dropping-particle" : "", "family" : "Beal", "given" : "Kathryn", "non-dropping-particle" : "", "parse-names" : false, "suffix" : "" }, { "dropping-particle" : "", "family" : "Billis", "given" : "Konstantinos", "non-dropping-particle" : "", "parse-names" : false, "suffix" : "" }, { "dropping-particle" : "", "family" : "Brent", "given" : "Simon", "non-dropping-particle" : "", "parse-names" : false, "suffix" : "" }, { "dropping-particle" : "", "family" : "Carvalho-Silva", "given" : "Denise", "non-dropping-particle" : "", "parse-names" : false, "suffix" : "" }, { "dropping-particle" : "", "family" : "Clapham", "given" : "Peter", "non-dropping-particle" : "", "parse-names" : false, "suffix" : "" }, { "dropping-particle" : "", "family" : "Coates", "given" : "Guy", "non-dropping-particle" : "", "parse-names" : false, "suffix" : "" }, { "dropping-particle" : "", "family" : "Fitzgerald", "given" : "Stephen", "non-dropping-particle" : "", "parse-names" : false, "suffix" : "" }, { "dropping-particle" : "", "family" : "Gil", "given" : "Laurent", "non-dropping-particle" : "", "parse-names" : false, "suffix" : "" }, { "dropping-particle" : "", "family" : "Gir\u00f3n", "given" : "Carlos Garc\u00eda", "non-dropping-particle" : "", "parse-names" : false, "suffix" : "" }, { "dropping-particle" : "", "family" : "Gordon", "given" : "Leo", "non-dropping-particle" : "", "parse-names" : false, "suffix" : "" }, { "dropping-particle" : "", "family" : "Hourlier", "given" : "Thibaut", "non-dropping-particle" : "", "parse-names" : false, "suffix" : "" }, { "dropping-particle" : "", "family" : "Hunt", "given" : "Sarah E", "non-dropping-particle" : "", "parse-names" : false, "suffix" : "" }, { "dropping-particle" : "", "family" : "Janacek", "given" : "Sophie H", "non-dropping-particle" : "", "parse-names" : false, "suffix" : "" }, { "dropping-particle" : "", "family" : "Johnson", "given" : "Nathan", "non-dropping-particle" : "", "parse-names" : false, "suffix" : "" }, { "dropping-particle" : "", "family" : "Juettemann", "given" : "Thomas", "non-dropping-particle" : "", "parse-names" : false, "suffix" : "" }, { "dropping-particle" : "", "family" : "K\u00e4h\u00e4ri", "given" : "Andreas K", "non-dropping-particle" : "", "parse-names" : false, "suffix" : "" }, { "dropping-particle" : "", "family" : "Keenan", "given" : "Stephen", "non-dropping-particle" : "", "parse-names" : false, "suffix" : "" }, { "dropping-particle" : "", "family" : "Martin", "given" : "Fergal J", "non-dropping-particle" : "", "parse-names" : false, "suffix" : "" }, { "dropping-particle" : "", "family" : "Maurel", "given" : "Thomas", "non-dropping-particle" : "", "parse-names" : false, "suffix" : "" }, { "dropping-particle" : "", "family" : "McLaren", "given" : "William", "non-dropping-particle" : "", "parse-names" : false, "suffix" : "" }, { "dropping-particle" : "", "family" : "Murphy", "given" : "Daniel N", "non-dropping-particle" : "", "parse-names" : false, "suffix" : "" }, { "dropping-particle" : "", "family" : "Nag", "given" : "Rishi", "non-dropping-particle" : "", "parse-names" : false, "suffix" : "" }, { "dropping-particle" : "", "family" : "Overduin", "given" : "Bert", "non-dropping-particle" : "", "parse-names" : false, "suffix" : "" }, { "dropping-particle" : "", "family" : "Parker", "given" : "Anne", "non-dropping-particle" : "", "parse-names" : false, "suffix" : "" }, { "dropping-particle" : "", "family" : "Patricio", "given" : "Mateus", "non-dropping-particle" : "", "parse-names" : false, "suffix" : "" }, { "dropping-particle" : "", "family" : "Perry", "given" : "Emily", "non-dropping-particle" : "", "parse-names" : false, "suffix" : "" }, { "dropping-particle" : "", "family" : "Pignatelli", "given" : "Miguel", "non-dropping-particle" : "", "parse-names" : false, "suffix" : "" }, { "dropping-particle" : "", "family" : "Riat", "given" : "Harpreet Singh", "non-dropping-particle" : "", "parse-names" : false, "suffix" : "" }, { "dropping-particle" : "", "family" : "Sheppard", "given" : "Daniel", "non-dropping-particle" : "", "parse-names" : false, "suffix" : "" }, { "dropping-particle" : "", "family" : "Taylor", "given" : "Kieron", "non-dropping-particle" : "", "parse-names" : false, "suffix" : "" }, { "dropping-particle" : "", "family" : "Thormann", "given" : "Anja", "non-dropping-particle" : "", "parse-names" : false, "suffix" : "" }, { "dropping-particle" : "", "family" : "Vullo", "given" : "Alessandro", "non-dropping-particle" : "", "parse-names" : false, "suffix" : "" }, { "dropping-particle" : "", "family" : "Wilder", "given" : "Steven P", "non-dropping-particle" : "", "parse-names" : false, "suffix" : "" }, { "dropping-particle" : "", "family" : "Zadissa", "given" : "Amonida", "non-dropping-particle" : "", "parse-names" : false, "suffix" : "" }, { "dropping-particle" : "", "family" : "Aken", "given" : "Bronwen L", "non-dropping-particle" : "", "parse-names" : false, "suffix" : "" }, { "dropping-particle" : "", "family" : "Birney", "given" : "Ewan", "non-dropping-particle" : "", "parse-names" : false, "suffix" : "" }, { "dropping-particle" : "", "family" : "Harrow", "given" : "Jennifer", "non-dropping-particle" : "", "parse-names" : false, "suffix" : "" }, { "dropping-particle" : "", "family" : "Kinsella", "given" : "Rhoda", "non-dropping-particle" : "", "parse-names" : false, "suffix" : "" }, { "dropping-particle" : "", "family" : "Muffato", "given" : "Matthieu", "non-dropping-particle" : "", "parse-names" : false, "suffix" : "" }, { "dropping-particle" : "", "family" : "Ruffier", "given" : "Magali", "non-dropping-particle" : "", "parse-names" : false, "suffix" : "" }, { "dropping-particle" : "", "family" : "Searle", "given" : "Stephen M J", "non-dropping-particle" : "", "parse-names" : false, "suffix" : "" }, { "dropping-particle" : "", "family" : "Spudich", "given" : "Giulietta", "non-dropping-particle" : "", "parse-names" : false, "suffix" : "" }, { "dropping-particle" : "", "family" : "Trevanion", "given" : "Stephen J", "non-dropping-particle" : "", "parse-names" : false, "suffix" : "" }, { "dropping-particle" : "", "family" : "Yates", "given" : "Andy", "non-dropping-particle" : "", "parse-names" : false, "suffix" : "" }, { "dropping-particle" : "", "family" : "Zerbino", "given" : "Daniel R", "non-dropping-particle" : "", "parse-names" : false, "suffix" : "" }, { "dropping-particle" : "", "family" : "Flicek", "given" : "Paul", "non-dropping-particle" : "", "parse-names" : false, "suffix" : "" } ], "container-title" : "Nucleic acids research", "id" : "ITEM-1", "issue" : "Database issue", "issued" : { "date-parts" : [ [ "2015", "1" ] ] }, "page" : "D662-9", "title" : "Ensembl 2015.", "type" : "article-journal", "volume" : "43" }, "uris" : [ "http://www.mendeley.com/documents/?uuid=de9a8f4a-cffe-3b8a-ad20-802435711103" ] } ], "mendeley" : { "formattedCitation" : "[11]", "plainTextFormattedCitation" : "[11]", "previouslyFormattedCitation" : "[11]"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[11]</w:t>
      </w:r>
      <w:r w:rsidRPr="00062B49">
        <w:rPr>
          <w:rFonts w:ascii="Arial" w:hAnsi="Arial" w:cs="Arial"/>
        </w:rPr>
        <w:fldChar w:fldCharType="end"/>
      </w:r>
      <w:r w:rsidRPr="003544D7">
        <w:rPr>
          <w:rFonts w:ascii="Arial" w:hAnsi="Arial" w:cs="Arial"/>
        </w:rPr>
        <w:t xml:space="preserve">) using default settings. Transcripts were quantified with </w:t>
      </w:r>
      <w:proofErr w:type="spellStart"/>
      <w:r w:rsidRPr="003544D7">
        <w:rPr>
          <w:rFonts w:ascii="Arial" w:hAnsi="Arial" w:cs="Arial"/>
        </w:rPr>
        <w:t>Stringtie</w:t>
      </w:r>
      <w:proofErr w:type="spellEnd"/>
      <w:r w:rsidRPr="003544D7">
        <w:rPr>
          <w:rFonts w:ascii="Arial" w:hAnsi="Arial" w:cs="Arial"/>
        </w:rPr>
        <w:t xml:space="preserve"> v1.0.4 </w:t>
      </w:r>
      <w:r w:rsidRPr="00062B49">
        <w:rPr>
          <w:rFonts w:ascii="Arial" w:hAnsi="Arial" w:cs="Arial"/>
        </w:rPr>
        <w:fldChar w:fldCharType="begin" w:fldLock="1"/>
      </w:r>
      <w:r w:rsidR="00062B49">
        <w:rPr>
          <w:rFonts w:ascii="Arial" w:hAnsi="Arial" w:cs="Arial"/>
        </w:rPr>
        <w:instrText>ADDIN CSL_CITATION { "citationItems" : [ { "id" : "ITEM-1", "itemData" : { "DOI" : "10.1038/nbt.3122", "ISSN" : "1087-0156", "author" : [ { "dropping-particle" : "", "family" : "Pertea", "given" : "Mihaela", "non-dropping-particle" : "", "parse-names" : false, "suffix" : "" }, { "dropping-particle" : "", "family" : "Pertea", "given" : "Geo M", "non-dropping-particle" : "", "parse-names" : false, "suffix" : "" }, { "dropping-particle" : "", "family" : "Antonescu", "given" : "Corina M", "non-dropping-particle" : "", "parse-names" : false, "suffix" : "" }, { "dropping-particle" : "", "family" : "Chang", "given" : "Tsung-Cheng", "non-dropping-particle" : "", "parse-names" : false, "suffix" : "" }, { "dropping-particle" : "", "family" : "Mendell", "given" : "Joshua T", "non-dropping-particle" : "", "parse-names" : false, "suffix" : "" }, { "dropping-particle" : "", "family" : "Salzberg", "given" : "Steven L", "non-dropping-particle" : "", "parse-names" : false, "suffix" : "" } ], "container-title" : "Nature Biotechnology", "id" : "ITEM-1", "issue" : "3", "issued" : { "date-parts" : [ [ "2015", "2", "18" ] ] }, "page" : "290-295", "publisher" : "Nature Research", "title" : "StringTie enables improved reconstruction of a transcriptome from RNA-seq reads", "type" : "article-journal", "volume" : "33" }, "uris" : [ "http://www.mendeley.com/documents/?uuid=549a7d5c-376f-3343-9719-76c7976afc60" ] } ], "mendeley" : { "formattedCitation" : "[12]", "plainTextFormattedCitation" : "[12]", "previouslyFormattedCitation" : "[12]"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[12]</w:t>
      </w:r>
      <w:r w:rsidRPr="00062B49">
        <w:rPr>
          <w:rFonts w:ascii="Arial" w:hAnsi="Arial" w:cs="Arial"/>
        </w:rPr>
        <w:fldChar w:fldCharType="end"/>
      </w:r>
      <w:r w:rsidRPr="003544D7">
        <w:rPr>
          <w:rFonts w:ascii="Arial" w:hAnsi="Arial" w:cs="Arial"/>
        </w:rPr>
        <w:t xml:space="preserve"> using default settings (Table S2).</w:t>
      </w:r>
    </w:p>
    <w:p w14:paraId="7A86E75D" w14:textId="77777777" w:rsidR="00543A0C" w:rsidRPr="00062B49" w:rsidRDefault="00543A0C" w:rsidP="002A124E">
      <w:pPr>
        <w:spacing w:line="480" w:lineRule="auto"/>
        <w:jc w:val="both"/>
        <w:rPr>
          <w:rFonts w:ascii="Arial" w:hAnsi="Arial" w:cs="Arial"/>
        </w:rPr>
      </w:pPr>
    </w:p>
    <w:p w14:paraId="1748408B" w14:textId="408E956A" w:rsidR="00543A0C" w:rsidRPr="002A124E" w:rsidRDefault="00543A0C" w:rsidP="002A124E">
      <w:pPr>
        <w:spacing w:line="480" w:lineRule="auto"/>
        <w:jc w:val="both"/>
        <w:rPr>
          <w:rFonts w:ascii="Arial" w:hAnsi="Arial" w:cs="Arial"/>
          <w:b/>
        </w:rPr>
      </w:pPr>
      <w:r w:rsidRPr="00062B49">
        <w:rPr>
          <w:rFonts w:ascii="Arial" w:hAnsi="Arial" w:cs="Arial"/>
          <w:i/>
          <w:u w:val="single"/>
        </w:rPr>
        <w:t>TF-binding motifs</w:t>
      </w:r>
      <w:r w:rsidR="004C6EB8" w:rsidRPr="007F5590">
        <w:rPr>
          <w:rFonts w:ascii="Arial" w:hAnsi="Arial" w:cs="Arial"/>
          <w:i/>
        </w:rPr>
        <w:t xml:space="preserve">. </w:t>
      </w:r>
      <w:r w:rsidRPr="007F5590">
        <w:rPr>
          <w:rFonts w:ascii="Arial" w:hAnsi="Arial" w:cs="Arial"/>
        </w:rPr>
        <w:t xml:space="preserve">The position weight matrices (PWMs) collected in </w:t>
      </w:r>
      <w:r w:rsidRPr="00062B49">
        <w:rPr>
          <w:rFonts w:ascii="Arial" w:hAnsi="Arial" w:cs="Arial"/>
        </w:rPr>
        <w:fldChar w:fldCharType="begin" w:fldLock="1"/>
      </w:r>
      <w:r w:rsidR="00062B49">
        <w:rPr>
          <w:rFonts w:ascii="Arial" w:hAnsi="Arial" w:cs="Arial"/>
        </w:rPr>
        <w:instrText>ADDIN CSL_CITATION { "citationItems" : [ { "id" : "ITEM-1", "itemData" : { "PMID" : "24813947", "abstract" : "Transcription factors (TFs) preferentially bind sites contained in regions of computationally predicted high nucleosomal occupancy, suggesting that nucleosomes are gatekeepers of TF binding sites. However, because of their complexity mammalian genomes contain millions of randomly occurring, unbound TF consensus binding sites. We hypothesized that the information controlling nucleosome assembly may coincide with the information that enables TFs to bind cis-regulatory elements while ignoring randomly occurring sites. Hence, nucleosomes would selectively mask genomic sites that can be contacted by TFs and thus be potentially functional. The hematopoietic pioneer TF Pu.1 maintained nucleosome depletion at macrophage-specific enhancers that displayed a broad range of nucleosome occupancy in other cell types and in reconstituted chromatin. We identified a minimal set of DNA sequence and shape features that accurately predicted both Pu.1 binding and nucleosome occupancy genome-wide. These data reveal a basic organizational principle of mammalian cis-regulatory elements whereby TFrecruitment and nucleosome deposition are controlled by overlapping DNA sequence features. \u00a9 2014 Elsevier Inc.", "author" : [ { "dropping-particle" : "", "family" : "Barozzi", "given" : "Iros", "non-dropping-particle" : "", "parse-names" : false, "suffix" : "" }, { "dropping-particle" : "", "family" : "Simonatto", "given" : "Marta", "non-dropping-particle" : "", "parse-names" : false, "suffix" : "" }, { "dropping-particle" : "", "family" : "Bonifacio", "given" : "Silvia", "non-dropping-particle" : "", "parse-names" : false, "suffix" : "" }, { "dropping-particle" : "", "family" : "Yang", "given" : "Lin", "non-dropping-particle" : "", "parse-names" : false, "suffix" : "" }, { "dropping-particle" : "", "family" : "Rohs", "given" : "Remo", "non-dropping-particle" : "", "parse-names" : false, "suffix" : "" }, { "dropping-particle" : "", "family" : "Ghisletti", "given" : "Serena", "non-dropping-particle" : "", "parse-names" : false, "suffix" : "" }, { "dropping-particle" : "", "family" : "Natoli", "given" : "Gioacchino", "non-dropping-particle" : "", "parse-names" : false, "suffix" : "" } ], "container-title" : "Molecular Cell", "id" : "ITEM-1", "issue" : "5", "issued" : { "date-parts" : [ [ "2014" ] ] }, "page" : "844-857", "publisher" : "Cell Press", "title" : "Coregulation of Transcription Factor Binding and Nucleosome Occupancy through DNA Features of Mammalian Enhancers", "type" : "article-journal", "volume" : "54" }, "uris" : [ "http://www.mendeley.com/documents/?uuid=7c34a7fc-f012-4f7d-9a90-17161193e980" ] } ], "mendeley" : { "formattedCitation" : "[13]", "plainTextFormattedCitation" : "[13]", "previouslyFormattedCitation" : "[13]"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[13]</w:t>
      </w:r>
      <w:r w:rsidRPr="00062B49">
        <w:rPr>
          <w:rFonts w:ascii="Arial" w:hAnsi="Arial" w:cs="Arial"/>
        </w:rPr>
        <w:fldChar w:fldCharType="end"/>
      </w:r>
      <w:r w:rsidRPr="003544D7">
        <w:rPr>
          <w:rFonts w:ascii="Arial" w:hAnsi="Arial" w:cs="Arial"/>
        </w:rPr>
        <w:t xml:space="preserve"> </w:t>
      </w:r>
      <w:r w:rsidR="00970802" w:rsidRPr="00062B49">
        <w:rPr>
          <w:rFonts w:ascii="Arial" w:hAnsi="Arial" w:cs="Arial"/>
        </w:rPr>
        <w:t xml:space="preserve">(Table S3 and S4) </w:t>
      </w:r>
      <w:r w:rsidRPr="00062B49">
        <w:rPr>
          <w:rFonts w:ascii="Arial" w:hAnsi="Arial" w:cs="Arial"/>
        </w:rPr>
        <w:t xml:space="preserve">were considered for integration into the sequence-based modeling framework. The gene symbols of the corresponding transcription factors were mapped to the equivalent identifiers in the </w:t>
      </w:r>
      <w:proofErr w:type="spellStart"/>
      <w:r w:rsidRPr="00062B49">
        <w:rPr>
          <w:rFonts w:ascii="Arial" w:hAnsi="Arial" w:cs="Arial"/>
        </w:rPr>
        <w:t>Ensembl</w:t>
      </w:r>
      <w:proofErr w:type="spellEnd"/>
      <w:r w:rsidRPr="00062B49">
        <w:rPr>
          <w:rFonts w:ascii="Arial" w:hAnsi="Arial" w:cs="Arial"/>
        </w:rPr>
        <w:t xml:space="preserve"> 81 release </w:t>
      </w:r>
      <w:r w:rsidRPr="00062B49">
        <w:rPr>
          <w:rFonts w:ascii="Arial" w:hAnsi="Arial" w:cs="Arial"/>
        </w:rPr>
        <w:fldChar w:fldCharType="begin" w:fldLock="1"/>
      </w:r>
      <w:r w:rsidR="00062B49">
        <w:rPr>
          <w:rFonts w:ascii="Arial" w:hAnsi="Arial" w:cs="Arial"/>
        </w:rPr>
        <w:instrText>ADDIN CSL_CITATION { "citationItems" : [ { "id" : "ITEM-1", "itemData" : { "DOI" : "10.1093/nar/gku1010", "ISSN" : "1362-4962", "PMID" : "25352552", "abstract" : "Ensembl (http://www.ensembl.org) is a genomic interpretation system providing the most up-to-date annotations, querying tools and access methods for chordates and key model organisms. This year we released updated annotation (gene models, comparative genomics, regulatory regions and variation) on the new human assembly, GRCh38, although we continue to support researchers using the GRCh37.p13 assembly through a dedicated site (http://grch37.ensembl.org). Our Regulatory Build has been revamped to identify regulatory regions of interest and to efficiently highlight their activity across disparate epigenetic data sets. A number of new interfaces allow users to perform large-scale comparisons of their data against our annotations. The REST server (http://rest.ensembl.org), which allows programs written in any language to query our databases, has moved to a full service alongside our upgraded website tools. Our online Variant Effect Predictor tool has been updated to process more variants and calculate summary statistics. Lastly, the WiggleTools package enables users to summarize large collections of data sets and view them as single tracks in Ensembl. The Ensembl code base itself is more accessible: it is now hosted on our GitHub organization page (https://github.com/Ensembl) under an Apache 2.0 open source license.", "author" : [ { "dropping-particle" : "", "family" : "Cunningham", "given" : "Fiona", "non-dropping-particle" : "", "parse-names" : false, "suffix" : "" }, { "dropping-particle" : "", "family" : "Amode", "given" : "M Ridwan", "non-dropping-particle" : "", "parse-names" : false, "suffix" : "" }, { "dropping-particle" : "", "family" : "Barrell", "given" : "Daniel", "non-dropping-particle" : "", "parse-names" : false, "suffix" : "" }, { "dropping-particle" : "", "family" : "Beal", "given" : "Kathryn", "non-dropping-particle" : "", "parse-names" : false, "suffix" : "" }, { "dropping-particle" : "", "family" : "Billis", "given" : "Konstantinos", "non-dropping-particle" : "", "parse-names" : false, "suffix" : "" }, { "dropping-particle" : "", "family" : "Brent", "given" : "Simon", "non-dropping-particle" : "", "parse-names" : false, "suffix" : "" }, { "dropping-particle" : "", "family" : "Carvalho-Silva", "given" : "Denise", "non-dropping-particle" : "", "parse-names" : false, "suffix" : "" }, { "dropping-particle" : "", "family" : "Clapham", "given" : "Peter", "non-dropping-particle" : "", "parse-names" : false, "suffix" : "" }, { "dropping-particle" : "", "family" : "Coates", "given" : "Guy", "non-dropping-particle" : "", "parse-names" : false, "suffix" : "" }, { "dropping-particle" : "", "family" : "Fitzgerald", "given" : "Stephen", "non-dropping-particle" : "", "parse-names" : false, "suffix" : "" }, { "dropping-particle" : "", "family" : "Gil", "given" : "Laurent", "non-dropping-particle" : "", "parse-names" : false, "suffix" : "" }, { "dropping-particle" : "", "family" : "Gir\u00f3n", "given" : "Carlos Garc\u00eda", "non-dropping-particle" : "", "parse-names" : false, "suffix" : "" }, { "dropping-particle" : "", "family" : "Gordon", "given" : "Leo", "non-dropping-particle" : "", "parse-names" : false, "suffix" : "" }, { "dropping-particle" : "", "family" : "Hourlier", "given" : "Thibaut", "non-dropping-particle" : "", "parse-names" : false, "suffix" : "" }, { "dropping-particle" : "", "family" : "Hunt", "given" : "Sarah E", "non-dropping-particle" : "", "parse-names" : false, "suffix" : "" }, { "dropping-particle" : "", "family" : "Janacek", "given" : "Sophie H", "non-dropping-particle" : "", "parse-names" : false, "suffix" : "" }, { "dropping-particle" : "", "family" : "Johnson", "given" : "Nathan", "non-dropping-particle" : "", "parse-names" : false, "suffix" : "" }, { "dropping-particle" : "", "family" : "Juettemann", "given" : "Thomas", "non-dropping-particle" : "", "parse-names" : false, "suffix" : "" }, { "dropping-particle" : "", "family" : "K\u00e4h\u00e4ri", "given" : "Andreas K", "non-dropping-particle" : "", "parse-names" : false, "suffix" : "" }, { "dropping-particle" : "", "family" : "Keenan", "given" : "Stephen", "non-dropping-particle" : "", "parse-names" : false, "suffix" : "" }, { "dropping-particle" : "", "family" : "Martin", "given" : "Fergal J", "non-dropping-particle" : "", "parse-names" : false, "suffix" : "" }, { "dropping-particle" : "", "family" : "Maurel", "given" : "Thomas", "non-dropping-particle" : "", "parse-names" : false, "suffix" : "" }, { "dropping-particle" : "", "family" : "McLaren", "given" : "William", "non-dropping-particle" : "", "parse-names" : false, "suffix" : "" }, { "dropping-particle" : "", "family" : "Murphy", "given" : "Daniel N", "non-dropping-particle" : "", "parse-names" : false, "suffix" : "" }, { "dropping-particle" : "", "family" : "Nag", "given" : "Rishi", "non-dropping-particle" : "", "parse-names" : false, "suffix" : "" }, { "dropping-particle" : "", "family" : "Overduin", "given" : "Bert", "non-dropping-particle" : "", "parse-names" : false, "suffix" : "" }, { "dropping-particle" : "", "family" : "Parker", "given" : "Anne", "non-dropping-particle" : "", "parse-names" : false, "suffix" : "" }, { "dropping-particle" : "", "family" : "Patricio", "given" : "Mateus", "non-dropping-particle" : "", "parse-names" : false, "suffix" : "" }, { "dropping-particle" : "", "family" : "Perry", "given" : "Emily", "non-dropping-particle" : "", "parse-names" : false, "suffix" : "" }, { "dropping-particle" : "", "family" : "Pignatelli", "given" : "Miguel", "non-dropping-particle" : "", "parse-names" : false, "suffix" : "" }, { "dropping-particle" : "", "family" : "Riat", "given" : "Harpreet Singh", "non-dropping-particle" : "", "parse-names" : false, "suffix" : "" }, { "dropping-particle" : "", "family" : "Sheppard", "given" : "Daniel", "non-dropping-particle" : "", "parse-names" : false, "suffix" : "" }, { "dropping-particle" : "", "family" : "Taylor", "given" : "Kieron", "non-dropping-particle" : "", "parse-names" : false, "suffix" : "" }, { "dropping-particle" : "", "family" : "Thormann", "given" : "Anja", "non-dropping-particle" : "", "parse-names" : false, "suffix" : "" }, { "dropping-particle" : "", "family" : "Vullo", "given" : "Alessandro", "non-dropping-particle" : "", "parse-names" : false, "suffix" : "" }, { "dropping-particle" : "", "family" : "Wilder", "given" : "Steven P", "non-dropping-particle" : "", "parse-names" : false, "suffix" : "" }, { "dropping-particle" : "", "family" : "Zadissa", "given" : "Amonida", "non-dropping-particle" : "", "parse-names" : false, "suffix" : "" }, { "dropping-particle" : "", "family" : "Aken", "given" : "Bronwen L", "non-dropping-particle" : "", "parse-names" : false, "suffix" : "" }, { "dropping-particle" : "", "family" : "Birney", "given" : "Ewan", "non-dropping-particle" : "", "parse-names" : false, "suffix" : "" }, { "dropping-particle" : "", "family" : "Harrow", "given" : "Jennifer", "non-dropping-particle" : "", "parse-names" : false, "suffix" : "" }, { "dropping-particle" : "", "family" : "Kinsella", "given" : "Rhoda", "non-dropping-particle" : "", "parse-names" : false, "suffix" : "" }, { "dropping-particle" : "", "family" : "Muffato", "given" : "Matthieu", "non-dropping-particle" : "", "parse-names" : false, "suffix" : "" }, { "dropping-particle" : "", "family" : "Ruffier", "given" : "Magali", "non-dropping-particle" : "", "parse-names" : false, "suffix" : "" }, { "dropping-particle" : "", "family" : "Searle", "given" : "Stephen M J", "non-dropping-particle" : "", "parse-names" : false, "suffix" : "" }, { "dropping-particle" : "", "family" : "Spudich", "given" : "Giulietta", "non-dropping-particle" : "", "parse-names" : false, "suffix" : "" }, { "dropping-particle" : "", "family" : "Trevanion", "given" : "Stephen J", "non-dropping-particle" : "", "parse-names" : false, "suffix" : "" }, { "dropping-particle" : "", "family" : "Yates", "given" : "Andy", "non-dropping-particle" : "", "parse-names" : false, "suffix" : "" }, { "dropping-particle" : "", "family" : "Zerbino", "given" : "Daniel R", "non-dropping-particle" : "", "parse-names" : false, "suffix" : "" }, { "dropping-particle" : "", "family" : "Flicek", "given" : "Paul", "non-dropping-particle" : "", "parse-names" : false, "suffix" : "" } ], "container-title" : "Nucleic acids research", "id" : "ITEM-1", "issue" : "Database issue", "issued" : { "date-parts" : [ [ "2015", "1" ] ] }, "page" : "D662-9", "title" : "Ensembl 2015.", "type" : "article-journal", "volume" : "43" }, "uris" : [ "http://www.mendeley.com/documents/?uuid=de9a8f4a-cffe-3b8a-ad20-802435711103" ] } ], "mendeley" : { "formattedCitation" : "[11]", "plainTextFormattedCitation" : "[11]", "previouslyFormattedCitation" : "[11]"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[11]</w:t>
      </w:r>
      <w:r w:rsidRPr="00062B49">
        <w:rPr>
          <w:rFonts w:ascii="Arial" w:hAnsi="Arial" w:cs="Arial"/>
        </w:rPr>
        <w:fldChar w:fldCharType="end"/>
      </w:r>
      <w:r w:rsidRPr="003544D7">
        <w:rPr>
          <w:rFonts w:ascii="Arial" w:hAnsi="Arial" w:cs="Arial"/>
        </w:rPr>
        <w:t xml:space="preserve">. </w:t>
      </w:r>
      <w:r w:rsidRPr="00062B49">
        <w:rPr>
          <w:rFonts w:ascii="Arial" w:hAnsi="Arial" w:cs="Arial"/>
        </w:rPr>
        <w:t>In order to reduce the number of features</w:t>
      </w:r>
      <w:r w:rsidR="00FF4C7A" w:rsidRPr="00062B49">
        <w:rPr>
          <w:rFonts w:ascii="Arial" w:hAnsi="Arial" w:cs="Arial"/>
        </w:rPr>
        <w:t>,</w:t>
      </w:r>
      <w:r w:rsidRPr="00062B49">
        <w:rPr>
          <w:rFonts w:ascii="Arial" w:hAnsi="Arial" w:cs="Arial"/>
        </w:rPr>
        <w:t xml:space="preserve"> only those PWMs describing the binding p</w:t>
      </w:r>
      <w:r w:rsidR="008902ED" w:rsidRPr="002A124E">
        <w:rPr>
          <w:rFonts w:ascii="Arial" w:hAnsi="Arial" w:cs="Arial"/>
        </w:rPr>
        <w:t>references of TFs expressed in E</w:t>
      </w:r>
      <w:r w:rsidRPr="002A124E">
        <w:rPr>
          <w:rFonts w:ascii="Arial" w:hAnsi="Arial" w:cs="Arial"/>
        </w:rPr>
        <w:t>11.5 limbs were included. A TF was considered expressed when showing at least a mean FPKM of 2 as calculated across all RNA-</w:t>
      </w:r>
      <w:proofErr w:type="spellStart"/>
      <w:r w:rsidRPr="002A124E">
        <w:rPr>
          <w:rFonts w:ascii="Arial" w:hAnsi="Arial" w:cs="Arial"/>
        </w:rPr>
        <w:t>seq</w:t>
      </w:r>
      <w:proofErr w:type="spellEnd"/>
      <w:r w:rsidRPr="002A124E">
        <w:rPr>
          <w:rFonts w:ascii="Arial" w:hAnsi="Arial" w:cs="Arial"/>
        </w:rPr>
        <w:t xml:space="preserve"> replicates (Table S2). This filtering resulted in a set of </w:t>
      </w:r>
      <w:r w:rsidR="004C0EF6" w:rsidRPr="002A124E">
        <w:rPr>
          <w:rFonts w:ascii="Arial" w:hAnsi="Arial" w:cs="Arial"/>
        </w:rPr>
        <w:t xml:space="preserve">291 </w:t>
      </w:r>
      <w:r w:rsidRPr="002A124E">
        <w:rPr>
          <w:rFonts w:ascii="Arial" w:hAnsi="Arial" w:cs="Arial"/>
        </w:rPr>
        <w:t xml:space="preserve">TFs. The corresponding </w:t>
      </w:r>
      <w:r w:rsidR="004C0EF6" w:rsidRPr="002A124E">
        <w:rPr>
          <w:rFonts w:ascii="Arial" w:hAnsi="Arial" w:cs="Arial"/>
        </w:rPr>
        <w:t>823</w:t>
      </w:r>
      <w:r w:rsidRPr="002A124E">
        <w:rPr>
          <w:rFonts w:ascii="Arial" w:hAnsi="Arial" w:cs="Arial"/>
        </w:rPr>
        <w:t xml:space="preserve"> PWMs were used for the motif detection approach described below. </w:t>
      </w:r>
    </w:p>
    <w:p w14:paraId="49E0C25A" w14:textId="77777777" w:rsidR="00543A0C" w:rsidRPr="002A124E" w:rsidRDefault="00543A0C" w:rsidP="002A124E">
      <w:pPr>
        <w:spacing w:line="480" w:lineRule="auto"/>
        <w:jc w:val="both"/>
        <w:rPr>
          <w:rFonts w:ascii="Arial" w:hAnsi="Arial" w:cs="Arial"/>
        </w:rPr>
      </w:pPr>
    </w:p>
    <w:p w14:paraId="0C1A5E95" w14:textId="28489784" w:rsidR="00543A0C" w:rsidRPr="002A124E" w:rsidRDefault="00543A0C" w:rsidP="002A124E">
      <w:pPr>
        <w:spacing w:line="480" w:lineRule="auto"/>
        <w:jc w:val="both"/>
        <w:rPr>
          <w:rFonts w:ascii="Arial" w:hAnsi="Arial" w:cs="Arial"/>
          <w:b/>
        </w:rPr>
      </w:pPr>
      <w:r w:rsidRPr="002A124E">
        <w:rPr>
          <w:rFonts w:ascii="Arial" w:hAnsi="Arial" w:cs="Arial"/>
          <w:i/>
          <w:u w:val="single"/>
        </w:rPr>
        <w:t>Transcription-factor binding sites detection using</w:t>
      </w:r>
      <w:r w:rsidR="00577702" w:rsidRPr="002A124E">
        <w:rPr>
          <w:rFonts w:ascii="Arial" w:hAnsi="Arial" w:cs="Arial"/>
          <w:i/>
          <w:u w:val="single"/>
        </w:rPr>
        <w:t xml:space="preserve"> FIMO</w:t>
      </w:r>
      <w:r w:rsidR="00577702" w:rsidRPr="002A124E">
        <w:rPr>
          <w:rFonts w:ascii="Arial" w:hAnsi="Arial" w:cs="Arial"/>
          <w:i/>
        </w:rPr>
        <w:t xml:space="preserve">. </w:t>
      </w:r>
      <w:r w:rsidRPr="002A124E">
        <w:rPr>
          <w:rFonts w:ascii="Arial" w:hAnsi="Arial" w:cs="Arial"/>
        </w:rPr>
        <w:t xml:space="preserve">FIMO (Find Individual Motif Occurrences) is a tool used for detecting potential TF-binding sites, given a PWM and a DNA sequence </w:t>
      </w:r>
      <w:r w:rsidRPr="00062B49">
        <w:rPr>
          <w:rFonts w:ascii="Arial" w:hAnsi="Arial" w:cs="Arial"/>
        </w:rPr>
        <w:fldChar w:fldCharType="begin" w:fldLock="1"/>
      </w:r>
      <w:r w:rsidR="00062B49">
        <w:rPr>
          <w:rFonts w:ascii="Arial" w:hAnsi="Arial" w:cs="Arial"/>
        </w:rPr>
        <w:instrText>ADDIN CSL_CITATION { "citationItems" : [ { "id" : "ITEM-1", "itemData" : { "DOI" : "10.1093/bioinformatics/btr064", "ISSN" : "1367-4811", "PMID" : "21330290", "abstract" : "UNLABELLED A motif is a short DNA or protein sequence that contributes to the biological function of the sequence in which it resides. Over the past several decades, many computational methods have been described for identifying, characterizing and searching with sequence motifs. Critical to nearly any motif-based sequence analysis pipeline is the ability to scan a sequence database for occurrences of a given motif described by a position-specific frequency matrix. RESULTS We describe Find Individual Motif Occurrences (FIMO), a software tool for scanning DNA or protein sequences with motifs described as position-specific scoring matrices. The program computes a log-likelihood ratio score for each position in a given sequence database, uses established dynamic programming methods to convert this score to a P-value and then applies false discovery rate analysis to estimate a q-value for each position in the given sequence. FIMO provides output in a variety of formats, including HTML, XML and several Santa Cruz Genome Browser formats. The program is efficient, allowing for the scanning of DNA sequences at a rate of 3.5 Mb/s on a single CPU. AVAILABILITY AND IMPLEMENTATION FIMO is part of the MEME Suite software toolkit. A web server and source code are available at http://meme.sdsc.edu.", "author" : [ { "dropping-particle" : "", "family" : "Grant", "given" : "Charles E", "non-dropping-particle" : "", "parse-names" : false, "suffix" : "" }, { "dropping-particle" : "", "family" : "Bailey", "given" : "Timothy L", "non-dropping-particle" : "", "parse-names" : false, "suffix" : "" }, { "dropping-particle" : "", "family" : "Noble", "given" : "William Stafford", "non-dropping-particle" : "", "parse-names" : false, "suffix" : "" } ], "container-title" : "Bioinformatics (Oxford, England)", "id" : "ITEM-1", "issue" : "7", "issued" : { "date-parts" : [ [ "2011", "4", "1" ] ] }, "page" : "1017-8", "title" : "FIMO: scanning for occurrences of a given motif.", "type" : "article-journal", "volume" : "27" }, "uris" : [ "http://www.mendeley.com/documents/?uuid=006ce42a-0793-39f3-bdd1-9d01c1f5dc8a" ] } ], "mendeley" : { "formattedCitation" : "[14]", "plainTextFormattedCitation" : "[14]", "previouslyFormattedCitation" : "[14]"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[14]</w:t>
      </w:r>
      <w:r w:rsidRPr="00062B49">
        <w:rPr>
          <w:rFonts w:ascii="Arial" w:hAnsi="Arial" w:cs="Arial"/>
        </w:rPr>
        <w:fldChar w:fldCharType="end"/>
      </w:r>
      <w:r w:rsidRPr="003544D7">
        <w:rPr>
          <w:rFonts w:ascii="Arial" w:hAnsi="Arial" w:cs="Arial"/>
        </w:rPr>
        <w:t>. After computing the log-likelihood ratio scores for each positio</w:t>
      </w:r>
      <w:r w:rsidRPr="00062B49">
        <w:rPr>
          <w:rFonts w:ascii="Arial" w:hAnsi="Arial" w:cs="Arial"/>
        </w:rPr>
        <w:t xml:space="preserve">n in the provided sequence, FIMO converts these scores to </w:t>
      </w:r>
      <w:r w:rsidRPr="00062B49">
        <w:rPr>
          <w:rFonts w:ascii="Arial" w:hAnsi="Arial" w:cs="Arial"/>
          <w:i/>
        </w:rPr>
        <w:t>p</w:t>
      </w:r>
      <w:r w:rsidRPr="00062B49">
        <w:rPr>
          <w:rFonts w:ascii="Arial" w:hAnsi="Arial" w:cs="Arial"/>
        </w:rPr>
        <w:t xml:space="preserve">-values. Given a certain background model and a score, the </w:t>
      </w:r>
      <w:r w:rsidRPr="002A124E">
        <w:rPr>
          <w:rFonts w:ascii="Arial" w:hAnsi="Arial" w:cs="Arial"/>
          <w:i/>
        </w:rPr>
        <w:t>p</w:t>
      </w:r>
      <w:r w:rsidRPr="002A124E">
        <w:rPr>
          <w:rFonts w:ascii="Arial" w:hAnsi="Arial" w:cs="Arial"/>
        </w:rPr>
        <w:t xml:space="preserve">-value corresponds to the probability of observing a random sequence of the same length as the motif producing a score at least as good as the </w:t>
      </w:r>
      <w:r w:rsidR="00FF4C7A" w:rsidRPr="002A124E">
        <w:rPr>
          <w:rFonts w:ascii="Arial" w:hAnsi="Arial" w:cs="Arial"/>
        </w:rPr>
        <w:t xml:space="preserve">one </w:t>
      </w:r>
      <w:r w:rsidRPr="002A124E">
        <w:rPr>
          <w:rFonts w:ascii="Arial" w:hAnsi="Arial" w:cs="Arial"/>
        </w:rPr>
        <w:t xml:space="preserve">observed. By default, FIMO reports all matches with </w:t>
      </w:r>
      <w:r w:rsidRPr="002A124E">
        <w:rPr>
          <w:rFonts w:ascii="Arial" w:hAnsi="Arial" w:cs="Arial"/>
          <w:i/>
        </w:rPr>
        <w:t>p</w:t>
      </w:r>
      <w:r w:rsidRPr="002A124E">
        <w:rPr>
          <w:rFonts w:ascii="Arial" w:hAnsi="Arial" w:cs="Arial"/>
        </w:rPr>
        <w:t>-value &lt;= 10</w:t>
      </w:r>
      <w:r w:rsidRPr="002A124E">
        <w:rPr>
          <w:rFonts w:ascii="Arial" w:hAnsi="Arial" w:cs="Arial"/>
          <w:vertAlign w:val="superscript"/>
        </w:rPr>
        <w:t>-4</w:t>
      </w:r>
      <w:r w:rsidRPr="002A124E">
        <w:rPr>
          <w:rFonts w:ascii="Arial" w:hAnsi="Arial" w:cs="Arial"/>
        </w:rPr>
        <w:t xml:space="preserve">. This threshold was kept unchanged. For both the VISTA elements and the genome-wide predictions, sequences were divided into 20 incremental, equally spaced bins according to their GC-content. Mono- and di-nucleotide frequencies were calculated for each one </w:t>
      </w:r>
      <w:r w:rsidRPr="002A124E">
        <w:rPr>
          <w:rFonts w:ascii="Arial" w:hAnsi="Arial" w:cs="Arial"/>
        </w:rPr>
        <w:lastRenderedPageBreak/>
        <w:t xml:space="preserve">of these bins. FIMO v4.10.2 was then run separately on each bin, using the corresponding nucleotide-frequencies for background estimation. </w:t>
      </w:r>
    </w:p>
    <w:p w14:paraId="6AAB2C41" w14:textId="77777777" w:rsidR="00543A0C" w:rsidRPr="002A124E" w:rsidRDefault="00543A0C" w:rsidP="002A124E">
      <w:pPr>
        <w:spacing w:line="480" w:lineRule="auto"/>
        <w:jc w:val="both"/>
        <w:rPr>
          <w:rFonts w:ascii="Arial" w:hAnsi="Arial" w:cs="Arial"/>
        </w:rPr>
      </w:pPr>
    </w:p>
    <w:p w14:paraId="468993FA" w14:textId="309A8449" w:rsidR="00543A0C" w:rsidRPr="00062B49" w:rsidRDefault="00577702" w:rsidP="002A124E">
      <w:pPr>
        <w:spacing w:line="480" w:lineRule="auto"/>
        <w:jc w:val="both"/>
        <w:rPr>
          <w:rFonts w:ascii="Arial" w:hAnsi="Arial" w:cs="Arial"/>
        </w:rPr>
      </w:pPr>
      <w:proofErr w:type="gramStart"/>
      <w:r w:rsidRPr="002A124E">
        <w:rPr>
          <w:rFonts w:ascii="Arial" w:hAnsi="Arial" w:cs="Arial"/>
          <w:i/>
          <w:u w:val="single"/>
        </w:rPr>
        <w:t>Data processing in R</w:t>
      </w:r>
      <w:r w:rsidRPr="002A124E">
        <w:rPr>
          <w:rFonts w:ascii="Arial" w:hAnsi="Arial" w:cs="Arial"/>
          <w:i/>
        </w:rPr>
        <w:t>.</w:t>
      </w:r>
      <w:proofErr w:type="gramEnd"/>
      <w:r w:rsidRPr="002A124E">
        <w:rPr>
          <w:rFonts w:ascii="Arial" w:hAnsi="Arial" w:cs="Arial"/>
          <w:i/>
        </w:rPr>
        <w:t xml:space="preserve"> </w:t>
      </w:r>
      <w:r w:rsidR="00543A0C" w:rsidRPr="002A124E">
        <w:rPr>
          <w:rFonts w:ascii="Arial" w:hAnsi="Arial" w:cs="Arial"/>
        </w:rPr>
        <w:t xml:space="preserve">All the described data-processing steps were performed </w:t>
      </w:r>
      <w:r w:rsidR="00063D1B" w:rsidRPr="002A124E">
        <w:rPr>
          <w:rFonts w:ascii="Arial" w:hAnsi="Arial" w:cs="Arial"/>
        </w:rPr>
        <w:t>using</w:t>
      </w:r>
      <w:r w:rsidR="004613BF" w:rsidRPr="002A124E">
        <w:rPr>
          <w:rFonts w:ascii="Arial" w:hAnsi="Arial" w:cs="Arial"/>
        </w:rPr>
        <w:t xml:space="preserve"> the statistical computing environment</w:t>
      </w:r>
      <w:r w:rsidR="00543A0C" w:rsidRPr="002A124E">
        <w:rPr>
          <w:rFonts w:ascii="Arial" w:hAnsi="Arial" w:cs="Arial"/>
        </w:rPr>
        <w:t xml:space="preserve"> R v.3.2.1 (</w:t>
      </w:r>
      <w:hyperlink r:id="rId9" w:history="1">
        <w:r w:rsidR="00543A0C" w:rsidRPr="00062B49">
          <w:rPr>
            <w:rStyle w:val="Hyperlink"/>
            <w:rFonts w:ascii="Arial" w:hAnsi="Arial" w:cs="Arial"/>
          </w:rPr>
          <w:t>www.r-project.org</w:t>
        </w:r>
      </w:hyperlink>
      <w:r w:rsidR="00543A0C" w:rsidRPr="003544D7">
        <w:rPr>
          <w:rFonts w:ascii="Arial" w:hAnsi="Arial" w:cs="Arial"/>
        </w:rPr>
        <w:t>). An overview of the packages used, along with a reference and the information about th</w:t>
      </w:r>
      <w:r w:rsidR="00543A0C" w:rsidRPr="00062B49">
        <w:rPr>
          <w:rFonts w:ascii="Arial" w:hAnsi="Arial" w:cs="Arial"/>
        </w:rPr>
        <w:t>e context in which they were used is given in the table below.</w:t>
      </w:r>
    </w:p>
    <w:p w14:paraId="472BA74B" w14:textId="77777777" w:rsidR="00553AD2" w:rsidRPr="002A124E" w:rsidRDefault="00553AD2" w:rsidP="002A124E">
      <w:pPr>
        <w:spacing w:line="480" w:lineRule="auto"/>
        <w:jc w:val="both"/>
        <w:rPr>
          <w:rFonts w:ascii="Arial" w:hAnsi="Arial" w:cs="Arial"/>
        </w:rPr>
      </w:pPr>
    </w:p>
    <w:tbl>
      <w:tblPr>
        <w:tblStyle w:val="TableGrid"/>
        <w:tblW w:w="9450" w:type="dxa"/>
        <w:tblInd w:w="108" w:type="dxa"/>
        <w:tblLayout w:type="fixed"/>
        <w:tblLook w:val="04A0" w:firstRow="1" w:lastRow="0" w:firstColumn="1" w:lastColumn="0" w:noHBand="0" w:noVBand="1"/>
      </w:tblPr>
      <w:tblGrid>
        <w:gridCol w:w="1980"/>
        <w:gridCol w:w="990"/>
        <w:gridCol w:w="3240"/>
        <w:gridCol w:w="3240"/>
      </w:tblGrid>
      <w:tr w:rsidR="00543A0C" w:rsidRPr="002A124E" w14:paraId="5B88128B" w14:textId="77777777" w:rsidTr="00C829D3">
        <w:tc>
          <w:tcPr>
            <w:tcW w:w="1980" w:type="dxa"/>
          </w:tcPr>
          <w:p w14:paraId="26FEC29A" w14:textId="77777777" w:rsidR="00543A0C" w:rsidRPr="002A124E" w:rsidRDefault="00543A0C" w:rsidP="002A124E">
            <w:pPr>
              <w:spacing w:line="360" w:lineRule="auto"/>
              <w:jc w:val="both"/>
              <w:rPr>
                <w:rFonts w:ascii="Arial" w:hAnsi="Arial" w:cs="Arial"/>
                <w:b/>
                <w:sz w:val="20"/>
                <w:szCs w:val="20"/>
              </w:rPr>
            </w:pPr>
            <w:r w:rsidRPr="002A124E">
              <w:rPr>
                <w:rFonts w:ascii="Arial" w:hAnsi="Arial" w:cs="Arial"/>
                <w:b/>
                <w:sz w:val="20"/>
                <w:szCs w:val="20"/>
              </w:rPr>
              <w:t>Package</w:t>
            </w:r>
          </w:p>
        </w:tc>
        <w:tc>
          <w:tcPr>
            <w:tcW w:w="990" w:type="dxa"/>
          </w:tcPr>
          <w:p w14:paraId="167C4D30" w14:textId="77777777" w:rsidR="00543A0C" w:rsidRPr="002A124E" w:rsidRDefault="00543A0C" w:rsidP="002A124E">
            <w:pPr>
              <w:spacing w:line="360" w:lineRule="auto"/>
              <w:jc w:val="both"/>
              <w:rPr>
                <w:rFonts w:ascii="Arial" w:hAnsi="Arial" w:cs="Arial"/>
                <w:b/>
                <w:sz w:val="20"/>
                <w:szCs w:val="20"/>
              </w:rPr>
            </w:pPr>
            <w:r w:rsidRPr="002A124E">
              <w:rPr>
                <w:rFonts w:ascii="Arial" w:hAnsi="Arial" w:cs="Arial"/>
                <w:b/>
                <w:sz w:val="20"/>
                <w:szCs w:val="20"/>
              </w:rPr>
              <w:t>Version</w:t>
            </w:r>
          </w:p>
        </w:tc>
        <w:tc>
          <w:tcPr>
            <w:tcW w:w="3240" w:type="dxa"/>
          </w:tcPr>
          <w:p w14:paraId="39A9E99A" w14:textId="77777777" w:rsidR="00543A0C" w:rsidRPr="002A124E" w:rsidRDefault="00543A0C" w:rsidP="002A124E">
            <w:pPr>
              <w:spacing w:line="360" w:lineRule="auto"/>
              <w:jc w:val="both"/>
              <w:rPr>
                <w:rFonts w:ascii="Arial" w:hAnsi="Arial" w:cs="Arial"/>
                <w:b/>
                <w:sz w:val="20"/>
                <w:szCs w:val="20"/>
              </w:rPr>
            </w:pPr>
            <w:r w:rsidRPr="002A124E">
              <w:rPr>
                <w:rFonts w:ascii="Arial" w:hAnsi="Arial" w:cs="Arial"/>
                <w:b/>
                <w:sz w:val="20"/>
                <w:szCs w:val="20"/>
              </w:rPr>
              <w:t>Use</w:t>
            </w:r>
          </w:p>
        </w:tc>
        <w:tc>
          <w:tcPr>
            <w:tcW w:w="3240" w:type="dxa"/>
          </w:tcPr>
          <w:p w14:paraId="46739781" w14:textId="77777777" w:rsidR="00543A0C" w:rsidRPr="002A124E" w:rsidRDefault="00543A0C" w:rsidP="002A124E">
            <w:pPr>
              <w:spacing w:line="360" w:lineRule="auto"/>
              <w:jc w:val="both"/>
              <w:rPr>
                <w:rFonts w:ascii="Arial" w:hAnsi="Arial" w:cs="Arial"/>
                <w:b/>
                <w:sz w:val="20"/>
                <w:szCs w:val="20"/>
              </w:rPr>
            </w:pPr>
            <w:r w:rsidRPr="002A124E">
              <w:rPr>
                <w:rFonts w:ascii="Arial" w:hAnsi="Arial" w:cs="Arial"/>
                <w:b/>
                <w:sz w:val="20"/>
                <w:szCs w:val="20"/>
              </w:rPr>
              <w:t>Reference</w:t>
            </w:r>
          </w:p>
        </w:tc>
      </w:tr>
      <w:tr w:rsidR="00543A0C" w:rsidRPr="002A124E" w14:paraId="2CE7F79B" w14:textId="77777777" w:rsidTr="00C829D3">
        <w:tc>
          <w:tcPr>
            <w:tcW w:w="1980" w:type="dxa"/>
          </w:tcPr>
          <w:p w14:paraId="0E3C40CE" w14:textId="17B67926" w:rsidR="00543A0C" w:rsidRPr="002A124E" w:rsidRDefault="00543A0C" w:rsidP="00062B49">
            <w:pPr>
              <w:spacing w:line="360" w:lineRule="auto"/>
              <w:jc w:val="both"/>
              <w:rPr>
                <w:rFonts w:ascii="Arial" w:hAnsi="Arial" w:cs="Arial"/>
                <w:sz w:val="20"/>
                <w:szCs w:val="20"/>
              </w:rPr>
            </w:pPr>
            <w:proofErr w:type="spellStart"/>
            <w:proofErr w:type="gramStart"/>
            <w:r w:rsidRPr="002A124E">
              <w:rPr>
                <w:rFonts w:ascii="Arial" w:hAnsi="Arial" w:cs="Arial"/>
                <w:sz w:val="20"/>
                <w:szCs w:val="20"/>
              </w:rPr>
              <w:t>biomaRt</w:t>
            </w:r>
            <w:proofErr w:type="spellEnd"/>
            <w:proofErr w:type="gramEnd"/>
          </w:p>
        </w:tc>
        <w:tc>
          <w:tcPr>
            <w:tcW w:w="990" w:type="dxa"/>
          </w:tcPr>
          <w:p w14:paraId="388EDE4D"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2.24.1</w:t>
            </w:r>
          </w:p>
        </w:tc>
        <w:tc>
          <w:tcPr>
            <w:tcW w:w="3240" w:type="dxa"/>
          </w:tcPr>
          <w:p w14:paraId="5BF3040A" w14:textId="4E5273FB"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 xml:space="preserve">Interface to </w:t>
            </w:r>
            <w:proofErr w:type="spellStart"/>
            <w:r w:rsidRPr="002A124E">
              <w:rPr>
                <w:rFonts w:ascii="Arial" w:hAnsi="Arial" w:cs="Arial"/>
                <w:sz w:val="20"/>
                <w:szCs w:val="20"/>
              </w:rPr>
              <w:t>BioMart</w:t>
            </w:r>
            <w:proofErr w:type="spellEnd"/>
            <w:r w:rsidRPr="002A124E">
              <w:rPr>
                <w:rFonts w:ascii="Arial" w:hAnsi="Arial" w:cs="Arial"/>
                <w:sz w:val="20"/>
                <w:szCs w:val="20"/>
              </w:rPr>
              <w:t xml:space="preserve"> Databases</w:t>
            </w:r>
          </w:p>
        </w:tc>
        <w:tc>
          <w:tcPr>
            <w:tcW w:w="3240" w:type="dxa"/>
          </w:tcPr>
          <w:p w14:paraId="14EEEC32" w14:textId="1229F2D3" w:rsidR="00543A0C" w:rsidRPr="003544D7" w:rsidRDefault="00543A0C" w:rsidP="00062B49">
            <w:pPr>
              <w:spacing w:line="360" w:lineRule="auto"/>
              <w:jc w:val="both"/>
              <w:rPr>
                <w:rFonts w:ascii="Arial" w:hAnsi="Arial" w:cs="Arial"/>
                <w:sz w:val="20"/>
                <w:szCs w:val="20"/>
              </w:rPr>
            </w:pPr>
            <w:r w:rsidRPr="00062B49">
              <w:rPr>
                <w:rFonts w:ascii="Arial" w:hAnsi="Arial" w:cs="Arial"/>
                <w:sz w:val="20"/>
                <w:szCs w:val="20"/>
              </w:rPr>
              <w:fldChar w:fldCharType="begin" w:fldLock="1"/>
            </w:r>
            <w:r w:rsidR="00062B49">
              <w:rPr>
                <w:rFonts w:ascii="Arial" w:hAnsi="Arial" w:cs="Arial"/>
                <w:sz w:val="20"/>
                <w:szCs w:val="20"/>
              </w:rPr>
              <w:instrText>ADDIN CSL_CITATION { "citationItems" : [ { "id" : "ITEM-1", "itemData" : { "DOI" : "10.1038/nprot.2009.97", "ISSN" : "1750-2799", "PMID" : "19617889", "abstract" : "Genomic experiments produce multiple views of biological systems, among them are DNA sequence and copy number variation, and mRNA and protein abundance. Understanding these systems needs integrated bioinformatic analysis. Public databases such as Ensembl provide relationships and mappings between the relevant sets of probe and target molecules. However, the relationships can be biologically complex and the content of the databases is dynamic. We demonstrate how to use the computational environment R to integrate and jointly analyze experimental datasets, employing BioMart web services to provide the molecule mappings. We also discuss typical problems that are encountered in making gene-to-transcript-to-protein mappings. The approach provides a flexible, programmable and reproducible basis for state-of-the-art bioinformatic data integration.", "author" : [ { "dropping-particle" : "", "family" : "Durinck", "given" : "Steffen", "non-dropping-particle" : "", "parse-names" : false, "suffix" : "" }, { "dropping-particle" : "", "family" : "Spellman", "given" : "Paul T", "non-dropping-particle" : "", "parse-names" : false, "suffix" : "" }, { "dropping-particle" : "", "family" : "Birney", "given" : "Ewan", "non-dropping-particle" : "", "parse-names" : false, "suffix" : "" }, { "dropping-particle" : "", "family" : "Huber", "given" : "Wolfgang", "non-dropping-particle" : "", "parse-names" : false, "suffix" : "" } ], "container-title" : "Nature protocols", "id" : "ITEM-1", "issue" : "8", "issued" : { "date-parts" : [ [ "2009" ] ] }, "page" : "1184-91", "publisher" : "NIH Public Access", "title" : "Mapping identifiers for the integration of genomic datasets with the R/Bioconductor package biomaRt.", "type" : "article-journal", "volume" : "4" }, "uris" : [ "http://www.mendeley.com/documents/?uuid=1c80f032-d4fa-3741-acd3-24dd6601c466" ] } ], "mendeley" : { "formattedCitation" : "[15]", "plainTextFormattedCitation" : "[15]", "previouslyFormattedCitation" : "[15]" }, "properties" : { "noteIndex" : 0 }, "schema" : "https://github.com/citation-style-language/schema/raw/master/csl-citation.json" }</w:instrText>
            </w:r>
            <w:r w:rsidRPr="00062B49">
              <w:rPr>
                <w:rFonts w:ascii="Arial" w:hAnsi="Arial" w:cs="Arial"/>
                <w:sz w:val="20"/>
                <w:szCs w:val="20"/>
              </w:rPr>
              <w:fldChar w:fldCharType="separate"/>
            </w:r>
            <w:r w:rsidR="003544D7" w:rsidRPr="003544D7">
              <w:rPr>
                <w:rFonts w:ascii="Arial" w:hAnsi="Arial" w:cs="Arial"/>
                <w:noProof/>
                <w:sz w:val="20"/>
                <w:szCs w:val="20"/>
              </w:rPr>
              <w:t>[15]</w:t>
            </w:r>
            <w:r w:rsidRPr="00062B49">
              <w:rPr>
                <w:rFonts w:ascii="Arial" w:hAnsi="Arial" w:cs="Arial"/>
                <w:sz w:val="20"/>
                <w:szCs w:val="20"/>
              </w:rPr>
              <w:fldChar w:fldCharType="end"/>
            </w:r>
          </w:p>
        </w:tc>
      </w:tr>
      <w:tr w:rsidR="00543A0C" w:rsidRPr="002A124E" w14:paraId="09302865" w14:textId="77777777" w:rsidTr="00C829D3">
        <w:tc>
          <w:tcPr>
            <w:tcW w:w="1980" w:type="dxa"/>
          </w:tcPr>
          <w:p w14:paraId="5A12CD0C" w14:textId="77777777" w:rsidR="00543A0C" w:rsidRPr="002A124E" w:rsidRDefault="00543A0C" w:rsidP="00062B49">
            <w:pPr>
              <w:spacing w:line="360" w:lineRule="auto"/>
              <w:jc w:val="both"/>
              <w:rPr>
                <w:rFonts w:ascii="Arial" w:hAnsi="Arial" w:cs="Arial"/>
                <w:sz w:val="20"/>
                <w:szCs w:val="20"/>
              </w:rPr>
            </w:pPr>
            <w:proofErr w:type="spellStart"/>
            <w:r w:rsidRPr="002A124E">
              <w:rPr>
                <w:rFonts w:ascii="Arial" w:hAnsi="Arial" w:cs="Arial"/>
                <w:sz w:val="20"/>
                <w:szCs w:val="20"/>
              </w:rPr>
              <w:t>BSgenome</w:t>
            </w:r>
            <w:proofErr w:type="spellEnd"/>
          </w:p>
        </w:tc>
        <w:tc>
          <w:tcPr>
            <w:tcW w:w="990" w:type="dxa"/>
          </w:tcPr>
          <w:p w14:paraId="1E513A1A"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1.36.3</w:t>
            </w:r>
          </w:p>
        </w:tc>
        <w:tc>
          <w:tcPr>
            <w:tcW w:w="3240" w:type="dxa"/>
          </w:tcPr>
          <w:p w14:paraId="2D2EAAC6" w14:textId="77777777"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Full Genome Sequences</w:t>
            </w:r>
          </w:p>
        </w:tc>
        <w:tc>
          <w:tcPr>
            <w:tcW w:w="3240" w:type="dxa"/>
          </w:tcPr>
          <w:p w14:paraId="725A31AA" w14:textId="77777777" w:rsidR="00543A0C" w:rsidRPr="002A124E" w:rsidRDefault="00543A0C" w:rsidP="00062B49">
            <w:pPr>
              <w:spacing w:line="360" w:lineRule="auto"/>
              <w:jc w:val="both"/>
              <w:rPr>
                <w:rFonts w:ascii="Arial" w:hAnsi="Arial" w:cs="Arial"/>
                <w:sz w:val="20"/>
                <w:szCs w:val="20"/>
              </w:rPr>
            </w:pPr>
            <w:proofErr w:type="spellStart"/>
            <w:r w:rsidRPr="002A124E">
              <w:rPr>
                <w:rFonts w:ascii="Arial" w:hAnsi="Arial" w:cs="Arial"/>
                <w:sz w:val="20"/>
                <w:szCs w:val="20"/>
              </w:rPr>
              <w:t>Bioconductor</w:t>
            </w:r>
            <w:proofErr w:type="spellEnd"/>
            <w:r w:rsidRPr="002A124E">
              <w:rPr>
                <w:rFonts w:ascii="Arial" w:hAnsi="Arial" w:cs="Arial"/>
                <w:sz w:val="20"/>
                <w:szCs w:val="20"/>
              </w:rPr>
              <w:t xml:space="preserve"> – </w:t>
            </w:r>
            <w:proofErr w:type="spellStart"/>
            <w:r w:rsidRPr="002A124E">
              <w:rPr>
                <w:rFonts w:ascii="Arial" w:hAnsi="Arial" w:cs="Arial"/>
                <w:sz w:val="20"/>
                <w:szCs w:val="20"/>
              </w:rPr>
              <w:t>Pagès</w:t>
            </w:r>
            <w:proofErr w:type="spellEnd"/>
            <w:r w:rsidRPr="002A124E">
              <w:rPr>
                <w:rFonts w:ascii="Arial" w:hAnsi="Arial" w:cs="Arial"/>
                <w:sz w:val="20"/>
                <w:szCs w:val="20"/>
              </w:rPr>
              <w:t xml:space="preserve"> (2016)</w:t>
            </w:r>
          </w:p>
        </w:tc>
      </w:tr>
      <w:tr w:rsidR="00543A0C" w:rsidRPr="002A124E" w14:paraId="2804844A" w14:textId="77777777" w:rsidTr="00C829D3">
        <w:tc>
          <w:tcPr>
            <w:tcW w:w="1980" w:type="dxa"/>
          </w:tcPr>
          <w:p w14:paraId="178A51E2" w14:textId="4C384178" w:rsidR="00543A0C" w:rsidRPr="002A124E" w:rsidRDefault="00543A0C" w:rsidP="00062B49">
            <w:pPr>
              <w:spacing w:line="360" w:lineRule="auto"/>
              <w:jc w:val="both"/>
              <w:rPr>
                <w:rFonts w:ascii="Arial" w:hAnsi="Arial" w:cs="Arial"/>
                <w:sz w:val="20"/>
                <w:szCs w:val="20"/>
              </w:rPr>
            </w:pPr>
            <w:proofErr w:type="gramStart"/>
            <w:r w:rsidRPr="002A124E">
              <w:rPr>
                <w:rFonts w:ascii="Arial" w:hAnsi="Arial" w:cs="Arial"/>
                <w:sz w:val="20"/>
                <w:szCs w:val="20"/>
              </w:rPr>
              <w:t>caret</w:t>
            </w:r>
            <w:proofErr w:type="gramEnd"/>
          </w:p>
        </w:tc>
        <w:tc>
          <w:tcPr>
            <w:tcW w:w="990" w:type="dxa"/>
          </w:tcPr>
          <w:p w14:paraId="3073FE81"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 xml:space="preserve">6.0-64 </w:t>
            </w:r>
          </w:p>
        </w:tc>
        <w:tc>
          <w:tcPr>
            <w:tcW w:w="3240" w:type="dxa"/>
          </w:tcPr>
          <w:p w14:paraId="6CF76590" w14:textId="30D422E8"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Parameter Tuning, Data Partitioning</w:t>
            </w:r>
            <w:r w:rsidR="006A6306" w:rsidRPr="002A124E">
              <w:rPr>
                <w:rFonts w:ascii="Arial" w:hAnsi="Arial" w:cs="Arial"/>
                <w:sz w:val="20"/>
                <w:szCs w:val="20"/>
              </w:rPr>
              <w:t>, Logistic Regression</w:t>
            </w:r>
          </w:p>
        </w:tc>
        <w:tc>
          <w:tcPr>
            <w:tcW w:w="3240" w:type="dxa"/>
          </w:tcPr>
          <w:p w14:paraId="6A00492F" w14:textId="48520008" w:rsidR="00543A0C" w:rsidRPr="003544D7" w:rsidRDefault="008B1D96" w:rsidP="00062B49">
            <w:pPr>
              <w:spacing w:line="360" w:lineRule="auto"/>
              <w:jc w:val="both"/>
              <w:rPr>
                <w:rFonts w:ascii="Arial" w:hAnsi="Arial" w:cs="Arial"/>
                <w:sz w:val="20"/>
                <w:szCs w:val="20"/>
              </w:rPr>
            </w:pPr>
            <w:hyperlink r:id="rId10" w:history="1">
              <w:r w:rsidR="000763F5">
                <w:rPr>
                  <w:rStyle w:val="Hyperlink"/>
                  <w:rFonts w:ascii="Arial" w:hAnsi="Arial" w:cs="Arial"/>
                  <w:sz w:val="20"/>
                  <w:szCs w:val="20"/>
                </w:rPr>
                <w:t>http</w:t>
              </w:r>
              <w:r w:rsidR="00543A0C" w:rsidRPr="00062B49">
                <w:rPr>
                  <w:rStyle w:val="Hyperlink"/>
                  <w:rFonts w:ascii="Arial" w:hAnsi="Arial" w:cs="Arial"/>
                  <w:sz w:val="20"/>
                  <w:szCs w:val="20"/>
                </w:rPr>
                <w:t>://www.jstatsoft.org/article/view/v028i05</w:t>
              </w:r>
            </w:hyperlink>
          </w:p>
        </w:tc>
      </w:tr>
      <w:tr w:rsidR="00543A0C" w:rsidRPr="002A124E" w14:paraId="1AE1D9B5" w14:textId="77777777" w:rsidTr="00C829D3">
        <w:tc>
          <w:tcPr>
            <w:tcW w:w="1980" w:type="dxa"/>
          </w:tcPr>
          <w:p w14:paraId="5053DA28" w14:textId="253477E8" w:rsidR="00543A0C" w:rsidRPr="002A124E" w:rsidRDefault="00543A0C" w:rsidP="00062B49">
            <w:pPr>
              <w:spacing w:line="360" w:lineRule="auto"/>
              <w:jc w:val="both"/>
              <w:rPr>
                <w:rFonts w:ascii="Arial" w:hAnsi="Arial" w:cs="Arial"/>
                <w:sz w:val="20"/>
                <w:szCs w:val="20"/>
              </w:rPr>
            </w:pPr>
            <w:proofErr w:type="spellStart"/>
            <w:proofErr w:type="gramStart"/>
            <w:r w:rsidRPr="002A124E">
              <w:rPr>
                <w:rFonts w:ascii="Arial" w:hAnsi="Arial" w:cs="Arial"/>
                <w:sz w:val="20"/>
                <w:szCs w:val="20"/>
              </w:rPr>
              <w:t>doM</w:t>
            </w:r>
            <w:r w:rsidR="009C1A13" w:rsidRPr="002A124E">
              <w:rPr>
                <w:rFonts w:ascii="Arial" w:hAnsi="Arial" w:cs="Arial"/>
                <w:sz w:val="20"/>
                <w:szCs w:val="20"/>
              </w:rPr>
              <w:t>C</w:t>
            </w:r>
            <w:proofErr w:type="spellEnd"/>
            <w:proofErr w:type="gramEnd"/>
          </w:p>
        </w:tc>
        <w:tc>
          <w:tcPr>
            <w:tcW w:w="990" w:type="dxa"/>
          </w:tcPr>
          <w:p w14:paraId="3BE5111D"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1.3.4</w:t>
            </w:r>
          </w:p>
        </w:tc>
        <w:tc>
          <w:tcPr>
            <w:tcW w:w="3240" w:type="dxa"/>
          </w:tcPr>
          <w:p w14:paraId="5DCE648B" w14:textId="77777777"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Parallel Computing</w:t>
            </w:r>
          </w:p>
        </w:tc>
        <w:tc>
          <w:tcPr>
            <w:tcW w:w="3240" w:type="dxa"/>
          </w:tcPr>
          <w:p w14:paraId="51F40E9F" w14:textId="77777777" w:rsidR="00543A0C" w:rsidRPr="002A124E" w:rsidRDefault="00543A0C" w:rsidP="00062B49">
            <w:pPr>
              <w:spacing w:line="360" w:lineRule="auto"/>
              <w:jc w:val="both"/>
              <w:rPr>
                <w:rFonts w:ascii="Arial" w:hAnsi="Arial" w:cs="Arial"/>
                <w:sz w:val="20"/>
                <w:szCs w:val="20"/>
              </w:rPr>
            </w:pPr>
            <w:r w:rsidRPr="002A124E">
              <w:rPr>
                <w:rFonts w:ascii="Arial" w:hAnsi="Arial" w:cs="Arial"/>
                <w:sz w:val="20"/>
                <w:szCs w:val="20"/>
              </w:rPr>
              <w:t>CRAN – Weston (2015)</w:t>
            </w:r>
          </w:p>
        </w:tc>
      </w:tr>
      <w:tr w:rsidR="00543A0C" w:rsidRPr="002A124E" w14:paraId="06863C21" w14:textId="77777777" w:rsidTr="00C829D3">
        <w:tc>
          <w:tcPr>
            <w:tcW w:w="1980" w:type="dxa"/>
          </w:tcPr>
          <w:p w14:paraId="6569B677" w14:textId="77777777" w:rsidR="00543A0C" w:rsidRPr="002A124E" w:rsidRDefault="00543A0C" w:rsidP="00062B49">
            <w:pPr>
              <w:spacing w:line="360" w:lineRule="auto"/>
              <w:jc w:val="both"/>
              <w:rPr>
                <w:rFonts w:ascii="Arial" w:hAnsi="Arial" w:cs="Arial"/>
                <w:sz w:val="20"/>
                <w:szCs w:val="20"/>
              </w:rPr>
            </w:pPr>
            <w:proofErr w:type="spellStart"/>
            <w:proofErr w:type="gramStart"/>
            <w:r w:rsidRPr="002A124E">
              <w:rPr>
                <w:rFonts w:ascii="Arial" w:hAnsi="Arial" w:cs="Arial"/>
                <w:sz w:val="20"/>
                <w:szCs w:val="20"/>
              </w:rPr>
              <w:t>data.table</w:t>
            </w:r>
            <w:proofErr w:type="spellEnd"/>
            <w:proofErr w:type="gramEnd"/>
          </w:p>
        </w:tc>
        <w:tc>
          <w:tcPr>
            <w:tcW w:w="990" w:type="dxa"/>
          </w:tcPr>
          <w:p w14:paraId="2389D889"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1.9.4</w:t>
            </w:r>
          </w:p>
        </w:tc>
        <w:tc>
          <w:tcPr>
            <w:tcW w:w="3240" w:type="dxa"/>
          </w:tcPr>
          <w:p w14:paraId="7A44C96C" w14:textId="77777777"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Data Handling</w:t>
            </w:r>
          </w:p>
        </w:tc>
        <w:tc>
          <w:tcPr>
            <w:tcW w:w="3240" w:type="dxa"/>
          </w:tcPr>
          <w:p w14:paraId="3BF02347" w14:textId="77777777" w:rsidR="00543A0C" w:rsidRPr="002A124E" w:rsidRDefault="00543A0C" w:rsidP="00062B49">
            <w:pPr>
              <w:spacing w:line="360" w:lineRule="auto"/>
              <w:jc w:val="both"/>
              <w:rPr>
                <w:rFonts w:ascii="Arial" w:hAnsi="Arial" w:cs="Arial"/>
                <w:sz w:val="20"/>
                <w:szCs w:val="20"/>
              </w:rPr>
            </w:pPr>
            <w:r w:rsidRPr="002A124E">
              <w:rPr>
                <w:rFonts w:ascii="Arial" w:hAnsi="Arial" w:cs="Arial"/>
                <w:sz w:val="20"/>
                <w:szCs w:val="20"/>
              </w:rPr>
              <w:t xml:space="preserve">CRAN - </w:t>
            </w:r>
            <w:proofErr w:type="spellStart"/>
            <w:r w:rsidRPr="002A124E">
              <w:rPr>
                <w:rFonts w:ascii="Arial" w:hAnsi="Arial" w:cs="Arial"/>
                <w:sz w:val="20"/>
                <w:szCs w:val="20"/>
              </w:rPr>
              <w:t>Dowle</w:t>
            </w:r>
            <w:proofErr w:type="spellEnd"/>
            <w:r w:rsidRPr="002A124E">
              <w:rPr>
                <w:rFonts w:ascii="Arial" w:hAnsi="Arial" w:cs="Arial"/>
                <w:sz w:val="20"/>
                <w:szCs w:val="20"/>
              </w:rPr>
              <w:t xml:space="preserve"> et al. (2014)</w:t>
            </w:r>
          </w:p>
        </w:tc>
      </w:tr>
      <w:tr w:rsidR="00543A0C" w:rsidRPr="002A124E" w14:paraId="264FC9A1" w14:textId="77777777" w:rsidTr="00C829D3">
        <w:tc>
          <w:tcPr>
            <w:tcW w:w="1980" w:type="dxa"/>
          </w:tcPr>
          <w:p w14:paraId="66BD6F97" w14:textId="77777777" w:rsidR="00543A0C" w:rsidRPr="002A124E" w:rsidRDefault="00543A0C" w:rsidP="00062B49">
            <w:pPr>
              <w:spacing w:line="360" w:lineRule="auto"/>
              <w:jc w:val="both"/>
              <w:rPr>
                <w:rFonts w:ascii="Arial" w:hAnsi="Arial" w:cs="Arial"/>
                <w:sz w:val="20"/>
                <w:szCs w:val="20"/>
              </w:rPr>
            </w:pPr>
            <w:proofErr w:type="gramStart"/>
            <w:r w:rsidRPr="002A124E">
              <w:rPr>
                <w:rFonts w:ascii="Arial" w:hAnsi="Arial" w:cs="Arial"/>
                <w:sz w:val="20"/>
                <w:szCs w:val="20"/>
              </w:rPr>
              <w:t>e1071</w:t>
            </w:r>
            <w:proofErr w:type="gramEnd"/>
          </w:p>
        </w:tc>
        <w:tc>
          <w:tcPr>
            <w:tcW w:w="990" w:type="dxa"/>
          </w:tcPr>
          <w:p w14:paraId="0C6ED724"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1.6-7</w:t>
            </w:r>
          </w:p>
        </w:tc>
        <w:tc>
          <w:tcPr>
            <w:tcW w:w="3240" w:type="dxa"/>
          </w:tcPr>
          <w:p w14:paraId="1340270B" w14:textId="68E8B48E"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SVM Classifiers</w:t>
            </w:r>
          </w:p>
        </w:tc>
        <w:tc>
          <w:tcPr>
            <w:tcW w:w="3240" w:type="dxa"/>
          </w:tcPr>
          <w:p w14:paraId="1F2695DC" w14:textId="77777777" w:rsidR="00543A0C" w:rsidRPr="002A124E" w:rsidRDefault="00543A0C" w:rsidP="00062B49">
            <w:pPr>
              <w:spacing w:line="360" w:lineRule="auto"/>
              <w:jc w:val="both"/>
              <w:rPr>
                <w:rFonts w:ascii="Arial" w:hAnsi="Arial" w:cs="Arial"/>
                <w:sz w:val="20"/>
                <w:szCs w:val="20"/>
              </w:rPr>
            </w:pPr>
            <w:r w:rsidRPr="002A124E">
              <w:rPr>
                <w:rFonts w:ascii="Arial" w:hAnsi="Arial" w:cs="Arial"/>
                <w:sz w:val="20"/>
                <w:szCs w:val="20"/>
              </w:rPr>
              <w:t>CRAN - Meyer et al. (2015)</w:t>
            </w:r>
          </w:p>
        </w:tc>
      </w:tr>
      <w:tr w:rsidR="00543A0C" w:rsidRPr="002A124E" w14:paraId="4BE36BE5" w14:textId="77777777" w:rsidTr="00C829D3">
        <w:tc>
          <w:tcPr>
            <w:tcW w:w="1980" w:type="dxa"/>
          </w:tcPr>
          <w:p w14:paraId="5DF6DB83" w14:textId="77777777" w:rsidR="00543A0C" w:rsidRPr="002A124E" w:rsidRDefault="00543A0C" w:rsidP="00062B49">
            <w:pPr>
              <w:spacing w:line="360" w:lineRule="auto"/>
              <w:jc w:val="both"/>
              <w:rPr>
                <w:rFonts w:ascii="Arial" w:hAnsi="Arial" w:cs="Arial"/>
                <w:sz w:val="20"/>
                <w:szCs w:val="20"/>
              </w:rPr>
            </w:pPr>
            <w:proofErr w:type="spellStart"/>
            <w:r w:rsidRPr="002A124E">
              <w:rPr>
                <w:rFonts w:ascii="Arial" w:hAnsi="Arial" w:cs="Arial"/>
                <w:sz w:val="20"/>
                <w:szCs w:val="20"/>
              </w:rPr>
              <w:t>GenomicAlignments</w:t>
            </w:r>
            <w:proofErr w:type="spellEnd"/>
          </w:p>
        </w:tc>
        <w:tc>
          <w:tcPr>
            <w:tcW w:w="990" w:type="dxa"/>
          </w:tcPr>
          <w:p w14:paraId="62500901"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 xml:space="preserve">1.4.1 </w:t>
            </w:r>
          </w:p>
        </w:tc>
        <w:tc>
          <w:tcPr>
            <w:tcW w:w="3240" w:type="dxa"/>
          </w:tcPr>
          <w:p w14:paraId="33765217" w14:textId="77777777"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Read Counting</w:t>
            </w:r>
          </w:p>
        </w:tc>
        <w:tc>
          <w:tcPr>
            <w:tcW w:w="3240" w:type="dxa"/>
          </w:tcPr>
          <w:p w14:paraId="5D381751" w14:textId="67BB1C89" w:rsidR="00543A0C" w:rsidRPr="003544D7" w:rsidRDefault="00543A0C" w:rsidP="00062B49">
            <w:pPr>
              <w:spacing w:line="360" w:lineRule="auto"/>
              <w:jc w:val="both"/>
              <w:rPr>
                <w:rFonts w:ascii="Arial" w:hAnsi="Arial" w:cs="Arial"/>
                <w:sz w:val="20"/>
                <w:szCs w:val="20"/>
              </w:rPr>
            </w:pPr>
            <w:r w:rsidRPr="00062B49">
              <w:rPr>
                <w:rFonts w:ascii="Arial" w:hAnsi="Arial" w:cs="Arial"/>
                <w:sz w:val="20"/>
                <w:szCs w:val="20"/>
              </w:rPr>
              <w:fldChar w:fldCharType="begin" w:fldLock="1"/>
            </w:r>
            <w:r w:rsidR="00062B49">
              <w:rPr>
                <w:rFonts w:ascii="Arial" w:hAnsi="Arial" w:cs="Arial"/>
                <w:sz w:val="20"/>
                <w:szCs w:val="20"/>
              </w:rPr>
              <w:instrText>ADDIN CSL_CITATION { "citationItems" : [ { "id" : "ITEM-1", "itemData" : { "DOI" : "10.1371/journal.pcbi.1003118", "ISSN" : "1553-7358",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"dropping-particle" : "", "family" : "Gentleman", "given" : "RC", "non-dropping-particle" : "", "parse-names" : false, "suffix" : "" }, { "dropping-particle" : "", "family" : "Carey", "given" : "VJ", "non-dropping-particle" : "", "parse-names" : false, "suffix" : "" }, { "dropping-particle" : "", "family" : "Bates", "given" : "DM", "non-dropping-particle" : "", "parse-names" : false, "suffix" : "" }, { "dropping-particle" : "", "family" : "Quinlan", "given" : "AR", "non-dropping-particle" : "", "parse-names" : false, "suffix" : "" }, { "dropping-particle" : "", "family" : "Hall", "given" : "IM", "non-dropping-particle" : "", "parse-names" : false, "suffix" : "" }, { "dropping-particle" : "", "family" : "Ji", "given" : "H", "non-dropping-particle" : "", "parse-names" : false, "suffix" : "" }, { "dropping-particle" : "", "family" : "Jiang", "given" : "H", "non-dropping-particle" : "", "parse-names" : false, "suffix" : "" }, { "dropping-particle" : "", "family" : "Ma", "given" : "W", "non-dropping-particle" : "", "parse-names" : false, "suffix" : "" }, { "dropping-particle" : "", "family" : "Johnson", "given" : "DS", "non-dropping-particle" : "", "parse-names" : false, "suffix" : "" }, { "dropping-particle" : "", "family" : "Myers", "given" : "RM", "non-dropping-particle" : "", "parse-names" : false, "suffix" : "" }, { "dropping-particle" : "", "family" : "Allen", "given" : "JF", "non-dropping-particle" : "", "parse-names" : false, "suffix" : "" }, { "dropping-particle" : "", "family" : "Li", "given" : "H", "non-dropping-particle" : "", "parse-names" : false, "suffix" : "" }, { "dropping-particle" : "", "family" : "Ruan", "given" : "J", "non-dropping-particle" : "", "parse-names" : false, "suffix" : "" }, { "dropping-particle" : "", "family" : "Durbin", "given" : "R", "non-dropping-particle" : "", "parse-names" : false, "suffix" : "" }, { "dropping-particle" : "", "family" : "Morgan", "given" : "M", "non-dropping-particle" : "", "parse-names" : false, "suffix" : "" }, { "dropping-particle" : "", "family" : "Anders", "given" : "S", "non-dropping-particle" : "", "parse-names" : false, "suffix" : "" }, { "dropping-particle" : "", "family" : "Lawrence", "given" : "M", "non-dropping-particle" : "", "parse-names" : false, "suffix" : "" }, { "dropping-particle" : "", "family" : "Aboyoun", "given" : "P", "non-dropping-particle" : "", "parse-names" : false, "suffix" : "" }, { "dropping-particle" : "", "family" : "Pagues", "given" : "H", "non-dropping-particle" : "", "parse-names" : false, "suffix" : "" }, { "dropping-particle" : "", "family" : "Lee", "given" : "A", "non-dropping-particle" : "", "parse-names" : false, "suffix" : "" }, { "dropping-particle" : "", "family" : "Hansen", "given" : "KD", "non-dropping-particle" : "", "parse-names" : false, "suffix" : "" }, { "dropping-particle" : "", "family" : "Bullard", "given" : "J", "non-dropping-particle" : "", "parse-names" : false, "suffix" : "" }, { "dropping-particle" : "", "family" : "Dudoit", "given" : "S", "non-dropping-particle" : "", "parse-names" : false, "suffix" : "" }, { "dropping-particle" : "", "family" : "Sherlock", "given" : "G", "non-dropping-particle" : "", "parse-names" : false, "suffix" : "" }, { "dropping-particle" : "", "family" : "McDaniell", "given" : "R", "non-dropping-particle" : "", "parse-names" : false, "suffix" : "" }, { "dropping-particle" : "", "family" : "Lee", "given" : "BK", "non-dropping-particle" : "", "parse-names" : false, "suffix" : "" }, { "dropping-particle" : "", "family" : "Song", "given" : "L", "non-dropping-particle" : "", "parse-names" : false, "suffix" : "" }, { "dropping-particle" : "", "family" : "Liu", "given" : "Z", "non-dropping-particle" : "", "parse-names" : false, "suffix" : "" }, { "dropping-particle" : "", "family" : "Boyle", "given" : "AP", "non-dropping-particle" : "", "parse-names" : false, "suffix" : "" }, { "dropping-particle" : "", "family" : "Wu", "given" : "TD", "non-dropping-particle" : "", "parse-names" : false, "suffix" : "" }, { "dropping-particle" : "", "family" : "Nacu", "given" : "S", "non-dropping-particle" : "", "parse-names" : false, "suffix" : "" }, { "dropping-particle" : "", "family" : "Lawrence", "given" : "M", "non-dropping-particle" : "", "parse-names" : false, "suffix" : "" }, { "dropping-particle" : "", "family" : "Gentleman", "given" : "R", "non-dropping-particle" : "", "parse-names" : false, "suffix" : "" }, { "dropping-particle" : "", "family" : "Carey", "given" : "V", "non-dropping-particle" : "", "parse-names" : false, "suffix" : "" } ], "container-title" : "PLoS Computational Biology", "editor" : [ { "dropping-particle" : "", "family" : "Prlic", "given" : "Andreas", "non-dropping-particle" : "", "parse-names" : false, "suffix" : "" } ], "id" : "ITEM-1", "issue" : "8", "issued" : { "date-parts" : [ [ "2013", "8", "8" ] ] }, "page" : "e1003118", "publisher" : "Public Library of Science", "title" : "Software for Computing and Annotating Genomic Ranges", "type" : "article-journal", "volume" : "9" }, "uris" : [ "http://www.mendeley.com/documents/?uuid=0e7d9ab9-44d5-37ed-b5e3-cbd255255812" ] } ], "mendeley" : { "formattedCitation" : "[16]", "plainTextFormattedCitation" : "[16]", "previouslyFormattedCitation" : "[16]" }, "properties" : { "noteIndex" : 0 }, "schema" : "https://github.com/citation-style-language/schema/raw/master/csl-citation.json" }</w:instrText>
            </w:r>
            <w:r w:rsidRPr="00062B49">
              <w:rPr>
                <w:rFonts w:ascii="Arial" w:hAnsi="Arial" w:cs="Arial"/>
                <w:sz w:val="20"/>
                <w:szCs w:val="20"/>
              </w:rPr>
              <w:fldChar w:fldCharType="separate"/>
            </w:r>
            <w:r w:rsidR="003544D7" w:rsidRPr="003544D7">
              <w:rPr>
                <w:rFonts w:ascii="Arial" w:hAnsi="Arial" w:cs="Arial"/>
                <w:noProof/>
                <w:sz w:val="20"/>
                <w:szCs w:val="20"/>
              </w:rPr>
              <w:t>[16]</w:t>
            </w:r>
            <w:r w:rsidRPr="00062B49">
              <w:rPr>
                <w:rFonts w:ascii="Arial" w:hAnsi="Arial" w:cs="Arial"/>
                <w:sz w:val="20"/>
                <w:szCs w:val="20"/>
              </w:rPr>
              <w:fldChar w:fldCharType="end"/>
            </w:r>
          </w:p>
        </w:tc>
      </w:tr>
      <w:tr w:rsidR="00543A0C" w:rsidRPr="002A124E" w14:paraId="5CCD7F56" w14:textId="77777777" w:rsidTr="00C829D3">
        <w:tc>
          <w:tcPr>
            <w:tcW w:w="1980" w:type="dxa"/>
          </w:tcPr>
          <w:p w14:paraId="6EAF187D" w14:textId="77777777" w:rsidR="00543A0C" w:rsidRPr="002A124E" w:rsidRDefault="00543A0C" w:rsidP="00062B49">
            <w:pPr>
              <w:spacing w:line="360" w:lineRule="auto"/>
              <w:jc w:val="both"/>
              <w:rPr>
                <w:rFonts w:ascii="Arial" w:hAnsi="Arial" w:cs="Arial"/>
                <w:sz w:val="20"/>
                <w:szCs w:val="20"/>
              </w:rPr>
            </w:pPr>
            <w:proofErr w:type="spellStart"/>
            <w:r w:rsidRPr="002A124E">
              <w:rPr>
                <w:rFonts w:ascii="Arial" w:hAnsi="Arial" w:cs="Arial"/>
                <w:sz w:val="20"/>
                <w:szCs w:val="20"/>
              </w:rPr>
              <w:t>GenomicRanges</w:t>
            </w:r>
            <w:proofErr w:type="spellEnd"/>
          </w:p>
        </w:tc>
        <w:tc>
          <w:tcPr>
            <w:tcW w:w="990" w:type="dxa"/>
          </w:tcPr>
          <w:p w14:paraId="4E4B6D9E"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1.20.5</w:t>
            </w:r>
          </w:p>
        </w:tc>
        <w:tc>
          <w:tcPr>
            <w:tcW w:w="3240" w:type="dxa"/>
          </w:tcPr>
          <w:p w14:paraId="3EB92A21" w14:textId="77777777"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Genomic Intervals Manipulation</w:t>
            </w:r>
          </w:p>
        </w:tc>
        <w:tc>
          <w:tcPr>
            <w:tcW w:w="3240" w:type="dxa"/>
          </w:tcPr>
          <w:p w14:paraId="609204C2" w14:textId="04BFAB18" w:rsidR="00543A0C" w:rsidRPr="003544D7" w:rsidRDefault="00543A0C" w:rsidP="00062B49">
            <w:pPr>
              <w:spacing w:line="360" w:lineRule="auto"/>
              <w:jc w:val="both"/>
              <w:rPr>
                <w:rFonts w:ascii="Arial" w:hAnsi="Arial" w:cs="Arial"/>
                <w:sz w:val="20"/>
                <w:szCs w:val="20"/>
              </w:rPr>
            </w:pPr>
            <w:r w:rsidRPr="00062B49">
              <w:rPr>
                <w:rFonts w:ascii="Arial" w:hAnsi="Arial" w:cs="Arial"/>
                <w:sz w:val="20"/>
                <w:szCs w:val="20"/>
              </w:rPr>
              <w:fldChar w:fldCharType="begin" w:fldLock="1"/>
            </w:r>
            <w:r w:rsidR="00062B49">
              <w:rPr>
                <w:rFonts w:ascii="Arial" w:hAnsi="Arial" w:cs="Arial"/>
                <w:sz w:val="20"/>
                <w:szCs w:val="20"/>
              </w:rPr>
              <w:instrText>ADDIN CSL_CITATION { "citationItems" : [ { "id" : "ITEM-1", "itemData" : { "DOI" : "10.1371/journal.pcbi.1003118", "ISSN" : "1553-7358",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"dropping-particle" : "", "family" : "Gentleman", "given" : "RC", "non-dropping-particle" : "", "parse-names" : false, "suffix" : "" }, { "dropping-particle" : "", "family" : "Carey", "given" : "VJ", "non-dropping-particle" : "", "parse-names" : false, "suffix" : "" }, { "dropping-particle" : "", "family" : "Bates", "given" : "DM", "non-dropping-particle" : "", "parse-names" : false, "suffix" : "" }, { "dropping-particle" : "", "family" : "Quinlan", "given" : "AR", "non-dropping-particle" : "", "parse-names" : false, "suffix" : "" }, { "dropping-particle" : "", "family" : "Hall", "given" : "IM", "non-dropping-particle" : "", "parse-names" : false, "suffix" : "" }, { "dropping-particle" : "", "family" : "Ji", "given" : "H", "non-dropping-particle" : "", "parse-names" : false, "suffix" : "" }, { "dropping-particle" : "", "family" : "Jiang", "given" : "H", "non-dropping-particle" : "", "parse-names" : false, "suffix" : "" }, { "dropping-particle" : "", "family" : "Ma", "given" : "W", "non-dropping-particle" : "", "parse-names" : false, "suffix" : "" }, { "dropping-particle" : "", "family" : "Johnson", "given" : "DS", "non-dropping-particle" : "", "parse-names" : false, "suffix" : "" }, { "dropping-particle" : "", "family" : "Myers", "given" : "RM", "non-dropping-particle" : "", "parse-names" : false, "suffix" : "" }, { "dropping-particle" : "", "family" : "Allen", "given" : "JF", "non-dropping-particle" : "", "parse-names" : false, "suffix" : "" }, { "dropping-particle" : "", "family" : "Li", "given" : "H", "non-dropping-particle" : "", "parse-names" : false, "suffix" : "" }, { "dropping-particle" : "", "family" : "Ruan", "given" : "J", "non-dropping-particle" : "", "parse-names" : false, "suffix" : "" }, { "dropping-particle" : "", "family" : "Durbin", "given" : "R", "non-dropping-particle" : "", "parse-names" : false, "suffix" : "" }, { "dropping-particle" : "", "family" : "Morgan", "given" : "M", "non-dropping-particle" : "", "parse-names" : false, "suffix" : "" }, { "dropping-particle" : "", "family" : "Anders", "given" : "S", "non-dropping-particle" : "", "parse-names" : false, "suffix" : "" }, { "dropping-particle" : "", "family" : "Lawrence", "given" : "M", "non-dropping-particle" : "", "parse-names" : false, "suffix" : "" }, { "dropping-particle" : "", "family" : "Aboyoun", "given" : "P", "non-dropping-particle" : "", "parse-names" : false, "suffix" : "" }, { "dropping-particle" : "", "family" : "Pagues", "given" : "H", "non-dropping-particle" : "", "parse-names" : false, "suffix" : "" }, { "dropping-particle" : "", "family" : "Lee", "given" : "A", "non-dropping-particle" : "", "parse-names" : false, "suffix" : "" }, { "dropping-particle" : "", "family" : "Hansen", "given" : "KD", "non-dropping-particle" : "", "parse-names" : false, "suffix" : "" }, { "dropping-particle" : "", "family" : "Bullard", "given" : "J", "non-dropping-particle" : "", "parse-names" : false, "suffix" : "" }, { "dropping-particle" : "", "family" : "Dudoit", "given" : "S", "non-dropping-particle" : "", "parse-names" : false, "suffix" : "" }, { "dropping-particle" : "", "family" : "Sherlock", "given" : "G", "non-dropping-particle" : "", "parse-names" : false, "suffix" : "" }, { "dropping-particle" : "", "family" : "McDaniell", "given" : "R", "non-dropping-particle" : "", "parse-names" : false, "suffix" : "" }, { "dropping-particle" : "", "family" : "Lee", "given" : "BK", "non-dropping-particle" : "", "parse-names" : false, "suffix" : "" }, { "dropping-particle" : "", "family" : "Song", "given" : "L", "non-dropping-particle" : "", "parse-names" : false, "suffix" : "" }, { "dropping-particle" : "", "family" : "Liu", "given" : "Z", "non-dropping-particle" : "", "parse-names" : false, "suffix" : "" }, { "dropping-particle" : "", "family" : "Boyle", "given" : "AP", "non-dropping-particle" : "", "parse-names" : false, "suffix" : "" }, { "dropping-particle" : "", "family" : "Wu", "given" : "TD", "non-dropping-particle" : "", "parse-names" : false, "suffix" : "" }, { "dropping-particle" : "", "family" : "Nacu", "given" : "S", "non-dropping-particle" : "", "parse-names" : false, "suffix" : "" }, { "dropping-particle" : "", "family" : "Lawrence", "given" : "M", "non-dropping-particle" : "", "parse-names" : false, "suffix" : "" }, { "dropping-particle" : "", "family" : "Gentleman", "given" : "R", "non-dropping-particle" : "", "parse-names" : false, "suffix" : "" }, { "dropping-particle" : "", "family" : "Carey", "given" : "V", "non-dropping-particle" : "", "parse-names" : false, "suffix" : "" } ], "container-title" : "PLoS Computational Biology", "editor" : [ { "dropping-particle" : "", "family" : "Prlic", "given" : "Andreas", "non-dropping-particle" : "", "parse-names" : false, "suffix" : "" } ], "id" : "ITEM-1", "issue" : "8", "issued" : { "date-parts" : [ [ "2013", "8", "8" ] ] }, "page" : "e1003118", "publisher" : "Public Library of Science", "title" : "Software for Computing and Annotating Genomic Ranges", "type" : "article-journal", "volume" : "9" }, "uris" : [ "http://www.mendeley.com/documents/?uuid=0e7d9ab9-44d5-37ed-b5e3-cbd255255812" ] } ], "mendeley" : { "formattedCitation" : "[16]", "plainTextFormattedCitation" : "[16]", "previouslyFormattedCitation" : "[16]" }, "properties" : { "noteIndex" : 0 }, "schema" : "https://github.com/citation-style-language/schema/raw/master/csl-citation.json" }</w:instrText>
            </w:r>
            <w:r w:rsidRPr="00062B49">
              <w:rPr>
                <w:rFonts w:ascii="Arial" w:hAnsi="Arial" w:cs="Arial"/>
                <w:sz w:val="20"/>
                <w:szCs w:val="20"/>
              </w:rPr>
              <w:fldChar w:fldCharType="separate"/>
            </w:r>
            <w:r w:rsidR="003544D7" w:rsidRPr="003544D7">
              <w:rPr>
                <w:rFonts w:ascii="Arial" w:hAnsi="Arial" w:cs="Arial"/>
                <w:noProof/>
                <w:sz w:val="20"/>
                <w:szCs w:val="20"/>
              </w:rPr>
              <w:t>[16]</w:t>
            </w:r>
            <w:r w:rsidRPr="00062B49">
              <w:rPr>
                <w:rFonts w:ascii="Arial" w:hAnsi="Arial" w:cs="Arial"/>
                <w:sz w:val="20"/>
                <w:szCs w:val="20"/>
              </w:rPr>
              <w:fldChar w:fldCharType="end"/>
            </w:r>
          </w:p>
        </w:tc>
      </w:tr>
      <w:tr w:rsidR="00543A0C" w:rsidRPr="002A124E" w14:paraId="37A7CF43" w14:textId="77777777" w:rsidTr="00C829D3">
        <w:tc>
          <w:tcPr>
            <w:tcW w:w="1980" w:type="dxa"/>
          </w:tcPr>
          <w:p w14:paraId="529ADF8E" w14:textId="77777777" w:rsidR="00543A0C" w:rsidRPr="002A124E" w:rsidRDefault="00543A0C" w:rsidP="00062B49">
            <w:pPr>
              <w:spacing w:line="360" w:lineRule="auto"/>
              <w:jc w:val="both"/>
              <w:rPr>
                <w:rFonts w:ascii="Arial" w:hAnsi="Arial" w:cs="Arial"/>
                <w:sz w:val="20"/>
                <w:szCs w:val="20"/>
              </w:rPr>
            </w:pPr>
            <w:proofErr w:type="gramStart"/>
            <w:r w:rsidRPr="002A124E">
              <w:rPr>
                <w:rFonts w:ascii="Arial" w:hAnsi="Arial" w:cs="Arial"/>
                <w:sz w:val="20"/>
                <w:szCs w:val="20"/>
              </w:rPr>
              <w:t>ggplot2</w:t>
            </w:r>
            <w:proofErr w:type="gramEnd"/>
          </w:p>
        </w:tc>
        <w:tc>
          <w:tcPr>
            <w:tcW w:w="990" w:type="dxa"/>
          </w:tcPr>
          <w:p w14:paraId="1A7F3835"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2.0.0</w:t>
            </w:r>
          </w:p>
        </w:tc>
        <w:tc>
          <w:tcPr>
            <w:tcW w:w="3240" w:type="dxa"/>
          </w:tcPr>
          <w:p w14:paraId="1D9C1921" w14:textId="77777777"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Plotting</w:t>
            </w:r>
          </w:p>
        </w:tc>
        <w:tc>
          <w:tcPr>
            <w:tcW w:w="3240" w:type="dxa"/>
          </w:tcPr>
          <w:p w14:paraId="087CD298" w14:textId="77777777" w:rsidR="00543A0C" w:rsidRPr="002A124E" w:rsidRDefault="00543A0C" w:rsidP="00062B49">
            <w:pPr>
              <w:spacing w:line="360" w:lineRule="auto"/>
              <w:jc w:val="both"/>
              <w:rPr>
                <w:rFonts w:ascii="Arial" w:hAnsi="Arial" w:cs="Arial"/>
                <w:sz w:val="20"/>
                <w:szCs w:val="20"/>
              </w:rPr>
            </w:pPr>
            <w:r w:rsidRPr="002A124E">
              <w:rPr>
                <w:rFonts w:ascii="Arial" w:hAnsi="Arial" w:cs="Arial"/>
                <w:sz w:val="20"/>
                <w:szCs w:val="20"/>
              </w:rPr>
              <w:t>CRAN - Wickham et al. (2009)</w:t>
            </w:r>
          </w:p>
        </w:tc>
      </w:tr>
      <w:tr w:rsidR="00543A0C" w:rsidRPr="002A124E" w14:paraId="5B6E9F9A" w14:textId="77777777" w:rsidTr="00C829D3">
        <w:tc>
          <w:tcPr>
            <w:tcW w:w="1980" w:type="dxa"/>
          </w:tcPr>
          <w:p w14:paraId="3BC7001A" w14:textId="42638B0B" w:rsidR="00543A0C" w:rsidRPr="002A124E" w:rsidRDefault="00543A0C" w:rsidP="00062B49">
            <w:pPr>
              <w:spacing w:line="360" w:lineRule="auto"/>
              <w:jc w:val="both"/>
              <w:rPr>
                <w:rFonts w:ascii="Arial" w:hAnsi="Arial" w:cs="Arial"/>
                <w:sz w:val="20"/>
                <w:szCs w:val="20"/>
              </w:rPr>
            </w:pPr>
            <w:proofErr w:type="spellStart"/>
            <w:proofErr w:type="gramStart"/>
            <w:r w:rsidRPr="002A124E">
              <w:rPr>
                <w:rFonts w:ascii="Arial" w:hAnsi="Arial" w:cs="Arial"/>
                <w:sz w:val="20"/>
                <w:szCs w:val="20"/>
              </w:rPr>
              <w:t>glmnet</w:t>
            </w:r>
            <w:proofErr w:type="spellEnd"/>
            <w:proofErr w:type="gramEnd"/>
          </w:p>
        </w:tc>
        <w:tc>
          <w:tcPr>
            <w:tcW w:w="990" w:type="dxa"/>
          </w:tcPr>
          <w:p w14:paraId="5C5BB937"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2.0-2</w:t>
            </w:r>
          </w:p>
        </w:tc>
        <w:tc>
          <w:tcPr>
            <w:tcW w:w="3240" w:type="dxa"/>
          </w:tcPr>
          <w:p w14:paraId="45DD4FAB" w14:textId="77777777"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 xml:space="preserve">LASSO-, Ridge-regularized models </w:t>
            </w:r>
          </w:p>
        </w:tc>
        <w:tc>
          <w:tcPr>
            <w:tcW w:w="3240" w:type="dxa"/>
          </w:tcPr>
          <w:p w14:paraId="5646210C" w14:textId="77777777" w:rsidR="00543A0C" w:rsidRPr="002A124E" w:rsidRDefault="00543A0C" w:rsidP="00062B49">
            <w:pPr>
              <w:spacing w:line="360" w:lineRule="auto"/>
              <w:jc w:val="both"/>
              <w:rPr>
                <w:rFonts w:ascii="Arial" w:hAnsi="Arial" w:cs="Arial"/>
                <w:sz w:val="20"/>
                <w:szCs w:val="20"/>
              </w:rPr>
            </w:pPr>
            <w:r w:rsidRPr="002A124E">
              <w:rPr>
                <w:rFonts w:ascii="Arial" w:hAnsi="Arial" w:cs="Arial"/>
                <w:sz w:val="20"/>
                <w:szCs w:val="20"/>
              </w:rPr>
              <w:t>CRAN - Friedman et al. (2010)</w:t>
            </w:r>
          </w:p>
        </w:tc>
      </w:tr>
      <w:tr w:rsidR="00543A0C" w:rsidRPr="002A124E" w14:paraId="0F1FF3B7" w14:textId="77777777" w:rsidTr="00C829D3">
        <w:tc>
          <w:tcPr>
            <w:tcW w:w="1980" w:type="dxa"/>
          </w:tcPr>
          <w:p w14:paraId="3DEDB368" w14:textId="77777777" w:rsidR="00543A0C" w:rsidRPr="002A124E" w:rsidRDefault="00543A0C" w:rsidP="00062B49">
            <w:pPr>
              <w:spacing w:line="360" w:lineRule="auto"/>
              <w:jc w:val="both"/>
              <w:rPr>
                <w:rFonts w:ascii="Arial" w:hAnsi="Arial" w:cs="Arial"/>
                <w:sz w:val="20"/>
                <w:szCs w:val="20"/>
              </w:rPr>
            </w:pPr>
            <w:proofErr w:type="spellStart"/>
            <w:proofErr w:type="gramStart"/>
            <w:r w:rsidRPr="002A124E">
              <w:rPr>
                <w:rFonts w:ascii="Arial" w:hAnsi="Arial" w:cs="Arial"/>
                <w:sz w:val="20"/>
                <w:szCs w:val="20"/>
              </w:rPr>
              <w:t>gplots</w:t>
            </w:r>
            <w:proofErr w:type="spellEnd"/>
            <w:proofErr w:type="gramEnd"/>
          </w:p>
        </w:tc>
        <w:tc>
          <w:tcPr>
            <w:tcW w:w="990" w:type="dxa"/>
          </w:tcPr>
          <w:p w14:paraId="63087C2A"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2.17.0</w:t>
            </w:r>
          </w:p>
        </w:tc>
        <w:tc>
          <w:tcPr>
            <w:tcW w:w="3240" w:type="dxa"/>
          </w:tcPr>
          <w:p w14:paraId="579039DD" w14:textId="77777777"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proofErr w:type="spellStart"/>
            <w:r w:rsidRPr="002A124E">
              <w:rPr>
                <w:rFonts w:ascii="Arial" w:hAnsi="Arial" w:cs="Arial"/>
                <w:sz w:val="20"/>
                <w:szCs w:val="20"/>
              </w:rPr>
              <w:t>Heatmaps</w:t>
            </w:r>
            <w:proofErr w:type="spellEnd"/>
          </w:p>
        </w:tc>
        <w:tc>
          <w:tcPr>
            <w:tcW w:w="3240" w:type="dxa"/>
          </w:tcPr>
          <w:p w14:paraId="5308AE9F" w14:textId="77777777" w:rsidR="00543A0C" w:rsidRPr="002A124E" w:rsidRDefault="00543A0C" w:rsidP="00062B49">
            <w:pPr>
              <w:spacing w:line="360" w:lineRule="auto"/>
              <w:jc w:val="both"/>
              <w:rPr>
                <w:rFonts w:ascii="Arial" w:hAnsi="Arial" w:cs="Arial"/>
                <w:sz w:val="20"/>
                <w:szCs w:val="20"/>
              </w:rPr>
            </w:pPr>
            <w:r w:rsidRPr="002A124E">
              <w:rPr>
                <w:rFonts w:ascii="Arial" w:hAnsi="Arial" w:cs="Arial"/>
                <w:sz w:val="20"/>
                <w:szCs w:val="20"/>
              </w:rPr>
              <w:t xml:space="preserve">CRAN - </w:t>
            </w:r>
            <w:proofErr w:type="spellStart"/>
            <w:r w:rsidRPr="002A124E">
              <w:rPr>
                <w:rFonts w:ascii="Arial" w:hAnsi="Arial" w:cs="Arial"/>
                <w:sz w:val="20"/>
                <w:szCs w:val="20"/>
              </w:rPr>
              <w:t>Warnes</w:t>
            </w:r>
            <w:proofErr w:type="spellEnd"/>
            <w:r w:rsidRPr="002A124E">
              <w:rPr>
                <w:rFonts w:ascii="Arial" w:hAnsi="Arial" w:cs="Arial"/>
                <w:sz w:val="20"/>
                <w:szCs w:val="20"/>
              </w:rPr>
              <w:t xml:space="preserve"> et al. (2015)</w:t>
            </w:r>
          </w:p>
        </w:tc>
      </w:tr>
      <w:tr w:rsidR="00543A0C" w:rsidRPr="002A124E" w14:paraId="6394F375" w14:textId="77777777" w:rsidTr="00C829D3">
        <w:tc>
          <w:tcPr>
            <w:tcW w:w="1980" w:type="dxa"/>
          </w:tcPr>
          <w:p w14:paraId="57D560D0" w14:textId="77777777" w:rsidR="00543A0C" w:rsidRPr="002A124E" w:rsidRDefault="00543A0C" w:rsidP="00062B49">
            <w:pPr>
              <w:spacing w:line="360" w:lineRule="auto"/>
              <w:jc w:val="both"/>
              <w:rPr>
                <w:rFonts w:ascii="Arial" w:hAnsi="Arial" w:cs="Arial"/>
                <w:sz w:val="20"/>
                <w:szCs w:val="20"/>
              </w:rPr>
            </w:pPr>
            <w:r w:rsidRPr="002A124E">
              <w:rPr>
                <w:rFonts w:ascii="Arial" w:hAnsi="Arial" w:cs="Arial"/>
                <w:sz w:val="20"/>
                <w:szCs w:val="20"/>
              </w:rPr>
              <w:t>PRROC</w:t>
            </w:r>
          </w:p>
        </w:tc>
        <w:tc>
          <w:tcPr>
            <w:tcW w:w="990" w:type="dxa"/>
          </w:tcPr>
          <w:p w14:paraId="2FEFE148"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1.1</w:t>
            </w:r>
          </w:p>
        </w:tc>
        <w:tc>
          <w:tcPr>
            <w:tcW w:w="3240" w:type="dxa"/>
          </w:tcPr>
          <w:p w14:paraId="20A25934" w14:textId="7FDA0E91"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AUROC, AUPRC Calculation</w:t>
            </w:r>
          </w:p>
        </w:tc>
        <w:tc>
          <w:tcPr>
            <w:tcW w:w="3240" w:type="dxa"/>
          </w:tcPr>
          <w:p w14:paraId="0F44F5C3" w14:textId="4BEEC906" w:rsidR="00543A0C" w:rsidRPr="003544D7" w:rsidRDefault="00543A0C" w:rsidP="00062B49">
            <w:pPr>
              <w:spacing w:line="360" w:lineRule="auto"/>
              <w:jc w:val="both"/>
              <w:rPr>
                <w:rFonts w:ascii="Arial" w:hAnsi="Arial" w:cs="Arial"/>
                <w:sz w:val="20"/>
                <w:szCs w:val="20"/>
              </w:rPr>
            </w:pPr>
            <w:r w:rsidRPr="00062B49">
              <w:rPr>
                <w:rFonts w:ascii="Arial" w:hAnsi="Arial" w:cs="Arial"/>
                <w:sz w:val="20"/>
                <w:szCs w:val="20"/>
              </w:rPr>
              <w:fldChar w:fldCharType="begin" w:fldLock="1"/>
            </w:r>
            <w:r w:rsidR="00062B49">
              <w:rPr>
                <w:rFonts w:ascii="Arial" w:hAnsi="Arial" w:cs="Arial"/>
                <w:sz w:val="20"/>
                <w:szCs w:val="20"/>
              </w:rPr>
              <w:instrText>ADDIN CSL_CITATION { "citationItems" : [ { "id" : "ITEM-1", "itemData" : { "DOI" : "10.1093/bioinformatics/btv153", "ISSN" : "1367-4811", "PMID" : "25810428", "abstract" : "Precision-recall (PR) and receiver operating characteristic (ROC) curves are valuable measures of classifier performance. Here, we present the R-package PRROC, which allows for computing and visualizing both PR and ROC curves. In contrast to available R-packages, PRROC allows for computing PR and ROC curves and areas under these curves for soft-labeled data using a continuous interpolation between the points of PR curves. In addition, PRROC provides a generic plot function for generating publication-quality graphics of PR and ROC curves.", "author" : [ { "dropping-particle" : "", "family" : "Grau", "given" : "Jan", "non-dropping-particle" : "", "parse-names" : false, "suffix" : "" }, { "dropping-particle" : "", "family" : "Grosse", "given" : "Ivo", "non-dropping-particle" : "", "parse-names" : false, "suffix" : "" }, { "dropping-particle" : "", "family" : "Keilwagen", "given" : "Jens", "non-dropping-particle" : "", "parse-names" : false, "suffix" : "" } ], "container-title" : "Bioinformatics (Oxford, England)", "id" : "ITEM-1", "issue" : "15", "issued" : { "date-parts" : [ [ "2015", "8", "1" ] ] }, "page" : "2595-7", "publisher" : "Oxford University Press", "title" : "PRROC: computing and visualizing precision-recall and receiver operating characteristic curves in R.", "type" : "article-journal", "volume" : "31" }, "uris" : [ "http://www.mendeley.com/documents/?uuid=c529ae4d-4ae4-36f8-953b-f8cbe2fa2f4a" ] } ], "mendeley" : { "formattedCitation" : "[17]", "plainTextFormattedCitation" : "[17]", "previouslyFormattedCitation" : "[17]" }, "properties" : { "noteIndex" : 0 }, "schema" : "https://github.com/citation-style-language/schema/raw/master/csl-citation.json" }</w:instrText>
            </w:r>
            <w:r w:rsidRPr="00062B49">
              <w:rPr>
                <w:rFonts w:ascii="Arial" w:hAnsi="Arial" w:cs="Arial"/>
                <w:sz w:val="20"/>
                <w:szCs w:val="20"/>
              </w:rPr>
              <w:fldChar w:fldCharType="separate"/>
            </w:r>
            <w:r w:rsidR="003544D7" w:rsidRPr="003544D7">
              <w:rPr>
                <w:rFonts w:ascii="Arial" w:hAnsi="Arial" w:cs="Arial"/>
                <w:noProof/>
                <w:sz w:val="20"/>
                <w:szCs w:val="20"/>
              </w:rPr>
              <w:t>[17]</w:t>
            </w:r>
            <w:r w:rsidRPr="00062B49">
              <w:rPr>
                <w:rFonts w:ascii="Arial" w:hAnsi="Arial" w:cs="Arial"/>
                <w:sz w:val="20"/>
                <w:szCs w:val="20"/>
              </w:rPr>
              <w:fldChar w:fldCharType="end"/>
            </w:r>
          </w:p>
        </w:tc>
      </w:tr>
      <w:tr w:rsidR="00543A0C" w:rsidRPr="002A124E" w14:paraId="7B58530F" w14:textId="77777777" w:rsidTr="00C829D3">
        <w:tc>
          <w:tcPr>
            <w:tcW w:w="1980" w:type="dxa"/>
          </w:tcPr>
          <w:p w14:paraId="644CC37E" w14:textId="77777777" w:rsidR="00543A0C" w:rsidRPr="002A124E" w:rsidRDefault="00543A0C" w:rsidP="00062B49">
            <w:pPr>
              <w:spacing w:line="360" w:lineRule="auto"/>
              <w:jc w:val="both"/>
              <w:rPr>
                <w:rFonts w:ascii="Arial" w:hAnsi="Arial" w:cs="Arial"/>
                <w:sz w:val="20"/>
                <w:szCs w:val="20"/>
              </w:rPr>
            </w:pPr>
            <w:proofErr w:type="spellStart"/>
            <w:proofErr w:type="gramStart"/>
            <w:r w:rsidRPr="002A124E">
              <w:rPr>
                <w:rFonts w:ascii="Arial" w:hAnsi="Arial" w:cs="Arial"/>
                <w:sz w:val="20"/>
                <w:szCs w:val="20"/>
              </w:rPr>
              <w:t>randomForest</w:t>
            </w:r>
            <w:proofErr w:type="spellEnd"/>
            <w:proofErr w:type="gramEnd"/>
          </w:p>
        </w:tc>
        <w:tc>
          <w:tcPr>
            <w:tcW w:w="990" w:type="dxa"/>
          </w:tcPr>
          <w:p w14:paraId="6FF49981"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4.6-10</w:t>
            </w:r>
          </w:p>
        </w:tc>
        <w:tc>
          <w:tcPr>
            <w:tcW w:w="3240" w:type="dxa"/>
          </w:tcPr>
          <w:p w14:paraId="15B1D6D0" w14:textId="77777777"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r w:rsidRPr="002A124E">
              <w:rPr>
                <w:rFonts w:ascii="Arial" w:hAnsi="Arial" w:cs="Arial"/>
                <w:sz w:val="20"/>
                <w:szCs w:val="20"/>
              </w:rPr>
              <w:t>Random Forest</w:t>
            </w:r>
          </w:p>
        </w:tc>
        <w:tc>
          <w:tcPr>
            <w:tcW w:w="3240" w:type="dxa"/>
          </w:tcPr>
          <w:p w14:paraId="628AA13C" w14:textId="77777777" w:rsidR="00543A0C" w:rsidRPr="002A124E" w:rsidRDefault="00543A0C" w:rsidP="00062B49">
            <w:pPr>
              <w:spacing w:line="360" w:lineRule="auto"/>
              <w:jc w:val="both"/>
              <w:rPr>
                <w:rFonts w:ascii="Arial" w:hAnsi="Arial" w:cs="Arial"/>
                <w:sz w:val="20"/>
                <w:szCs w:val="20"/>
              </w:rPr>
            </w:pPr>
            <w:r w:rsidRPr="002A124E">
              <w:rPr>
                <w:rFonts w:ascii="Arial" w:hAnsi="Arial" w:cs="Arial"/>
                <w:sz w:val="20"/>
                <w:szCs w:val="20"/>
              </w:rPr>
              <w:t xml:space="preserve">CRAN - </w:t>
            </w:r>
            <w:proofErr w:type="spellStart"/>
            <w:r w:rsidRPr="002A124E">
              <w:rPr>
                <w:rFonts w:ascii="Arial" w:hAnsi="Arial" w:cs="Arial"/>
                <w:sz w:val="20"/>
                <w:szCs w:val="20"/>
              </w:rPr>
              <w:t>Liaw</w:t>
            </w:r>
            <w:proofErr w:type="spellEnd"/>
            <w:r w:rsidRPr="002A124E">
              <w:rPr>
                <w:rFonts w:ascii="Arial" w:hAnsi="Arial" w:cs="Arial"/>
                <w:sz w:val="20"/>
                <w:szCs w:val="20"/>
              </w:rPr>
              <w:t xml:space="preserve"> and Wiener (2002)</w:t>
            </w:r>
          </w:p>
        </w:tc>
      </w:tr>
      <w:tr w:rsidR="00543A0C" w:rsidRPr="002A124E" w14:paraId="68FCD713" w14:textId="77777777" w:rsidTr="00C829D3">
        <w:tc>
          <w:tcPr>
            <w:tcW w:w="1980" w:type="dxa"/>
          </w:tcPr>
          <w:p w14:paraId="0677659B" w14:textId="77777777" w:rsidR="00543A0C" w:rsidRPr="002A124E" w:rsidRDefault="00543A0C" w:rsidP="00062B49">
            <w:pPr>
              <w:spacing w:line="360" w:lineRule="auto"/>
              <w:jc w:val="both"/>
              <w:rPr>
                <w:rFonts w:ascii="Arial" w:hAnsi="Arial" w:cs="Arial"/>
                <w:sz w:val="20"/>
                <w:szCs w:val="20"/>
              </w:rPr>
            </w:pPr>
            <w:proofErr w:type="spellStart"/>
            <w:r w:rsidRPr="002A124E">
              <w:rPr>
                <w:rFonts w:ascii="Arial" w:hAnsi="Arial" w:cs="Arial"/>
                <w:sz w:val="20"/>
                <w:szCs w:val="20"/>
              </w:rPr>
              <w:t>RColorBrewer</w:t>
            </w:r>
            <w:proofErr w:type="spellEnd"/>
          </w:p>
        </w:tc>
        <w:tc>
          <w:tcPr>
            <w:tcW w:w="990" w:type="dxa"/>
          </w:tcPr>
          <w:p w14:paraId="2D81A83A"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1.1-2</w:t>
            </w:r>
          </w:p>
        </w:tc>
        <w:tc>
          <w:tcPr>
            <w:tcW w:w="3240" w:type="dxa"/>
          </w:tcPr>
          <w:p w14:paraId="621F8665" w14:textId="5853AFB8" w:rsidR="00543A0C" w:rsidRPr="002A124E" w:rsidRDefault="00543A0C" w:rsidP="002A124E">
            <w:pPr>
              <w:spacing w:line="360" w:lineRule="auto"/>
              <w:jc w:val="both"/>
              <w:rPr>
                <w:rFonts w:ascii="Arial" w:eastAsiaTheme="majorEastAsia" w:hAnsi="Arial" w:cs="Arial"/>
                <w:b/>
                <w:bCs/>
                <w:i/>
                <w:iCs/>
                <w:color w:val="404040" w:themeColor="text1" w:themeTint="BF"/>
                <w:sz w:val="20"/>
                <w:szCs w:val="20"/>
              </w:rPr>
            </w:pPr>
            <w:proofErr w:type="spellStart"/>
            <w:r w:rsidRPr="002A124E">
              <w:rPr>
                <w:rFonts w:ascii="Arial" w:hAnsi="Arial" w:cs="Arial"/>
                <w:sz w:val="20"/>
                <w:szCs w:val="20"/>
              </w:rPr>
              <w:t>ColorBrewer</w:t>
            </w:r>
            <w:proofErr w:type="spellEnd"/>
            <w:r w:rsidRPr="002A124E">
              <w:rPr>
                <w:rFonts w:ascii="Arial" w:hAnsi="Arial" w:cs="Arial"/>
                <w:sz w:val="20"/>
                <w:szCs w:val="20"/>
              </w:rPr>
              <w:t xml:space="preserve"> Palettes</w:t>
            </w:r>
          </w:p>
        </w:tc>
        <w:tc>
          <w:tcPr>
            <w:tcW w:w="3240" w:type="dxa"/>
          </w:tcPr>
          <w:p w14:paraId="6E73BBE9" w14:textId="77777777" w:rsidR="00543A0C" w:rsidRPr="002A124E" w:rsidRDefault="00543A0C" w:rsidP="00062B49">
            <w:pPr>
              <w:spacing w:line="360" w:lineRule="auto"/>
              <w:jc w:val="both"/>
              <w:rPr>
                <w:rFonts w:ascii="Arial" w:hAnsi="Arial" w:cs="Arial"/>
                <w:sz w:val="20"/>
                <w:szCs w:val="20"/>
              </w:rPr>
            </w:pPr>
            <w:r w:rsidRPr="002A124E">
              <w:rPr>
                <w:rFonts w:ascii="Arial" w:hAnsi="Arial" w:cs="Arial"/>
                <w:sz w:val="20"/>
                <w:szCs w:val="20"/>
              </w:rPr>
              <w:t xml:space="preserve">CRAN - </w:t>
            </w:r>
            <w:proofErr w:type="spellStart"/>
            <w:r w:rsidRPr="002A124E">
              <w:rPr>
                <w:rFonts w:ascii="Arial" w:hAnsi="Arial" w:cs="Arial"/>
                <w:sz w:val="20"/>
                <w:szCs w:val="20"/>
              </w:rPr>
              <w:t>Neuwirth</w:t>
            </w:r>
            <w:proofErr w:type="spellEnd"/>
            <w:r w:rsidRPr="002A124E">
              <w:rPr>
                <w:rFonts w:ascii="Arial" w:hAnsi="Arial" w:cs="Arial"/>
                <w:sz w:val="20"/>
                <w:szCs w:val="20"/>
              </w:rPr>
              <w:t xml:space="preserve"> (2014)</w:t>
            </w:r>
          </w:p>
        </w:tc>
      </w:tr>
      <w:tr w:rsidR="00543A0C" w:rsidRPr="002A124E" w14:paraId="0065021A" w14:textId="77777777" w:rsidTr="00C829D3">
        <w:tc>
          <w:tcPr>
            <w:tcW w:w="1980" w:type="dxa"/>
          </w:tcPr>
          <w:p w14:paraId="46D3D070" w14:textId="77777777" w:rsidR="00543A0C" w:rsidRPr="002A124E" w:rsidRDefault="00543A0C" w:rsidP="00062B49">
            <w:pPr>
              <w:spacing w:line="360" w:lineRule="auto"/>
              <w:jc w:val="both"/>
              <w:rPr>
                <w:rFonts w:ascii="Arial" w:hAnsi="Arial" w:cs="Arial"/>
                <w:sz w:val="20"/>
                <w:szCs w:val="20"/>
              </w:rPr>
            </w:pPr>
            <w:proofErr w:type="spellStart"/>
            <w:proofErr w:type="gramStart"/>
            <w:r w:rsidRPr="002A124E">
              <w:rPr>
                <w:rFonts w:ascii="Arial" w:hAnsi="Arial" w:cs="Arial"/>
                <w:sz w:val="20"/>
                <w:szCs w:val="20"/>
              </w:rPr>
              <w:t>rtracklayer</w:t>
            </w:r>
            <w:proofErr w:type="spellEnd"/>
            <w:proofErr w:type="gramEnd"/>
            <w:r w:rsidRPr="002A124E">
              <w:rPr>
                <w:rFonts w:ascii="Arial" w:hAnsi="Arial" w:cs="Arial"/>
                <w:sz w:val="20"/>
                <w:szCs w:val="20"/>
              </w:rPr>
              <w:t xml:space="preserve"> </w:t>
            </w:r>
          </w:p>
        </w:tc>
        <w:tc>
          <w:tcPr>
            <w:tcW w:w="990" w:type="dxa"/>
          </w:tcPr>
          <w:p w14:paraId="46F03F0A" w14:textId="77777777" w:rsidR="00543A0C" w:rsidRPr="002A124E" w:rsidRDefault="00543A0C" w:rsidP="002A124E">
            <w:pPr>
              <w:spacing w:line="360" w:lineRule="auto"/>
              <w:jc w:val="both"/>
              <w:rPr>
                <w:rFonts w:ascii="Arial" w:hAnsi="Arial" w:cs="Arial"/>
                <w:sz w:val="20"/>
                <w:szCs w:val="20"/>
              </w:rPr>
            </w:pPr>
            <w:r w:rsidRPr="002A124E">
              <w:rPr>
                <w:rFonts w:ascii="Arial" w:hAnsi="Arial" w:cs="Arial"/>
                <w:sz w:val="20"/>
                <w:szCs w:val="20"/>
              </w:rPr>
              <w:t xml:space="preserve">1.28.9 </w:t>
            </w:r>
          </w:p>
        </w:tc>
        <w:tc>
          <w:tcPr>
            <w:tcW w:w="3240" w:type="dxa"/>
          </w:tcPr>
          <w:p w14:paraId="09AF411F" w14:textId="77777777" w:rsidR="00543A0C" w:rsidRPr="002A124E" w:rsidRDefault="00543A0C" w:rsidP="002A124E">
            <w:pPr>
              <w:spacing w:line="360" w:lineRule="auto"/>
              <w:jc w:val="both"/>
              <w:rPr>
                <w:rFonts w:ascii="Arial" w:eastAsiaTheme="majorEastAsia" w:hAnsi="Arial" w:cs="Arial"/>
                <w:b/>
                <w:bCs/>
                <w:i/>
                <w:iCs/>
                <w:color w:val="4F81BD" w:themeColor="accent1"/>
                <w:sz w:val="20"/>
                <w:szCs w:val="20"/>
              </w:rPr>
            </w:pPr>
            <w:proofErr w:type="spellStart"/>
            <w:r w:rsidRPr="002A124E">
              <w:rPr>
                <w:rFonts w:ascii="Arial" w:hAnsi="Arial" w:cs="Arial"/>
                <w:sz w:val="20"/>
                <w:szCs w:val="20"/>
              </w:rPr>
              <w:t>LiftOver</w:t>
            </w:r>
            <w:proofErr w:type="spellEnd"/>
            <w:r w:rsidRPr="002A124E">
              <w:rPr>
                <w:rFonts w:ascii="Arial" w:hAnsi="Arial" w:cs="Arial"/>
                <w:sz w:val="20"/>
                <w:szCs w:val="20"/>
              </w:rPr>
              <w:t>, Data Import/Export</w:t>
            </w:r>
          </w:p>
        </w:tc>
        <w:tc>
          <w:tcPr>
            <w:tcW w:w="3240" w:type="dxa"/>
          </w:tcPr>
          <w:p w14:paraId="2361F79D" w14:textId="52EF0B76" w:rsidR="00543A0C" w:rsidRPr="003544D7" w:rsidRDefault="00543A0C" w:rsidP="00062B49">
            <w:pPr>
              <w:spacing w:line="360" w:lineRule="auto"/>
              <w:jc w:val="both"/>
              <w:rPr>
                <w:rFonts w:ascii="Arial" w:hAnsi="Arial" w:cs="Arial"/>
                <w:sz w:val="20"/>
                <w:szCs w:val="20"/>
              </w:rPr>
            </w:pPr>
            <w:r w:rsidRPr="00062B49">
              <w:rPr>
                <w:rFonts w:ascii="Arial" w:hAnsi="Arial" w:cs="Arial"/>
                <w:sz w:val="20"/>
                <w:szCs w:val="20"/>
              </w:rPr>
              <w:fldChar w:fldCharType="begin" w:fldLock="1"/>
            </w:r>
            <w:r w:rsidR="00062B49">
              <w:rPr>
                <w:rFonts w:ascii="Arial" w:hAnsi="Arial" w:cs="Arial"/>
                <w:sz w:val="20"/>
                <w:szCs w:val="20"/>
              </w:rPr>
              <w:instrText>ADDIN CSL_CITATION { "citationItems" : [ { "id" : "ITEM-1", "itemData" : { "DOI" : "10.1093/bioinformatics/btp328", "ISSN" : "1367-4811", "PMID" : "19468054", "abstract" : "SUMMARY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"author" : [ { "dropping-particle" : "", "family" : "Lawrence", "given" : "Michael", "non-dropping-particle" : "", "parse-names" : false, "suffix" : "" }, { "dropping-particle" : "", "family" : "Gentleman", "given" : "Robert", "non-dropping-particle" : "", "parse-names" : false, "suffix" : "" }, { "dropping-particle" : "", "family" : "Carey", "given" : "Vincent", "non-dropping-particle" : "", "parse-names" : false, "suffix" : "" } ], "container-title" : "Bioinformatics (Oxford, England)", "id" : "ITEM-1", "issue" : "14", "issued" : { "date-parts" : [ [ "2009", "7", "15" ] ] }, "page" : "1841-2", "publisher" : "Oxford University Press", "title" : "rtracklayer: an R package for interfacing with genome browsers.", "type" : "article-journal", "volume" : "25" }, "uris" : [ "http://www.mendeley.com/documents/?uuid=7d9a8a21-8b2e-3bfb-9ad1-38143e0ea62d" ] } ], "mendeley" : { "formattedCitation" : "[18]", "plainTextFormattedCitation" : "[18]", "previouslyFormattedCitation" : "[18]" }, "properties" : { "noteIndex" : 0 }, "schema" : "https://github.com/citation-style-language/schema/raw/master/csl-citation.json" }</w:instrText>
            </w:r>
            <w:r w:rsidRPr="00062B49">
              <w:rPr>
                <w:rFonts w:ascii="Arial" w:hAnsi="Arial" w:cs="Arial"/>
                <w:sz w:val="20"/>
                <w:szCs w:val="20"/>
              </w:rPr>
              <w:fldChar w:fldCharType="separate"/>
            </w:r>
            <w:r w:rsidR="003544D7" w:rsidRPr="003544D7">
              <w:rPr>
                <w:rFonts w:ascii="Arial" w:hAnsi="Arial" w:cs="Arial"/>
                <w:noProof/>
                <w:sz w:val="20"/>
                <w:szCs w:val="20"/>
              </w:rPr>
              <w:t>[18]</w:t>
            </w:r>
            <w:r w:rsidRPr="00062B49">
              <w:rPr>
                <w:rFonts w:ascii="Arial" w:hAnsi="Arial" w:cs="Arial"/>
                <w:sz w:val="20"/>
                <w:szCs w:val="20"/>
              </w:rPr>
              <w:fldChar w:fldCharType="end"/>
            </w:r>
          </w:p>
        </w:tc>
      </w:tr>
    </w:tbl>
    <w:p w14:paraId="3E0E5E89" w14:textId="77777777" w:rsidR="00543A0C" w:rsidRPr="002A124E" w:rsidRDefault="00543A0C" w:rsidP="00062B49">
      <w:pPr>
        <w:spacing w:line="480" w:lineRule="auto"/>
        <w:jc w:val="both"/>
        <w:rPr>
          <w:rFonts w:ascii="Arial" w:hAnsi="Arial" w:cs="Arial"/>
        </w:rPr>
      </w:pPr>
    </w:p>
    <w:p w14:paraId="61020F9C" w14:textId="4D585E21" w:rsidR="00543A0C" w:rsidRPr="002A124E" w:rsidRDefault="00543A0C" w:rsidP="002A124E">
      <w:pPr>
        <w:spacing w:line="480" w:lineRule="auto"/>
        <w:jc w:val="both"/>
        <w:rPr>
          <w:rFonts w:ascii="Arial" w:hAnsi="Arial" w:cs="Arial"/>
          <w:b/>
        </w:rPr>
      </w:pPr>
      <w:r w:rsidRPr="002A124E">
        <w:rPr>
          <w:rFonts w:ascii="Arial" w:hAnsi="Arial" w:cs="Arial"/>
          <w:i/>
          <w:u w:val="single"/>
        </w:rPr>
        <w:t>Calculation of enrichment of chromatin features over genomic reg</w:t>
      </w:r>
      <w:r w:rsidR="009A26CC" w:rsidRPr="002A124E">
        <w:rPr>
          <w:rFonts w:ascii="Arial" w:hAnsi="Arial" w:cs="Arial"/>
          <w:i/>
          <w:u w:val="single"/>
        </w:rPr>
        <w:t>ions</w:t>
      </w:r>
      <w:r w:rsidR="009A26CC" w:rsidRPr="002A124E">
        <w:rPr>
          <w:rFonts w:ascii="Arial" w:hAnsi="Arial" w:cs="Arial"/>
          <w:i/>
        </w:rPr>
        <w:t xml:space="preserve">. </w:t>
      </w:r>
      <w:r w:rsidRPr="002A124E">
        <w:rPr>
          <w:rFonts w:ascii="Arial" w:hAnsi="Arial" w:cs="Arial"/>
        </w:rPr>
        <w:t xml:space="preserve">The 2,201 mm10-mapped VISTA elements were expanded to a minimum length of 2kb around </w:t>
      </w:r>
      <w:r w:rsidRPr="002A124E">
        <w:rPr>
          <w:rFonts w:ascii="Arial" w:hAnsi="Arial" w:cs="Arial"/>
        </w:rPr>
        <w:lastRenderedPageBreak/>
        <w:t xml:space="preserve">their center (the expansion affected 732 elements, 33%). The number of reads mapping to each element from </w:t>
      </w:r>
      <w:proofErr w:type="spellStart"/>
      <w:r w:rsidRPr="002A124E">
        <w:rPr>
          <w:rFonts w:ascii="Arial" w:hAnsi="Arial" w:cs="Arial"/>
        </w:rPr>
        <w:t>ChIP-seq</w:t>
      </w:r>
      <w:proofErr w:type="spellEnd"/>
      <w:r w:rsidRPr="002A124E">
        <w:rPr>
          <w:rFonts w:ascii="Arial" w:hAnsi="Arial" w:cs="Arial"/>
        </w:rPr>
        <w:t xml:space="preserve">, and </w:t>
      </w:r>
      <w:proofErr w:type="spellStart"/>
      <w:r w:rsidR="00D114F4" w:rsidRPr="002A124E">
        <w:rPr>
          <w:rFonts w:ascii="Arial" w:hAnsi="Arial" w:cs="Arial"/>
        </w:rPr>
        <w:t>DNase</w:t>
      </w:r>
      <w:proofErr w:type="spellEnd"/>
      <w:r w:rsidR="000403C8" w:rsidRPr="002A124E">
        <w:rPr>
          <w:rFonts w:ascii="Arial" w:hAnsi="Arial" w:cs="Arial"/>
        </w:rPr>
        <w:t xml:space="preserve"> </w:t>
      </w:r>
      <w:r w:rsidRPr="002A124E">
        <w:rPr>
          <w:rFonts w:ascii="Arial" w:hAnsi="Arial" w:cs="Arial"/>
        </w:rPr>
        <w:t xml:space="preserve">I samples were counted, resulting in a count-matrix with regions on the rows and assays on the columns. A </w:t>
      </w:r>
      <w:proofErr w:type="spellStart"/>
      <w:r w:rsidRPr="002A124E">
        <w:rPr>
          <w:rFonts w:ascii="Arial" w:hAnsi="Arial" w:cs="Arial"/>
        </w:rPr>
        <w:t>pseudocount</w:t>
      </w:r>
      <w:proofErr w:type="spellEnd"/>
      <w:r w:rsidRPr="002A124E">
        <w:rPr>
          <w:rFonts w:ascii="Arial" w:hAnsi="Arial" w:cs="Arial"/>
        </w:rPr>
        <w:t xml:space="preserve"> was added to all values before normalization to reads per </w:t>
      </w:r>
      <w:proofErr w:type="spellStart"/>
      <w:r w:rsidRPr="002A124E">
        <w:rPr>
          <w:rFonts w:ascii="Arial" w:hAnsi="Arial" w:cs="Arial"/>
        </w:rPr>
        <w:t>kilobase</w:t>
      </w:r>
      <w:proofErr w:type="spellEnd"/>
      <w:r w:rsidRPr="002A124E">
        <w:rPr>
          <w:rFonts w:ascii="Arial" w:hAnsi="Arial" w:cs="Arial"/>
        </w:rPr>
        <w:t xml:space="preserve"> per million mapped reads (RPKM), which takes into consideration the element width and the number of uniquely mapped reads per assay. </w:t>
      </w:r>
    </w:p>
    <w:p w14:paraId="271DB0CF" w14:textId="1376402A" w:rsidR="00543A0C" w:rsidRPr="002A124E" w:rsidRDefault="00543A0C" w:rsidP="002A124E">
      <w:pPr>
        <w:spacing w:line="480" w:lineRule="auto"/>
        <w:jc w:val="both"/>
        <w:rPr>
          <w:rFonts w:ascii="Arial" w:hAnsi="Arial" w:cs="Arial"/>
        </w:rPr>
      </w:pPr>
      <w:r w:rsidRPr="002A124E">
        <w:rPr>
          <w:rFonts w:ascii="Arial" w:hAnsi="Arial" w:cs="Arial"/>
        </w:rPr>
        <w:t xml:space="preserve">Considering </w:t>
      </w:r>
      <w:proofErr w:type="spellStart"/>
      <w:r w:rsidRPr="002A124E">
        <w:rPr>
          <w:rFonts w:ascii="Arial" w:hAnsi="Arial" w:cs="Arial"/>
        </w:rPr>
        <w:t>ChIP-seq</w:t>
      </w:r>
      <w:proofErr w:type="spellEnd"/>
      <w:r w:rsidRPr="002A124E">
        <w:rPr>
          <w:rFonts w:ascii="Arial" w:hAnsi="Arial" w:cs="Arial"/>
        </w:rPr>
        <w:t xml:space="preserve"> samples, the enrichments over the corresponding control samples (input DNA) were calculated. In order to reduce the noise in the estimation of the coverage in the input DNA over elements as small as 2kb, a larger window (+/- 5 kb from the center of the element) w</w:t>
      </w:r>
      <w:r w:rsidR="00B71EE6" w:rsidRPr="002A124E">
        <w:rPr>
          <w:rFonts w:ascii="Arial" w:hAnsi="Arial" w:cs="Arial"/>
        </w:rPr>
        <w:t>ere</w:t>
      </w:r>
      <w:r w:rsidRPr="002A124E">
        <w:rPr>
          <w:rFonts w:ascii="Arial" w:hAnsi="Arial" w:cs="Arial"/>
        </w:rPr>
        <w:t xml:space="preserve"> considered for background estimation. For </w:t>
      </w:r>
      <w:proofErr w:type="spellStart"/>
      <w:r w:rsidR="00D114F4" w:rsidRPr="002A124E">
        <w:rPr>
          <w:rFonts w:ascii="Arial" w:hAnsi="Arial" w:cs="Arial"/>
        </w:rPr>
        <w:t>DNase</w:t>
      </w:r>
      <w:proofErr w:type="spellEnd"/>
      <w:r w:rsidR="000403C8" w:rsidRPr="002A124E">
        <w:rPr>
          <w:rFonts w:ascii="Arial" w:hAnsi="Arial" w:cs="Arial"/>
        </w:rPr>
        <w:t xml:space="preserve"> </w:t>
      </w:r>
      <w:r w:rsidRPr="002A124E">
        <w:rPr>
          <w:rFonts w:ascii="Arial" w:hAnsi="Arial" w:cs="Arial"/>
        </w:rPr>
        <w:t xml:space="preserve">I, fold enrichments of the hind- and forelimb signals over the </w:t>
      </w:r>
      <w:r w:rsidRPr="002A124E">
        <w:rPr>
          <w:rFonts w:ascii="Arial" w:hAnsi="Arial" w:cs="Arial"/>
          <w:i/>
        </w:rPr>
        <w:t xml:space="preserve">headless-embryo </w:t>
      </w:r>
      <w:r w:rsidRPr="002A124E">
        <w:rPr>
          <w:rFonts w:ascii="Arial" w:hAnsi="Arial" w:cs="Arial"/>
        </w:rPr>
        <w:t xml:space="preserve">signals were included as additional features. Resulting values were log2-transformed. Considering </w:t>
      </w:r>
      <w:proofErr w:type="spellStart"/>
      <w:r w:rsidRPr="002A124E">
        <w:rPr>
          <w:rFonts w:ascii="Arial" w:hAnsi="Arial" w:cs="Arial"/>
        </w:rPr>
        <w:t>CpG</w:t>
      </w:r>
      <w:proofErr w:type="spellEnd"/>
      <w:r w:rsidRPr="002A124E">
        <w:rPr>
          <w:rFonts w:ascii="Arial" w:hAnsi="Arial" w:cs="Arial"/>
        </w:rPr>
        <w:t xml:space="preserve">-methylation, the average base-pair resolution fraction inside each region was determined. In cases where there were no </w:t>
      </w:r>
      <w:proofErr w:type="spellStart"/>
      <w:r w:rsidRPr="002A124E">
        <w:rPr>
          <w:rFonts w:ascii="Arial" w:hAnsi="Arial" w:cs="Arial"/>
        </w:rPr>
        <w:t>CpG</w:t>
      </w:r>
      <w:proofErr w:type="spellEnd"/>
      <w:r w:rsidRPr="002A124E">
        <w:rPr>
          <w:rFonts w:ascii="Arial" w:hAnsi="Arial" w:cs="Arial"/>
        </w:rPr>
        <w:t xml:space="preserve"> di-nucleotides and therefore no data, the value was imputed as the average of all remaining regions. Replicates coming from the same studies were averaged before conversion to </w:t>
      </w:r>
      <w:r w:rsidRPr="002A124E">
        <w:rPr>
          <w:rFonts w:ascii="Arial" w:hAnsi="Arial" w:cs="Arial"/>
          <w:i/>
        </w:rPr>
        <w:t>z</w:t>
      </w:r>
      <w:r w:rsidRPr="002A124E">
        <w:rPr>
          <w:rFonts w:ascii="Arial" w:hAnsi="Arial" w:cs="Arial"/>
        </w:rPr>
        <w:t>-scores. If a replicate within a study had a signal to noise ratio (estimated by the number of reads under the called peaks relative to the total number of mapped reads in the sample) lower than half that of the best replicate within that study, it was excluded. Effectively, this filtering step only led to the exclusion of one replicate (</w:t>
      </w:r>
      <w:r w:rsidRPr="002A124E">
        <w:rPr>
          <w:rFonts w:ascii="Arial" w:hAnsi="Arial" w:cs="Arial"/>
          <w:color w:val="000000"/>
        </w:rPr>
        <w:t>GSM1036122, CTCF</w:t>
      </w:r>
      <w:r w:rsidRPr="002A124E">
        <w:rPr>
          <w:rFonts w:ascii="Arial" w:hAnsi="Arial" w:cs="Arial"/>
        </w:rPr>
        <w:t xml:space="preserve">) from the analysis. </w:t>
      </w:r>
    </w:p>
    <w:p w14:paraId="3914C692" w14:textId="77777777" w:rsidR="00543A0C" w:rsidRPr="002A124E" w:rsidRDefault="00543A0C" w:rsidP="002A124E">
      <w:pPr>
        <w:spacing w:line="480" w:lineRule="auto"/>
        <w:jc w:val="both"/>
        <w:rPr>
          <w:rFonts w:ascii="Arial" w:hAnsi="Arial" w:cs="Arial"/>
        </w:rPr>
      </w:pPr>
      <w:r w:rsidRPr="002A124E">
        <w:rPr>
          <w:rFonts w:ascii="Arial" w:hAnsi="Arial" w:cs="Arial"/>
        </w:rPr>
        <w:t xml:space="preserve">A final set of 31 distinct “chromatin-features” from functional genomics studies were incorporated into the machine-learning framework described later in the text. </w:t>
      </w:r>
    </w:p>
    <w:p w14:paraId="6D12B2EB" w14:textId="77777777" w:rsidR="00543A0C" w:rsidRPr="002A124E" w:rsidRDefault="00543A0C" w:rsidP="002A124E">
      <w:pPr>
        <w:spacing w:line="480" w:lineRule="auto"/>
        <w:jc w:val="both"/>
        <w:rPr>
          <w:rFonts w:ascii="Arial" w:hAnsi="Arial" w:cs="Arial"/>
        </w:rPr>
      </w:pPr>
    </w:p>
    <w:p w14:paraId="5DE3AFE2" w14:textId="6A31F39E" w:rsidR="00543A0C" w:rsidRPr="002A124E" w:rsidRDefault="00543A0C" w:rsidP="002A124E">
      <w:pPr>
        <w:spacing w:line="480" w:lineRule="auto"/>
        <w:jc w:val="both"/>
        <w:rPr>
          <w:rFonts w:ascii="Arial" w:hAnsi="Arial" w:cs="Arial"/>
        </w:rPr>
      </w:pPr>
      <w:r w:rsidRPr="002A124E">
        <w:rPr>
          <w:rFonts w:ascii="Arial" w:hAnsi="Arial" w:cs="Arial"/>
          <w:i/>
          <w:u w:val="single"/>
        </w:rPr>
        <w:t>Estimation of TF-binding sites’ clusters for limb-expressed TFs from DNA sequence</w:t>
      </w:r>
      <w:r w:rsidR="00787C6F" w:rsidRPr="002A124E">
        <w:rPr>
          <w:rFonts w:ascii="Arial" w:hAnsi="Arial" w:cs="Arial"/>
          <w:i/>
        </w:rPr>
        <w:t>.</w:t>
      </w:r>
      <w:r w:rsidR="0043071D" w:rsidRPr="002A124E">
        <w:rPr>
          <w:rFonts w:ascii="Arial" w:hAnsi="Arial" w:cs="Arial"/>
        </w:rPr>
        <w:t xml:space="preserve"> </w:t>
      </w:r>
      <w:r w:rsidRPr="002A124E">
        <w:rPr>
          <w:rFonts w:ascii="Arial" w:hAnsi="Arial" w:cs="Arial"/>
        </w:rPr>
        <w:t xml:space="preserve">PWMs were limited to those representing binding preferences of TFs potentially expressed in the developing limb (see paragraph above). Putative TF-binding sites were identified using FIMO as described above. </w:t>
      </w:r>
      <w:r w:rsidR="00570C4A" w:rsidRPr="002A124E">
        <w:rPr>
          <w:rFonts w:ascii="Arial" w:hAnsi="Arial" w:cs="Arial"/>
        </w:rPr>
        <w:t>Either t</w:t>
      </w:r>
      <w:r w:rsidR="00C91DD5" w:rsidRPr="002A124E">
        <w:rPr>
          <w:rFonts w:ascii="Arial" w:hAnsi="Arial" w:cs="Arial"/>
        </w:rPr>
        <w:t>he mouse or</w:t>
      </w:r>
      <w:r w:rsidR="008D34F5" w:rsidRPr="002A124E">
        <w:rPr>
          <w:rFonts w:ascii="Arial" w:hAnsi="Arial" w:cs="Arial"/>
        </w:rPr>
        <w:t xml:space="preserve"> the</w:t>
      </w:r>
      <w:r w:rsidR="00C91DD5" w:rsidRPr="002A124E">
        <w:rPr>
          <w:rFonts w:ascii="Arial" w:hAnsi="Arial" w:cs="Arial"/>
        </w:rPr>
        <w:t xml:space="preserve"> human sequence was scanned according to which version was tested </w:t>
      </w:r>
      <w:r w:rsidR="00C91DD5" w:rsidRPr="002A124E">
        <w:rPr>
          <w:rFonts w:ascii="Arial" w:hAnsi="Arial" w:cs="Arial"/>
          <w:i/>
        </w:rPr>
        <w:t>in vivo</w:t>
      </w:r>
      <w:r w:rsidR="00C91DD5" w:rsidRPr="002A124E">
        <w:rPr>
          <w:rFonts w:ascii="Arial" w:hAnsi="Arial" w:cs="Arial"/>
        </w:rPr>
        <w:t xml:space="preserve"> (Table S1, </w:t>
      </w:r>
      <w:r w:rsidR="00C91DD5" w:rsidRPr="002A124E">
        <w:rPr>
          <w:rFonts w:ascii="Arial" w:hAnsi="Arial" w:cs="Arial"/>
          <w:i/>
        </w:rPr>
        <w:t>mm</w:t>
      </w:r>
      <w:r w:rsidR="00C91DD5" w:rsidRPr="002A124E">
        <w:rPr>
          <w:rFonts w:ascii="Arial" w:hAnsi="Arial" w:cs="Arial"/>
        </w:rPr>
        <w:t xml:space="preserve"> or </w:t>
      </w:r>
      <w:proofErr w:type="spellStart"/>
      <w:r w:rsidR="00C91DD5" w:rsidRPr="002A124E">
        <w:rPr>
          <w:rFonts w:ascii="Arial" w:hAnsi="Arial" w:cs="Arial"/>
          <w:i/>
        </w:rPr>
        <w:t>hs</w:t>
      </w:r>
      <w:proofErr w:type="spellEnd"/>
      <w:r w:rsidR="00D10F47" w:rsidRPr="002A124E">
        <w:rPr>
          <w:rFonts w:ascii="Arial" w:hAnsi="Arial" w:cs="Arial"/>
        </w:rPr>
        <w:t xml:space="preserve"> VISTA identif</w:t>
      </w:r>
      <w:r w:rsidR="00C91DD5" w:rsidRPr="002A124E">
        <w:rPr>
          <w:rFonts w:ascii="Arial" w:hAnsi="Arial" w:cs="Arial"/>
        </w:rPr>
        <w:t>iers).</w:t>
      </w:r>
      <w:r w:rsidR="007A3BC1" w:rsidRPr="003544D7">
        <w:rPr>
          <w:rFonts w:ascii="Arial" w:hAnsi="Arial" w:cs="Arial"/>
        </w:rPr>
        <w:t xml:space="preserve"> </w:t>
      </w:r>
      <w:r w:rsidRPr="00062B49">
        <w:rPr>
          <w:rFonts w:ascii="Arial" w:hAnsi="Arial" w:cs="Arial"/>
        </w:rPr>
        <w:t xml:space="preserve">For some of the TFs no binding sites exceeded the defined </w:t>
      </w:r>
      <w:r w:rsidRPr="00062B49">
        <w:rPr>
          <w:rFonts w:ascii="Arial" w:hAnsi="Arial" w:cs="Arial"/>
          <w:i/>
        </w:rPr>
        <w:t>p</w:t>
      </w:r>
      <w:r w:rsidRPr="00062B49">
        <w:rPr>
          <w:rFonts w:ascii="Arial" w:hAnsi="Arial" w:cs="Arial"/>
        </w:rPr>
        <w:t>-value threshold, leading to their exclusion from the analysis. For the remaining 2</w:t>
      </w:r>
      <w:r w:rsidRPr="002A124E">
        <w:rPr>
          <w:rFonts w:ascii="Arial" w:hAnsi="Arial" w:cs="Arial"/>
        </w:rPr>
        <w:t>89 TFs, features were calculated as follows: when multiple predicted binding sites for the same TF overlapped</w:t>
      </w:r>
      <w:r w:rsidR="00A70E63" w:rsidRPr="002A124E">
        <w:rPr>
          <w:rFonts w:ascii="Arial" w:hAnsi="Arial" w:cs="Arial"/>
        </w:rPr>
        <w:t xml:space="preserve"> (either from the same PWM or from different PWM)</w:t>
      </w:r>
      <w:r w:rsidRPr="002A124E">
        <w:rPr>
          <w:rFonts w:ascii="Arial" w:hAnsi="Arial" w:cs="Arial"/>
        </w:rPr>
        <w:t xml:space="preserve">, only the highest scoring site (the one with the lowest </w:t>
      </w:r>
      <w:r w:rsidRPr="002A124E">
        <w:rPr>
          <w:rFonts w:ascii="Arial" w:hAnsi="Arial" w:cs="Arial"/>
          <w:i/>
        </w:rPr>
        <w:t>p</w:t>
      </w:r>
      <w:r w:rsidRPr="002A124E">
        <w:rPr>
          <w:rFonts w:ascii="Arial" w:hAnsi="Arial" w:cs="Arial"/>
        </w:rPr>
        <w:t xml:space="preserve">-value) was retained. For each one of the genomic locations overlapping a binding site, the </w:t>
      </w:r>
      <w:proofErr w:type="spellStart"/>
      <w:r w:rsidRPr="002A124E">
        <w:rPr>
          <w:rFonts w:ascii="Arial" w:hAnsi="Arial" w:cs="Arial"/>
          <w:i/>
        </w:rPr>
        <w:t>phastcons</w:t>
      </w:r>
      <w:proofErr w:type="spellEnd"/>
      <w:r w:rsidRPr="002A124E">
        <w:rPr>
          <w:rFonts w:ascii="Arial" w:hAnsi="Arial" w:cs="Arial"/>
        </w:rPr>
        <w:t xml:space="preserve"> </w:t>
      </w:r>
      <w:r w:rsidRPr="00062B49">
        <w:rPr>
          <w:rFonts w:ascii="Arial" w:hAnsi="Arial" w:cs="Arial"/>
        </w:rPr>
        <w:fldChar w:fldCharType="begin" w:fldLock="1"/>
      </w:r>
      <w:r w:rsidR="00062B49">
        <w:rPr>
          <w:rFonts w:ascii="Arial" w:hAnsi="Arial" w:cs="Arial"/>
        </w:rPr>
        <w:instrText>ADDIN CSL_CITATION { "citationItems" : [ { "id" : "ITEM-1", "itemData" : { "DOI" : "10.1101/GR.3715005", "author" : [ { "dropping-particle" : "", "family" : "Siepel", "given" : "Adam", "non-dropping-particle" : "", "parse-names" : false, "suffix" : "" }, { "dropping-particle" : "", "family" : "Bejerano", "given" : "Gill", "non-dropping-particle" : "", "parse-names" : false, "suffix" : "" }, { "dropping-particle" : "", "family" : "Pedersen", "given" : "Jakob S.", "non-dropping-particle" : "", "parse-names" : false, "suffix" : "" }, { "dropping-particle" : "", "family" : "Hinrichs", "given" : "Angie S.", "non-dropping-particle" : "", "parse-names" : false, "suffix" : "" }, { "dropping-particle" : "", "family" : "Hou", "given" : "Minmei", "non-dropping-particle" : "", "parse-names" : false, "suffix" : "" }, { "dropping-particle" : "", "family" : "Rosenbloom", "given" : "Kate", "non-dropping-particle" : "", "parse-names" : false, "suffix" : "" }, { "dropping-particle" : "", "family" : "Clawson", "given" : "Hiram", "non-dropping-particle" : "", "parse-names" : false, "suffix" : "" }, { "dropping-particle" : "", "family" : "Spieth", "given" : "John", "non-dropping-particle" : "", "parse-names" : false, "suffix" : "" }, { "dropping-particle" : "", "family" : "Hillier", "given" : "LaDeana W.", "non-dropping-particle" : "", "parse-names" : false, "suffix" : "" }, { "dropping-particle" : "", "family" : "Richards", "given" : "Stephen", "non-dropping-particle" : "", "parse-names" : false, "suffix" : "" }, { "dropping-particle" : "", "family" : "Weinstock", "given" : "George M.",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"Kent", "given" : "W. James", "non-dropping-particle" : "", "parse-names" : false, "suffix" : "" }, { "dropping-particle" : "", "family" : "Miller", "given" : "Webb", "non-dropping-particle" : "", "parse-names" : false, "suffix" : "" }, { "dropping-particle" : "", "family" : "Haussler", "given" : "David", "non-dropping-particle" : "", "parse-names" : false, "suffix" : "" } ], "container-title" : "Genome Research", "id" : "ITEM-1", "issue" : "8", "issued" : { "date-parts" : [ [ "2005" ] ] }, "page" : "1034-1050", "publisher" : "Cold Spring Harbor Laboratory Press", "title" : "Evolutionarily conserved elements in vertebrate, insect, worm, and yeast genomes", "type" : "article-journal", "volume" : "15" }, "uris" : [ "http://www.mendeley.com/documents/?uuid=a60fd254-f711-3c03-a111-67b5779fd88c" ] } ], "mendeley" : { "formattedCitation" : "[19]", "plainTextFormattedCitation" : "[19]", "previouslyFormattedCitation" : "[19]"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[19]</w:t>
      </w:r>
      <w:r w:rsidRPr="00062B49">
        <w:rPr>
          <w:rFonts w:ascii="Arial" w:hAnsi="Arial" w:cs="Arial"/>
        </w:rPr>
        <w:fldChar w:fldCharType="end"/>
      </w:r>
      <w:r w:rsidRPr="003544D7">
        <w:rPr>
          <w:rFonts w:ascii="Arial" w:hAnsi="Arial" w:cs="Arial"/>
        </w:rPr>
        <w:t xml:space="preserve"> scores at base-pair resolution were parsed (60way placental for mm10, 46way placental for hg19) and averaged. Each site was assigned a sco</w:t>
      </w:r>
      <w:r w:rsidRPr="00062B49">
        <w:rPr>
          <w:rFonts w:ascii="Arial" w:hAnsi="Arial" w:cs="Arial"/>
        </w:rPr>
        <w:t xml:space="preserve">re according to the following formula: average </w:t>
      </w:r>
      <w:proofErr w:type="spellStart"/>
      <w:r w:rsidRPr="00062B49">
        <w:rPr>
          <w:rFonts w:ascii="Arial" w:hAnsi="Arial" w:cs="Arial"/>
        </w:rPr>
        <w:t>phastcons</w:t>
      </w:r>
      <w:proofErr w:type="spellEnd"/>
      <w:r w:rsidRPr="00062B49">
        <w:rPr>
          <w:rFonts w:ascii="Arial" w:hAnsi="Arial" w:cs="Arial"/>
        </w:rPr>
        <w:t xml:space="preserve"> * -</w:t>
      </w:r>
      <w:proofErr w:type="gramStart"/>
      <w:r w:rsidRPr="00062B49">
        <w:rPr>
          <w:rFonts w:ascii="Arial" w:hAnsi="Arial" w:cs="Arial"/>
        </w:rPr>
        <w:t>log10(</w:t>
      </w:r>
      <w:proofErr w:type="gramEnd"/>
      <w:r w:rsidRPr="00062B49">
        <w:rPr>
          <w:rFonts w:ascii="Arial" w:hAnsi="Arial" w:cs="Arial"/>
        </w:rPr>
        <w:t xml:space="preserve">FIMO </w:t>
      </w:r>
      <w:r w:rsidRPr="00062B49">
        <w:rPr>
          <w:rFonts w:ascii="Arial" w:hAnsi="Arial" w:cs="Arial"/>
          <w:i/>
        </w:rPr>
        <w:t>p</w:t>
      </w:r>
      <w:r w:rsidRPr="007F5590">
        <w:rPr>
          <w:rFonts w:ascii="Arial" w:hAnsi="Arial" w:cs="Arial"/>
        </w:rPr>
        <w:t>-value). This takes into account both the theoretical affinity for the TF to the site (based on the published binding models) and the evolutionary conservation. The highest-scoring 500</w:t>
      </w:r>
      <w:r w:rsidRPr="002A124E">
        <w:rPr>
          <w:rFonts w:ascii="Arial" w:hAnsi="Arial" w:cs="Arial"/>
        </w:rPr>
        <w:t xml:space="preserve">bp cluster of binding sites for each TF was identified within each element considered (i.e. tiles over the genome, or VISTA enhancers). This was determined by first identifying all the possible 500bp clusters, then picking the cluster showing the highest sum of scores for the binding sites for the TF considered. The devised score is proportional to the number of evolutionary conserved, putative TFBSs inside the highest-scoring cluster in the region. Features were finally normalized to </w:t>
      </w:r>
      <w:r w:rsidRPr="002A124E">
        <w:rPr>
          <w:rFonts w:ascii="Arial" w:hAnsi="Arial" w:cs="Arial"/>
          <w:i/>
        </w:rPr>
        <w:t>z</w:t>
      </w:r>
      <w:r w:rsidRPr="002A124E">
        <w:rPr>
          <w:rFonts w:ascii="Arial" w:hAnsi="Arial" w:cs="Arial"/>
        </w:rPr>
        <w:t xml:space="preserve">-scores. </w:t>
      </w:r>
    </w:p>
    <w:p w14:paraId="02DF4B2C" w14:textId="77777777" w:rsidR="00543A0C" w:rsidRPr="002A124E" w:rsidRDefault="00543A0C" w:rsidP="002A124E">
      <w:pPr>
        <w:spacing w:line="480" w:lineRule="auto"/>
        <w:jc w:val="both"/>
        <w:rPr>
          <w:rFonts w:ascii="Arial" w:hAnsi="Arial" w:cs="Arial"/>
        </w:rPr>
      </w:pPr>
      <w:r w:rsidRPr="002A124E">
        <w:rPr>
          <w:rFonts w:ascii="Arial" w:hAnsi="Arial" w:cs="Arial"/>
        </w:rPr>
        <w:lastRenderedPageBreak/>
        <w:t>Besides considering the TF-binding sites’ clusters as input features for the model, the overall CG-content of each region was also measured and taken into account.</w:t>
      </w:r>
    </w:p>
    <w:p w14:paraId="4B537C4C" w14:textId="77777777" w:rsidR="00543A0C" w:rsidRPr="002A124E" w:rsidRDefault="00543A0C" w:rsidP="002A124E">
      <w:pPr>
        <w:spacing w:line="480" w:lineRule="auto"/>
        <w:jc w:val="both"/>
        <w:rPr>
          <w:rFonts w:ascii="Arial" w:hAnsi="Arial" w:cs="Arial"/>
        </w:rPr>
      </w:pPr>
    </w:p>
    <w:p w14:paraId="59B34B30" w14:textId="2A906B8D" w:rsidR="00543A0C" w:rsidRPr="002A124E" w:rsidRDefault="00543A0C" w:rsidP="002A124E">
      <w:pPr>
        <w:spacing w:line="480" w:lineRule="auto"/>
        <w:jc w:val="both"/>
        <w:rPr>
          <w:rFonts w:ascii="Arial" w:hAnsi="Arial" w:cs="Arial"/>
          <w:b/>
        </w:rPr>
      </w:pPr>
      <w:r w:rsidRPr="002A124E">
        <w:rPr>
          <w:rFonts w:ascii="Arial" w:hAnsi="Arial" w:cs="Arial"/>
          <w:i/>
          <w:u w:val="single"/>
        </w:rPr>
        <w:t>Training the models and performance assessment</w:t>
      </w:r>
      <w:r w:rsidR="00780C26" w:rsidRPr="002A124E">
        <w:rPr>
          <w:rFonts w:ascii="Arial" w:hAnsi="Arial" w:cs="Arial"/>
          <w:i/>
        </w:rPr>
        <w:t xml:space="preserve">. </w:t>
      </w:r>
      <w:r w:rsidRPr="002A124E">
        <w:rPr>
          <w:rFonts w:ascii="Arial" w:hAnsi="Arial" w:cs="Arial"/>
        </w:rPr>
        <w:t xml:space="preserve">VISTA elements showing activity in the limb were defined as the positive class while all the other elements (those showing activity in any other tissue but not in limb or showing no activity at all) constituted the negative class. </w:t>
      </w:r>
    </w:p>
    <w:p w14:paraId="4E5861E1" w14:textId="7B9BEA78" w:rsidR="00543A0C" w:rsidRPr="00062B49" w:rsidRDefault="00543A0C" w:rsidP="002A124E">
      <w:pPr>
        <w:spacing w:line="480" w:lineRule="auto"/>
        <w:jc w:val="both"/>
        <w:rPr>
          <w:rFonts w:ascii="Arial" w:hAnsi="Arial" w:cs="Arial"/>
        </w:rPr>
      </w:pPr>
      <w:r w:rsidRPr="002A124E">
        <w:rPr>
          <w:rFonts w:ascii="Arial" w:hAnsi="Arial" w:cs="Arial"/>
        </w:rPr>
        <w:t>Ten equally sized splits were generated for the 2,201 VISTA elements using a stratified sampling strategy, i.e. maintaining the ratio of positive to negative observations of the entire set. Nine out of ten splits were used as training set, while the remaining one</w:t>
      </w:r>
      <w:r w:rsidR="002555C7" w:rsidRPr="002A124E">
        <w:rPr>
          <w:rFonts w:ascii="Arial" w:hAnsi="Arial" w:cs="Arial"/>
        </w:rPr>
        <w:t xml:space="preserve"> was used as independent test</w:t>
      </w:r>
      <w:r w:rsidRPr="002A124E">
        <w:rPr>
          <w:rFonts w:ascii="Arial" w:hAnsi="Arial" w:cs="Arial"/>
        </w:rPr>
        <w:t xml:space="preserve"> set to assess model performance. This was repeated ten times for all possible combinations of nine training </w:t>
      </w:r>
      <w:proofErr w:type="spellStart"/>
      <w:r w:rsidRPr="002A124E">
        <w:rPr>
          <w:rFonts w:ascii="Arial" w:hAnsi="Arial" w:cs="Arial"/>
        </w:rPr>
        <w:t>vs</w:t>
      </w:r>
      <w:proofErr w:type="spellEnd"/>
      <w:r w:rsidRPr="002A124E">
        <w:rPr>
          <w:rFonts w:ascii="Arial" w:hAnsi="Arial" w:cs="Arial"/>
        </w:rPr>
        <w:t xml:space="preserve"> one </w:t>
      </w:r>
      <w:r w:rsidR="002555C7" w:rsidRPr="002A124E">
        <w:rPr>
          <w:rFonts w:ascii="Arial" w:hAnsi="Arial" w:cs="Arial"/>
        </w:rPr>
        <w:t>test</w:t>
      </w:r>
      <w:r w:rsidR="00A87A30" w:rsidRPr="002A124E">
        <w:rPr>
          <w:rFonts w:ascii="Arial" w:hAnsi="Arial" w:cs="Arial"/>
        </w:rPr>
        <w:t xml:space="preserve"> set</w:t>
      </w:r>
      <w:r w:rsidRPr="002A124E">
        <w:rPr>
          <w:rFonts w:ascii="Arial" w:hAnsi="Arial" w:cs="Arial"/>
        </w:rPr>
        <w:t xml:space="preserve">. 10-fold cross-validation was used for parameter tuning </w:t>
      </w:r>
      <w:proofErr w:type="gramStart"/>
      <w:r w:rsidR="00073805" w:rsidRPr="002A124E">
        <w:rPr>
          <w:rFonts w:ascii="Arial" w:hAnsi="Arial" w:cs="Arial"/>
        </w:rPr>
        <w:t xml:space="preserve">within each </w:t>
      </w:r>
      <w:r w:rsidRPr="002A124E">
        <w:rPr>
          <w:rFonts w:ascii="Arial" w:hAnsi="Arial" w:cs="Arial"/>
        </w:rPr>
        <w:t>training</w:t>
      </w:r>
      <w:proofErr w:type="gramEnd"/>
      <w:r w:rsidRPr="002A124E">
        <w:rPr>
          <w:rFonts w:ascii="Arial" w:hAnsi="Arial" w:cs="Arial"/>
        </w:rPr>
        <w:t xml:space="preserve"> set. For the chromatin data, four different classifiers were trained: 1) a LASSO logistic regression classifier </w:t>
      </w:r>
      <w:r w:rsidRPr="00062B49">
        <w:rPr>
          <w:rFonts w:ascii="Arial" w:hAnsi="Arial" w:cs="Arial"/>
        </w:rPr>
        <w:fldChar w:fldCharType="begin" w:fldLock="1"/>
      </w:r>
      <w:r w:rsidR="00062B49">
        <w:rPr>
          <w:rFonts w:ascii="Arial" w:hAnsi="Arial" w:cs="Arial"/>
        </w:rPr>
        <w:instrText>ADDIN CSL_CITATION { "citationItems" : [ { "id" : "ITEM-1", "itemData" : { "DOI" : "10.1111/j.1467-9868.2011.00771.x", "ISBN" : "1467-9868", "ISSN" : "0035-9246", "PMID" : "1000198927", "abstract" : "We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 "author" : [ { "dropping-particle" : "", "family" : "Tibshirani", "given" : "Robert", "non-dropping-particle" : "", "parse-names" : false, "suffix" : "" } ], "container-title" : "Journal of the Royal Statistical Society. Series B: Statistical Methodology", "id" : "ITEM-1", "issue" : "1", "issued" : { "date-parts" : [ [ "2007" ] ] }, "page" : "267-288", "title" : "Regression Shrinkage and Selection via the Lasso", "type" : "article-journal", "volume" : "58" }, "uris" : [ "http://www.mendeley.com/documents/?uuid=8ab49223-e313-33ab-96c1-476d2c7b897c" ] } ], "mendeley" : { "formattedCitation" : "[20]", "plainTextFormattedCitation" : "[20]", "previouslyFormattedCitation" : "[20]"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[20]</w:t>
      </w:r>
      <w:r w:rsidRPr="00062B49">
        <w:rPr>
          <w:rFonts w:ascii="Arial" w:hAnsi="Arial" w:cs="Arial"/>
        </w:rPr>
        <w:fldChar w:fldCharType="end"/>
      </w:r>
      <w:r w:rsidR="005A0F16" w:rsidRPr="003544D7">
        <w:rPr>
          <w:rFonts w:ascii="Arial" w:hAnsi="Arial" w:cs="Arial"/>
        </w:rPr>
        <w:t xml:space="preserve">; 2) </w:t>
      </w:r>
      <w:r w:rsidR="003A57C8" w:rsidRPr="00062B49">
        <w:rPr>
          <w:rFonts w:ascii="Arial" w:hAnsi="Arial" w:cs="Arial"/>
        </w:rPr>
        <w:t xml:space="preserve">a </w:t>
      </w:r>
      <w:r w:rsidR="00D716EE" w:rsidRPr="00062B49">
        <w:rPr>
          <w:rFonts w:ascii="Arial" w:hAnsi="Arial" w:cs="Arial"/>
        </w:rPr>
        <w:t>Support Vector Machine</w:t>
      </w:r>
      <w:r w:rsidR="005A0F16" w:rsidRPr="00062B49">
        <w:rPr>
          <w:rFonts w:ascii="Arial" w:hAnsi="Arial" w:cs="Arial"/>
        </w:rPr>
        <w:t xml:space="preserve"> (SVM) </w:t>
      </w:r>
      <w:r w:rsidRPr="00062B49">
        <w:rPr>
          <w:rFonts w:ascii="Arial" w:hAnsi="Arial" w:cs="Arial"/>
        </w:rPr>
        <w:fldChar w:fldCharType="begin" w:fldLock="1"/>
      </w:r>
      <w:r w:rsidR="00062B49">
        <w:rPr>
          <w:rFonts w:ascii="Arial" w:hAnsi="Arial" w:cs="Arial"/>
        </w:rPr>
        <w:instrText>ADDIN CSL_CITATION { "citationItems" : [ { "id" : "ITEM-1", "itemData" : { "DOI" : "10.1007/BF00994018", "ISBN" : "0885-6125", "ISSN" : "08856125", "PMID" : "19549084", "abstract" : "In this paper, the optimal margin algorithm is generalized\\nto non-separable problems by the introduction of slack\\nvariables in the statement of the optimization problem.", "author" : [ { "dropping-particle" : "", "family" : "Cortes", "given" : "Corinna", "non-dropping-particle" : "", "parse-names" : false, "suffix" : "" }, { "dropping-particle" : "", "family" : "Vapnik", "given" : "Vladimir", "non-dropping-particle" : "", "parse-names" : false, "suffix" : "" } ], "container-title" : "Machine Learning", "id" : "ITEM-1", "issue" : "3", "issued" : { "date-parts" : [ [ "1995", "9" ] ] }, "page" : "273~-~297", "publisher" : "Kluwer Academic Publishers", "title" : "Support Vector Networks", "type" : "article-journal", "volume" : "20" }, "uris" : [ "http://www.mendeley.com/documents/?uuid=4550e025-6889-373f-ae6e-9c33eb273f6b" ] } ], "mendeley" : { "formattedCitation" : "[21]", "plainTextFormattedCitation" : "[21]", "previouslyFormattedCitation" : "[21]"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[21]</w:t>
      </w:r>
      <w:r w:rsidRPr="00062B49">
        <w:rPr>
          <w:rFonts w:ascii="Arial" w:hAnsi="Arial" w:cs="Arial"/>
        </w:rPr>
        <w:fldChar w:fldCharType="end"/>
      </w:r>
      <w:r w:rsidRPr="003544D7">
        <w:rPr>
          <w:rFonts w:ascii="Arial" w:hAnsi="Arial" w:cs="Arial"/>
        </w:rPr>
        <w:t xml:space="preserve"> with linear kernel; 3) an SVM with radial ke</w:t>
      </w:r>
      <w:r w:rsidR="009E7069" w:rsidRPr="00062B49">
        <w:rPr>
          <w:rFonts w:ascii="Arial" w:hAnsi="Arial" w:cs="Arial"/>
        </w:rPr>
        <w:t>rnel and 4) a Random F</w:t>
      </w:r>
      <w:r w:rsidRPr="00062B49">
        <w:rPr>
          <w:rFonts w:ascii="Arial" w:hAnsi="Arial" w:cs="Arial"/>
        </w:rPr>
        <w:t xml:space="preserve">orest classifier </w:t>
      </w:r>
      <w:r w:rsidRPr="00062B49">
        <w:rPr>
          <w:rFonts w:ascii="Arial" w:hAnsi="Arial" w:cs="Arial"/>
        </w:rPr>
        <w:fldChar w:fldCharType="begin" w:fldLock="1"/>
      </w:r>
      <w:r w:rsidR="00062B49">
        <w:rPr>
          <w:rFonts w:ascii="Arial" w:hAnsi="Arial" w:cs="Arial"/>
        </w:rPr>
        <w:instrText>ADDIN CSL_CITATION { "citationItems" : [ { "id" : "ITEM-1", "itemData" : { "DOI" : "10.1023/A:1010933404324", "ISBN" : "0885-6125", "ISSN" : "08856125", "PMID" : "21816105", "abstract"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148\u2013156),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"author" : [ { "dropping-particle" : "", "family" : "Breiman", "given" : "Leo", "non-dropping-particle" : "", "parse-names" : false, "suffix" : "" } ], "container-title" : "Machine Learning", "id" : "ITEM-1", "issue" : "1", "issued" : { "date-parts" : [ [ "2001" ] ] }, "page" : "5-32", "publisher" : "Kluwer Academic Publishers", "title" : "Random forests", "type" : "article-journal", "volume" : "45" }, "uris" : [ "http://www.mendeley.com/documents/?uuid=81122987-4207-3b63-98d9-8d79c2ded9d2" ] } ], "mendeley" : { "formattedCitation" : "[22]", "plainTextFormattedCitation" : "[22]", "previouslyFormattedCitation" : "[22]"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[22]</w:t>
      </w:r>
      <w:r w:rsidRPr="00062B49">
        <w:rPr>
          <w:rFonts w:ascii="Arial" w:hAnsi="Arial" w:cs="Arial"/>
        </w:rPr>
        <w:fldChar w:fldCharType="end"/>
      </w:r>
      <w:r w:rsidRPr="003544D7">
        <w:rPr>
          <w:rFonts w:ascii="Arial" w:hAnsi="Arial" w:cs="Arial"/>
        </w:rPr>
        <w:t>. For the sequence data, radial SVMs were not fit, resulting in seven different models in total (four for chromatin a</w:t>
      </w:r>
      <w:r w:rsidRPr="00062B49">
        <w:rPr>
          <w:rFonts w:ascii="Arial" w:hAnsi="Arial" w:cs="Arial"/>
        </w:rPr>
        <w:t xml:space="preserve">nd three for sequence). </w:t>
      </w:r>
    </w:p>
    <w:p w14:paraId="2FAFCEBA" w14:textId="008FCB1A" w:rsidR="00543A0C" w:rsidRPr="002A124E" w:rsidRDefault="00543A0C" w:rsidP="002A124E">
      <w:pPr>
        <w:spacing w:line="480" w:lineRule="auto"/>
        <w:jc w:val="both"/>
        <w:rPr>
          <w:rFonts w:ascii="Arial" w:hAnsi="Arial" w:cs="Arial"/>
        </w:rPr>
      </w:pPr>
      <w:r w:rsidRPr="002A124E">
        <w:rPr>
          <w:rFonts w:ascii="Arial" w:hAnsi="Arial" w:cs="Arial"/>
        </w:rPr>
        <w:t xml:space="preserve">The </w:t>
      </w:r>
      <w:r w:rsidRPr="002A124E">
        <w:rPr>
          <w:rFonts w:ascii="Arial" w:hAnsi="Arial" w:cs="Arial"/>
          <w:i/>
        </w:rPr>
        <w:t>lambda</w:t>
      </w:r>
      <w:r w:rsidRPr="002A124E">
        <w:rPr>
          <w:rFonts w:ascii="Arial" w:hAnsi="Arial" w:cs="Arial"/>
        </w:rPr>
        <w:t xml:space="preserve"> parameter for the LASSO, the cost-parameter </w:t>
      </w:r>
      <w:r w:rsidRPr="002A124E">
        <w:rPr>
          <w:rFonts w:ascii="Arial" w:hAnsi="Arial" w:cs="Arial"/>
          <w:i/>
        </w:rPr>
        <w:t>C</w:t>
      </w:r>
      <w:r w:rsidRPr="002A124E">
        <w:rPr>
          <w:rFonts w:ascii="Arial" w:hAnsi="Arial" w:cs="Arial"/>
        </w:rPr>
        <w:t xml:space="preserve"> for the linear and radial SVM, and the </w:t>
      </w:r>
      <w:r w:rsidRPr="002A124E">
        <w:rPr>
          <w:rFonts w:ascii="Arial" w:hAnsi="Arial" w:cs="Arial"/>
          <w:i/>
        </w:rPr>
        <w:t>gamma</w:t>
      </w:r>
      <w:r w:rsidRPr="002A124E">
        <w:rPr>
          <w:rFonts w:ascii="Arial" w:hAnsi="Arial" w:cs="Arial"/>
        </w:rPr>
        <w:t xml:space="preserve"> parameter for the radial SVM were tuned by maximizing the AUROC</w:t>
      </w:r>
      <w:r w:rsidR="00AA3C4F" w:rsidRPr="002A124E">
        <w:rPr>
          <w:rFonts w:ascii="Arial" w:hAnsi="Arial" w:cs="Arial"/>
        </w:rPr>
        <w:t xml:space="preserve"> during 10-fold cross-validation on each training set</w:t>
      </w:r>
      <w:r w:rsidRPr="002A124E">
        <w:rPr>
          <w:rFonts w:ascii="Arial" w:hAnsi="Arial" w:cs="Arial"/>
        </w:rPr>
        <w:t xml:space="preserve">. For the SVMs and the LASSO, the total class-weights were adjusted to account for the imbalance in the representation of the two classes (a weight corresponding to </w:t>
      </w:r>
      <w:proofErr w:type="spellStart"/>
      <w:r w:rsidRPr="002A124E">
        <w:rPr>
          <w:rFonts w:ascii="Arial" w:hAnsi="Arial" w:cs="Arial"/>
        </w:rPr>
        <w:t>N</w:t>
      </w:r>
      <w:r w:rsidRPr="002A124E">
        <w:rPr>
          <w:rFonts w:ascii="Arial" w:hAnsi="Arial" w:cs="Arial"/>
          <w:vertAlign w:val="subscript"/>
        </w:rPr>
        <w:t>negative</w:t>
      </w:r>
      <w:proofErr w:type="spellEnd"/>
      <w:r w:rsidRPr="002A124E">
        <w:rPr>
          <w:rFonts w:ascii="Arial" w:hAnsi="Arial" w:cs="Arial"/>
        </w:rPr>
        <w:t>/</w:t>
      </w:r>
      <w:proofErr w:type="spellStart"/>
      <w:r w:rsidRPr="002A124E">
        <w:rPr>
          <w:rFonts w:ascii="Arial" w:hAnsi="Arial" w:cs="Arial"/>
        </w:rPr>
        <w:t>N</w:t>
      </w:r>
      <w:r w:rsidRPr="002A124E">
        <w:rPr>
          <w:rFonts w:ascii="Arial" w:hAnsi="Arial" w:cs="Arial"/>
          <w:vertAlign w:val="subscript"/>
        </w:rPr>
        <w:t>positive</w:t>
      </w:r>
      <w:proofErr w:type="spellEnd"/>
      <w:r w:rsidRPr="002A124E">
        <w:rPr>
          <w:rFonts w:ascii="Arial" w:hAnsi="Arial" w:cs="Arial"/>
        </w:rPr>
        <w:t xml:space="preserve"> – where N </w:t>
      </w:r>
      <w:r w:rsidRPr="002A124E">
        <w:rPr>
          <w:rFonts w:ascii="Arial" w:hAnsi="Arial" w:cs="Arial"/>
        </w:rPr>
        <w:lastRenderedPageBreak/>
        <w:t xml:space="preserve">is the total number of elements in the class in the training set – was assigned to each element in the positive class). For the random forest, stratified sampling in a 1 to 1 ratio (positive </w:t>
      </w:r>
      <w:proofErr w:type="spellStart"/>
      <w:r w:rsidRPr="002A124E">
        <w:rPr>
          <w:rFonts w:ascii="Arial" w:hAnsi="Arial" w:cs="Arial"/>
        </w:rPr>
        <w:t>vs</w:t>
      </w:r>
      <w:proofErr w:type="spellEnd"/>
      <w:r w:rsidRPr="002A124E">
        <w:rPr>
          <w:rFonts w:ascii="Arial" w:hAnsi="Arial" w:cs="Arial"/>
        </w:rPr>
        <w:t xml:space="preserve"> negative) was enforced, and the number of trees was set to 1,000. In order to perform an independent evaluation of the performances of each model and to be able to compare the results across different models, the optimized models were finally used to predict </w:t>
      </w:r>
      <w:r w:rsidR="001A1C0F" w:rsidRPr="002A124E">
        <w:rPr>
          <w:rFonts w:ascii="Arial" w:hAnsi="Arial" w:cs="Arial"/>
        </w:rPr>
        <w:t>the corresponding</w:t>
      </w:r>
      <w:r w:rsidRPr="002A124E">
        <w:rPr>
          <w:rFonts w:ascii="Arial" w:hAnsi="Arial" w:cs="Arial"/>
        </w:rPr>
        <w:t xml:space="preserve"> test sets. </w:t>
      </w:r>
    </w:p>
    <w:p w14:paraId="069A952F" w14:textId="3622C5CA" w:rsidR="00543A0C" w:rsidRPr="002A124E" w:rsidRDefault="00543A0C" w:rsidP="002A124E">
      <w:pPr>
        <w:spacing w:line="480" w:lineRule="auto"/>
        <w:jc w:val="both"/>
        <w:rPr>
          <w:rFonts w:ascii="Arial" w:hAnsi="Arial" w:cs="Arial"/>
        </w:rPr>
      </w:pPr>
      <w:r w:rsidRPr="002A124E">
        <w:rPr>
          <w:rFonts w:ascii="Arial" w:hAnsi="Arial" w:cs="Arial"/>
        </w:rPr>
        <w:t xml:space="preserve">In order to combine the predictions of the separate models, two methods were used: 1) ridge regression (i.e. finding optimal weights for the </w:t>
      </w:r>
      <w:r w:rsidR="00673B0E" w:rsidRPr="002A124E">
        <w:rPr>
          <w:rFonts w:ascii="Arial" w:hAnsi="Arial" w:cs="Arial"/>
        </w:rPr>
        <w:t>output from each classifier</w:t>
      </w:r>
      <w:r w:rsidRPr="002A124E">
        <w:rPr>
          <w:rFonts w:ascii="Arial" w:hAnsi="Arial" w:cs="Arial"/>
        </w:rPr>
        <w:t>, ‘model stacking’</w:t>
      </w:r>
      <w:r w:rsidR="00673B0E" w:rsidRPr="002A124E">
        <w:rPr>
          <w:rFonts w:ascii="Arial" w:hAnsi="Arial" w:cs="Arial"/>
        </w:rPr>
        <w:t>, see below</w:t>
      </w:r>
      <w:r w:rsidRPr="002A124E">
        <w:rPr>
          <w:rFonts w:ascii="Arial" w:hAnsi="Arial" w:cs="Arial"/>
        </w:rPr>
        <w:t>) and 2) a weighted sum of ranks-approach. Ten ridge regression models were fit on the predicted v</w:t>
      </w:r>
      <w:r w:rsidR="002555C7" w:rsidRPr="002A124E">
        <w:rPr>
          <w:rFonts w:ascii="Arial" w:hAnsi="Arial" w:cs="Arial"/>
        </w:rPr>
        <w:t>alues (computed over</w:t>
      </w:r>
      <w:r w:rsidR="00371E88" w:rsidRPr="002A124E">
        <w:rPr>
          <w:rFonts w:ascii="Arial" w:hAnsi="Arial" w:cs="Arial"/>
        </w:rPr>
        <w:t xml:space="preserve"> combinations of</w:t>
      </w:r>
      <w:r w:rsidR="002555C7" w:rsidRPr="002A124E">
        <w:rPr>
          <w:rFonts w:ascii="Arial" w:hAnsi="Arial" w:cs="Arial"/>
        </w:rPr>
        <w:t xml:space="preserve"> the test</w:t>
      </w:r>
      <w:r w:rsidRPr="002A124E">
        <w:rPr>
          <w:rFonts w:ascii="Arial" w:hAnsi="Arial" w:cs="Arial"/>
        </w:rPr>
        <w:t xml:space="preserve"> sets) of the seven models. The class weights were again adjusted to be equal and the optimal </w:t>
      </w:r>
      <w:r w:rsidRPr="002A124E">
        <w:rPr>
          <w:rFonts w:ascii="Arial" w:hAnsi="Arial" w:cs="Arial"/>
          <w:i/>
        </w:rPr>
        <w:t>lambda</w:t>
      </w:r>
      <w:r w:rsidRPr="002A124E">
        <w:rPr>
          <w:rFonts w:ascii="Arial" w:hAnsi="Arial" w:cs="Arial"/>
        </w:rPr>
        <w:t xml:space="preserve"> shrinkage-parameter was found by minimizing the mean squared error using 10-fold cross-validation and choosing the largest value of </w:t>
      </w:r>
      <w:r w:rsidRPr="002A124E">
        <w:rPr>
          <w:rFonts w:ascii="Arial" w:hAnsi="Arial" w:cs="Arial"/>
          <w:i/>
        </w:rPr>
        <w:t>Lambda</w:t>
      </w:r>
      <w:r w:rsidRPr="002A124E">
        <w:rPr>
          <w:rFonts w:ascii="Arial" w:hAnsi="Arial" w:cs="Arial"/>
        </w:rPr>
        <w:t xml:space="preserve"> such that the error </w:t>
      </w:r>
      <w:r w:rsidR="006432E3" w:rsidRPr="002A124E">
        <w:rPr>
          <w:rFonts w:ascii="Arial" w:hAnsi="Arial" w:cs="Arial"/>
        </w:rPr>
        <w:t xml:space="preserve">was </w:t>
      </w:r>
      <w:r w:rsidRPr="002A124E">
        <w:rPr>
          <w:rFonts w:ascii="Arial" w:hAnsi="Arial" w:cs="Arial"/>
        </w:rPr>
        <w:t>within one standard error of the minimum. In order to compute the weighted sum of ranks, the predicted value</w:t>
      </w:r>
      <w:r w:rsidR="006432E3" w:rsidRPr="002A124E">
        <w:rPr>
          <w:rFonts w:ascii="Arial" w:hAnsi="Arial" w:cs="Arial"/>
        </w:rPr>
        <w:t>s</w:t>
      </w:r>
      <w:r w:rsidRPr="002A124E">
        <w:rPr>
          <w:rFonts w:ascii="Arial" w:hAnsi="Arial" w:cs="Arial"/>
        </w:rPr>
        <w:t xml:space="preserve"> from each model were converted into ranks and a final score for each element was calculated using the following formula: </w:t>
      </w:r>
      <w:proofErr w:type="gramStart"/>
      <w:r w:rsidRPr="002A124E">
        <w:rPr>
          <w:rFonts w:ascii="Arial" w:hAnsi="Arial" w:cs="Arial"/>
        </w:rPr>
        <w:t>mean(</w:t>
      </w:r>
      <w:proofErr w:type="gramEnd"/>
      <w:r w:rsidRPr="002A124E">
        <w:rPr>
          <w:rFonts w:ascii="Arial" w:hAnsi="Arial" w:cs="Arial"/>
        </w:rPr>
        <w:t xml:space="preserve">ranks across chromatin models)+0.3*mean(ranks across sequence models). Given the prior knowledge about the poorer performances of the sequence-based models, an arbitrary weight of 0.3 was assigned to the average rank of the sequence-based predictions without any further optimization. </w:t>
      </w:r>
    </w:p>
    <w:p w14:paraId="7359D6DB" w14:textId="7CA513FC" w:rsidR="00543A0C" w:rsidRPr="003544D7" w:rsidRDefault="00543A0C" w:rsidP="002A124E">
      <w:pPr>
        <w:spacing w:line="480" w:lineRule="auto"/>
        <w:jc w:val="both"/>
        <w:rPr>
          <w:rFonts w:ascii="Arial" w:hAnsi="Arial" w:cs="Arial"/>
        </w:rPr>
      </w:pPr>
      <w:r w:rsidRPr="002A124E">
        <w:rPr>
          <w:rFonts w:ascii="Arial" w:hAnsi="Arial" w:cs="Arial"/>
        </w:rPr>
        <w:t>For the specific R packages used, refer to the paragraph and table above.</w:t>
      </w:r>
      <w:r w:rsidR="006C5DC5" w:rsidRPr="002A124E">
        <w:rPr>
          <w:rFonts w:ascii="Arial" w:hAnsi="Arial" w:cs="Arial"/>
        </w:rPr>
        <w:t xml:space="preserve"> The code </w:t>
      </w:r>
      <w:r w:rsidR="00612ABA" w:rsidRPr="002A124E">
        <w:rPr>
          <w:rFonts w:ascii="Arial" w:hAnsi="Arial" w:cs="Arial"/>
        </w:rPr>
        <w:t>to</w:t>
      </w:r>
      <w:r w:rsidR="006C5DC5" w:rsidRPr="002A124E">
        <w:rPr>
          <w:rFonts w:ascii="Arial" w:hAnsi="Arial" w:cs="Arial"/>
        </w:rPr>
        <w:t xml:space="preserve"> perfor</w:t>
      </w:r>
      <w:r w:rsidR="00612ABA" w:rsidRPr="002A124E">
        <w:rPr>
          <w:rFonts w:ascii="Arial" w:hAnsi="Arial" w:cs="Arial"/>
        </w:rPr>
        <w:t>m</w:t>
      </w:r>
      <w:r w:rsidR="006C5DC5" w:rsidRPr="002A124E">
        <w:rPr>
          <w:rFonts w:ascii="Arial" w:hAnsi="Arial" w:cs="Arial"/>
        </w:rPr>
        <w:t xml:space="preserve"> these operations</w:t>
      </w:r>
      <w:r w:rsidR="00612ABA" w:rsidRPr="002A124E">
        <w:rPr>
          <w:rFonts w:ascii="Arial" w:hAnsi="Arial" w:cs="Arial"/>
        </w:rPr>
        <w:t xml:space="preserve"> (training and combining the models)</w:t>
      </w:r>
      <w:r w:rsidR="006C5DC5" w:rsidRPr="002A124E">
        <w:rPr>
          <w:rFonts w:ascii="Arial" w:hAnsi="Arial" w:cs="Arial"/>
        </w:rPr>
        <w:t xml:space="preserve"> is available </w:t>
      </w:r>
      <w:r w:rsidR="00612ABA" w:rsidRPr="002A124E">
        <w:rPr>
          <w:rFonts w:ascii="Arial" w:hAnsi="Arial" w:cs="Arial"/>
        </w:rPr>
        <w:t>for download at</w:t>
      </w:r>
      <w:r w:rsidR="006C5DC5" w:rsidRPr="002A124E">
        <w:rPr>
          <w:rFonts w:ascii="Arial" w:hAnsi="Arial" w:cs="Arial"/>
        </w:rPr>
        <w:t xml:space="preserve"> </w:t>
      </w:r>
      <w:hyperlink r:id="rId11" w:history="1">
        <w:r w:rsidR="000763F5">
          <w:rPr>
            <w:rStyle w:val="Hyperlink"/>
            <w:rFonts w:ascii="Arial" w:hAnsi="Arial" w:cs="Arial"/>
          </w:rPr>
          <w:t>http</w:t>
        </w:r>
        <w:r w:rsidR="00612ABA" w:rsidRPr="002A124E">
          <w:rPr>
            <w:rStyle w:val="Hyperlink"/>
            <w:rFonts w:ascii="Arial" w:hAnsi="Arial" w:cs="Arial"/>
          </w:rPr>
          <w:t>://github.com/rmonti/limb_enhancer_genie</w:t>
        </w:r>
      </w:hyperlink>
      <w:r w:rsidR="00CB5217">
        <w:rPr>
          <w:rStyle w:val="Hyperlink"/>
          <w:rFonts w:ascii="Arial" w:hAnsi="Arial" w:cs="Arial"/>
        </w:rPr>
        <w:t>/.</w:t>
      </w:r>
    </w:p>
    <w:p w14:paraId="589484E5" w14:textId="77777777" w:rsidR="00543A0C" w:rsidRPr="003544D7" w:rsidRDefault="00543A0C" w:rsidP="002A124E">
      <w:pPr>
        <w:spacing w:line="480" w:lineRule="auto"/>
        <w:jc w:val="both"/>
        <w:rPr>
          <w:rFonts w:ascii="Arial" w:hAnsi="Arial" w:cs="Arial"/>
        </w:rPr>
      </w:pPr>
    </w:p>
    <w:p w14:paraId="2C3D2993" w14:textId="010E432E" w:rsidR="00543A0C" w:rsidRPr="002A124E" w:rsidRDefault="00E537AE" w:rsidP="002A124E">
      <w:pPr>
        <w:spacing w:line="480" w:lineRule="auto"/>
        <w:jc w:val="both"/>
        <w:rPr>
          <w:rFonts w:ascii="Arial" w:hAnsi="Arial" w:cs="Arial"/>
          <w:b/>
        </w:rPr>
      </w:pPr>
      <w:r w:rsidRPr="00062B49">
        <w:rPr>
          <w:rFonts w:ascii="Arial" w:hAnsi="Arial" w:cs="Arial"/>
          <w:u w:val="single"/>
        </w:rPr>
        <w:t>Genome-wide predictions</w:t>
      </w:r>
      <w:r w:rsidRPr="00062B49">
        <w:rPr>
          <w:rFonts w:ascii="Arial" w:hAnsi="Arial" w:cs="Arial"/>
        </w:rPr>
        <w:t xml:space="preserve">. </w:t>
      </w:r>
      <w:r w:rsidR="00543A0C" w:rsidRPr="007F5590">
        <w:rPr>
          <w:rFonts w:ascii="Arial" w:hAnsi="Arial" w:cs="Arial"/>
        </w:rPr>
        <w:t>For genome-wide predictions, models were fit using 10-fold cross-validation on the entire dataset. Parameters were optimized as described in the previous section. The mouse genome was</w:t>
      </w:r>
      <w:r w:rsidR="00543A0C" w:rsidRPr="002A124E">
        <w:rPr>
          <w:rFonts w:ascii="Arial" w:hAnsi="Arial" w:cs="Arial"/>
        </w:rPr>
        <w:t xml:space="preserve"> tiled into gap-less overlapping 2kbp tiles (with a step of 1kbp). </w:t>
      </w:r>
    </w:p>
    <w:p w14:paraId="4170C8CA" w14:textId="77777777" w:rsidR="00543A0C" w:rsidRPr="002A124E" w:rsidRDefault="00543A0C" w:rsidP="002A124E">
      <w:pPr>
        <w:spacing w:line="480" w:lineRule="auto"/>
        <w:jc w:val="both"/>
        <w:rPr>
          <w:rFonts w:ascii="Arial" w:hAnsi="Arial" w:cs="Arial"/>
        </w:rPr>
      </w:pPr>
      <w:r w:rsidRPr="002A124E">
        <w:rPr>
          <w:rFonts w:ascii="Arial" w:hAnsi="Arial" w:cs="Arial"/>
        </w:rPr>
        <w:t xml:space="preserve">Data was collected and transformed as described in the previous paragraphs. The tiles showing no reads across all the considered chromatin datasets were discarded. Even though 10kbp windows were used for background estimation, in order to decrease the influence of low, noisy measurements when calculating fold enrichments in regions of poor </w:t>
      </w:r>
      <w:proofErr w:type="spellStart"/>
      <w:r w:rsidRPr="002A124E">
        <w:rPr>
          <w:rFonts w:ascii="Arial" w:hAnsi="Arial" w:cs="Arial"/>
        </w:rPr>
        <w:t>mappability</w:t>
      </w:r>
      <w:proofErr w:type="spellEnd"/>
      <w:r w:rsidRPr="002A124E">
        <w:rPr>
          <w:rFonts w:ascii="Arial" w:hAnsi="Arial" w:cs="Arial"/>
        </w:rPr>
        <w:t xml:space="preserve">, the signal from each one of the control samples (input) was adjusted as follows: </w:t>
      </w:r>
    </w:p>
    <w:p w14:paraId="1ED3C5CD" w14:textId="77777777" w:rsidR="00543A0C" w:rsidRPr="002A124E" w:rsidRDefault="00543A0C" w:rsidP="002A124E">
      <w:pPr>
        <w:numPr>
          <w:ilvl w:val="0"/>
          <w:numId w:val="2"/>
        </w:numPr>
        <w:spacing w:line="480" w:lineRule="auto"/>
        <w:jc w:val="both"/>
        <w:rPr>
          <w:rFonts w:ascii="Arial" w:hAnsi="Arial" w:cs="Arial"/>
        </w:rPr>
      </w:pPr>
      <w:proofErr w:type="gramStart"/>
      <w:r w:rsidRPr="002A124E">
        <w:rPr>
          <w:rFonts w:ascii="Arial" w:hAnsi="Arial" w:cs="Arial"/>
        </w:rPr>
        <w:t>the</w:t>
      </w:r>
      <w:proofErr w:type="gramEnd"/>
      <w:r w:rsidRPr="002A124E">
        <w:rPr>
          <w:rFonts w:ascii="Arial" w:hAnsi="Arial" w:cs="Arial"/>
        </w:rPr>
        <w:t xml:space="preserve"> sample-specific median and standard deviation of the genome-wide tiles was calculated;  </w:t>
      </w:r>
    </w:p>
    <w:p w14:paraId="3D5809D6" w14:textId="77777777" w:rsidR="00543A0C" w:rsidRPr="002A124E" w:rsidRDefault="00543A0C" w:rsidP="002A124E">
      <w:pPr>
        <w:numPr>
          <w:ilvl w:val="0"/>
          <w:numId w:val="2"/>
        </w:numPr>
        <w:spacing w:line="480" w:lineRule="auto"/>
        <w:jc w:val="both"/>
        <w:rPr>
          <w:rFonts w:ascii="Arial" w:hAnsi="Arial" w:cs="Arial"/>
        </w:rPr>
      </w:pPr>
      <w:proofErr w:type="gramStart"/>
      <w:r w:rsidRPr="002A124E">
        <w:rPr>
          <w:rFonts w:ascii="Arial" w:hAnsi="Arial" w:cs="Arial"/>
        </w:rPr>
        <w:t>those</w:t>
      </w:r>
      <w:proofErr w:type="gramEnd"/>
      <w:r w:rsidRPr="002A124E">
        <w:rPr>
          <w:rFonts w:ascii="Arial" w:hAnsi="Arial" w:cs="Arial"/>
        </w:rPr>
        <w:t xml:space="preserve"> windows showing a signal lower than the median minus 1.5 standard deviations were identified and their value was replaced with the sample-specific median minus 1.5 standard deviations.</w:t>
      </w:r>
    </w:p>
    <w:p w14:paraId="757E31B4" w14:textId="0ECEF86B" w:rsidR="00543A0C" w:rsidRPr="002A124E" w:rsidRDefault="00543A0C" w:rsidP="002A124E">
      <w:pPr>
        <w:spacing w:line="480" w:lineRule="auto"/>
        <w:jc w:val="both"/>
        <w:rPr>
          <w:rFonts w:ascii="Arial" w:hAnsi="Arial" w:cs="Arial"/>
        </w:rPr>
      </w:pPr>
      <w:r w:rsidRPr="002A124E">
        <w:rPr>
          <w:rFonts w:ascii="Arial" w:hAnsi="Arial" w:cs="Arial"/>
        </w:rPr>
        <w:t xml:space="preserve">This transformation affected on average 4.4% of the genome-wide tiles for each control-sample. Following a similar logic, when calculating enrichments of </w:t>
      </w:r>
      <w:proofErr w:type="spellStart"/>
      <w:r w:rsidRPr="002A124E">
        <w:rPr>
          <w:rFonts w:ascii="Arial" w:hAnsi="Arial" w:cs="Arial"/>
        </w:rPr>
        <w:t>hindlimb</w:t>
      </w:r>
      <w:proofErr w:type="spellEnd"/>
      <w:r w:rsidRPr="002A124E">
        <w:rPr>
          <w:rFonts w:ascii="Arial" w:hAnsi="Arial" w:cs="Arial"/>
        </w:rPr>
        <w:t>- or forelimb-</w:t>
      </w:r>
      <w:proofErr w:type="spellStart"/>
      <w:r w:rsidR="00D114F4" w:rsidRPr="002A124E">
        <w:rPr>
          <w:rFonts w:ascii="Arial" w:hAnsi="Arial" w:cs="Arial"/>
        </w:rPr>
        <w:t>DNase</w:t>
      </w:r>
      <w:proofErr w:type="spellEnd"/>
      <w:r w:rsidR="000403C8" w:rsidRPr="002A124E">
        <w:rPr>
          <w:rFonts w:ascii="Arial" w:hAnsi="Arial" w:cs="Arial"/>
        </w:rPr>
        <w:t xml:space="preserve"> </w:t>
      </w:r>
      <w:r w:rsidRPr="002A124E">
        <w:rPr>
          <w:rFonts w:ascii="Arial" w:hAnsi="Arial" w:cs="Arial"/>
        </w:rPr>
        <w:t xml:space="preserve">I over headless-embryo </w:t>
      </w:r>
      <w:proofErr w:type="spellStart"/>
      <w:r w:rsidR="00D114F4" w:rsidRPr="002A124E">
        <w:rPr>
          <w:rFonts w:ascii="Arial" w:hAnsi="Arial" w:cs="Arial"/>
        </w:rPr>
        <w:t>DNase</w:t>
      </w:r>
      <w:proofErr w:type="spellEnd"/>
      <w:r w:rsidR="004F72DF" w:rsidRPr="002A124E">
        <w:rPr>
          <w:rFonts w:ascii="Arial" w:hAnsi="Arial" w:cs="Arial"/>
        </w:rPr>
        <w:t xml:space="preserve"> I</w:t>
      </w:r>
      <w:r w:rsidRPr="002A124E">
        <w:rPr>
          <w:rFonts w:ascii="Arial" w:hAnsi="Arial" w:cs="Arial"/>
        </w:rPr>
        <w:t xml:space="preserve">, those tiles showing values below the first </w:t>
      </w:r>
      <w:proofErr w:type="spellStart"/>
      <w:r w:rsidRPr="002A124E">
        <w:rPr>
          <w:rFonts w:ascii="Arial" w:hAnsi="Arial" w:cs="Arial"/>
        </w:rPr>
        <w:t>decile</w:t>
      </w:r>
      <w:proofErr w:type="spellEnd"/>
      <w:r w:rsidRPr="002A124E">
        <w:rPr>
          <w:rFonts w:ascii="Arial" w:hAnsi="Arial" w:cs="Arial"/>
        </w:rPr>
        <w:t xml:space="preserve"> of all the tiles in the headless-embryo samples were replaced by the value of the first </w:t>
      </w:r>
      <w:proofErr w:type="spellStart"/>
      <w:r w:rsidRPr="002A124E">
        <w:rPr>
          <w:rFonts w:ascii="Arial" w:hAnsi="Arial" w:cs="Arial"/>
        </w:rPr>
        <w:t>decile</w:t>
      </w:r>
      <w:proofErr w:type="spellEnd"/>
      <w:r w:rsidRPr="002A124E">
        <w:rPr>
          <w:rFonts w:ascii="Arial" w:hAnsi="Arial" w:cs="Arial"/>
        </w:rPr>
        <w:t xml:space="preserve">. </w:t>
      </w:r>
    </w:p>
    <w:p w14:paraId="0545B3DD" w14:textId="2DB9B3C7" w:rsidR="00543A0C" w:rsidRPr="00062B49" w:rsidRDefault="00543A0C" w:rsidP="002A124E">
      <w:pPr>
        <w:spacing w:line="480" w:lineRule="auto"/>
        <w:jc w:val="both"/>
        <w:rPr>
          <w:rFonts w:ascii="Arial" w:hAnsi="Arial" w:cs="Arial"/>
        </w:rPr>
      </w:pPr>
      <w:r w:rsidRPr="002A124E">
        <w:rPr>
          <w:rFonts w:ascii="Arial" w:hAnsi="Arial" w:cs="Arial"/>
        </w:rPr>
        <w:lastRenderedPageBreak/>
        <w:t xml:space="preserve">Additionally, those tiles close to known gene promoters ([-5000bp, +2000bp] around TSSs of </w:t>
      </w:r>
      <w:proofErr w:type="spellStart"/>
      <w:r w:rsidRPr="002A124E">
        <w:rPr>
          <w:rFonts w:ascii="Arial" w:hAnsi="Arial" w:cs="Arial"/>
        </w:rPr>
        <w:t>Ensembl</w:t>
      </w:r>
      <w:proofErr w:type="spellEnd"/>
      <w:r w:rsidRPr="002A124E">
        <w:rPr>
          <w:rFonts w:ascii="Arial" w:hAnsi="Arial" w:cs="Arial"/>
        </w:rPr>
        <w:t xml:space="preserve"> genes release 82 </w:t>
      </w:r>
      <w:r w:rsidRPr="00062B49">
        <w:rPr>
          <w:rFonts w:ascii="Arial" w:hAnsi="Arial" w:cs="Arial"/>
        </w:rPr>
        <w:fldChar w:fldCharType="begin" w:fldLock="1"/>
      </w:r>
      <w:r w:rsidR="00062B49">
        <w:rPr>
          <w:rFonts w:ascii="Arial" w:hAnsi="Arial" w:cs="Arial"/>
        </w:rPr>
        <w:instrText>ADDIN CSL_CITATION { "citationItems" : [ { "id" : "ITEM-1", "itemData" : { "DOI" : "10.1093/nar/gku1010", "ISSN" : "1362-4962", "PMID" : "25352552", "abstract" : "Ensembl (http://www.ensembl.org) is a genomic interpretation system providing the most up-to-date annotations, querying tools and access methods for chordates and key model organisms. This year we released updated annotation (gene models, comparative genomics, regulatory regions and variation) on the new human assembly, GRCh38, although we continue to support researchers using the GRCh37.p13 assembly through a dedicated site (http://grch37.ensembl.org). Our Regulatory Build has been revamped to identify regulatory regions of interest and to efficiently highlight their activity across disparate epigenetic data sets. A number of new interfaces allow users to perform large-scale comparisons of their data against our annotations. The REST server (http://rest.ensembl.org), which allows programs written in any language to query our databases, has moved to a full service alongside our upgraded website tools. Our online Variant Effect Predictor tool has been updated to process more variants and calculate summary statistics. Lastly, the WiggleTools package enables users to summarize large collections of data sets and view them as single tracks in Ensembl. The Ensembl code base itself is more accessible: it is now hosted on our GitHub organization page (https://github.com/Ensembl) under an Apache 2.0 open source license.", "author" : [ { "dropping-particle" : "", "family" : "Cunningham", "given" : "Fiona", "non-dropping-particle" : "", "parse-names" : false, "suffix" : "" }, { "dropping-particle" : "", "family" : "Amode", "given" : "M Ridwan", "non-dropping-particle" : "", "parse-names" : false, "suffix" : "" }, { "dropping-particle" : "", "family" : "Barrell", "given" : "Daniel", "non-dropping-particle" : "", "parse-names" : false, "suffix" : "" }, { "dropping-particle" : "", "family" : "Beal", "given" : "Kathryn", "non-dropping-particle" : "", "parse-names" : false, "suffix" : "" }, { "dropping-particle" : "", "family" : "Billis", "given" : "Konstantinos", "non-dropping-particle" : "", "parse-names" : false, "suffix" : "" }, { "dropping-particle" : "", "family" : "Brent", "given" : "Simon", "non-dropping-particle" : "", "parse-names" : false, "suffix" : "" }, { "dropping-particle" : "", "family" : "Carvalho-Silva", "given" : "Denise", "non-dropping-particle" : "", "parse-names" : false, "suffix" : "" }, { "dropping-particle" : "", "family" : "Clapham", "given" : "Peter", "non-dropping-particle" : "", "parse-names" : false, "suffix" : "" }, { "dropping-particle" : "", "family" : "Coates", "given" : "Guy", "non-dropping-particle" : "", "parse-names" : false, "suffix" : "" }, { "dropping-particle" : "", "family" : "Fitzgerald", "given" : "Stephen", "non-dropping-particle" : "", "parse-names" : false, "suffix" : "" }, { "dropping-particle" : "", "family" : "Gil", "given" : "Laurent", "non-dropping-particle" : "", "parse-names" : false, "suffix" : "" }, { "dropping-particle" : "", "family" : "Gir\u00f3n", "given" : "Carlos Garc\u00eda", "non-dropping-particle" : "", "parse-names" : false, "suffix" : "" }, { "dropping-particle" : "", "family" : "Gordon", "given" : "Leo", "non-dropping-particle" : "", "parse-names" : false, "suffix" : "" }, { "dropping-particle" : "", "family" : "Hourlier", "given" : "Thibaut", "non-dropping-particle" : "", "parse-names" : false, "suffix" : "" }, { "dropping-particle" : "", "family" : "Hunt", "given" : "Sarah E", "non-dropping-particle" : "", "parse-names" : false, "suffix" : "" }, { "dropping-particle" : "", "family" : "Janacek", "given" : "Sophie H", "non-dropping-particle" : "", "parse-names" : false, "suffix" : "" }, { "dropping-particle" : "", "family" : "Johnson", "given" : "Nathan", "non-dropping-particle" : "", "parse-names" : false, "suffix" : "" }, { "dropping-particle" : "", "family" : "Juettemann", "given" : "Thomas", "non-dropping-particle" : "", "parse-names" : false, "suffix" : "" }, { "dropping-particle" : "", "family" : "K\u00e4h\u00e4ri", "given" : "Andreas K", "non-dropping-particle" : "", "parse-names" : false, "suffix" : "" }, { "dropping-particle" : "", "family" : "Keenan", "given" : "Stephen", "non-dropping-particle" : "", "parse-names" : false, "suffix" : "" }, { "dropping-particle" : "", "family" : "Martin", "given" : "Fergal J", "non-dropping-particle" : "", "parse-names" : false, "suffix" : "" }, { "dropping-particle" : "", "family" : "Maurel", "given" : "Thomas", "non-dropping-particle" : "", "parse-names" : false, "suffix" : "" }, { "dropping-particle" : "", "family" : "McLaren", "given" : "William", "non-dropping-particle" : "", "parse-names" : false, "suffix" : "" }, { "dropping-particle" : "", "family" : "Murphy", "given" : "Daniel N", "non-dropping-particle" : "", "parse-names" : false, "suffix" : "" }, { "dropping-particle" : "", "family" : "Nag", "given" : "Rishi", "non-dropping-particle" : "", "parse-names" : false, "suffix" : "" }, { "dropping-particle" : "", "family" : "Overduin", "given" : "Bert", "non-dropping-particle" : "", "parse-names" : false, "suffix" : "" }, { "dropping-particle" : "", "family" : "Parker", "given" : "Anne", "non-dropping-particle" : "", "parse-names" : false, "suffix" : "" }, { "dropping-particle" : "", "family" : "Patricio", "given" : "Mateus", "non-dropping-particle" : "", "parse-names" : false, "suffix" : "" }, { "dropping-particle" : "", "family" : "Perry", "given" : "Emily", "non-dropping-particle" : "", "parse-names" : false, "suffix" : "" }, { "dropping-particle" : "", "family" : "Pignatelli", "given" : "Miguel", "non-dropping-particle" : "", "parse-names" : false, "suffix" : "" }, { "dropping-particle" : "", "family" : "Riat", "given" : "Harpreet Singh", "non-dropping-particle" : "", "parse-names" : false, "suffix" : "" }, { "dropping-particle" : "", "family" : "Sheppard", "given" : "Daniel", "non-dropping-particle" : "", "parse-names" : false, "suffix" : "" }, { "dropping-particle" : "", "family" : "Taylor", "given" : "Kieron", "non-dropping-particle" : "", "parse-names" : false, "suffix" : "" }, { "dropping-particle" : "", "family" : "Thormann", "given" : "Anja", "non-dropping-particle" : "", "parse-names" : false, "suffix" : "" }, { "dropping-particle" : "", "family" : "Vullo", "given" : "Alessandro", "non-dropping-particle" : "", "parse-names" : false, "suffix" : "" }, { "dropping-particle" : "", "family" : "Wilder", "given" : "Steven P", "non-dropping-particle" : "", "parse-names" : false, "suffix" : "" }, { "dropping-particle" : "", "family" : "Zadissa", "given" : "Amonida", "non-dropping-particle" : "", "parse-names" : false, "suffix" : "" }, { "dropping-particle" : "", "family" : "Aken", "given" : "Bronwen L", "non-dropping-particle" : "", "parse-names" : false, "suffix" : "" }, { "dropping-particle" : "", "family" : "Birney", "given" : "Ewan", "non-dropping-particle" : "", "parse-names" : false, "suffix" : "" }, { "dropping-particle" : "", "family" : "Harrow", "given" : "Jennifer", "non-dropping-particle" : "", "parse-names" : false, "suffix" : "" }, { "dropping-particle" : "", "family" : "Kinsella", "given" : "Rhoda", "non-dropping-particle" : "", "parse-names" : false, "suffix" : "" }, { "dropping-particle" : "", "family" : "Muffato", "given" : "Matthieu", "non-dropping-particle" : "", "parse-names" : false, "suffix" : "" }, { "dropping-particle" : "", "family" : "Ruffier", "given" : "Magali", "non-dropping-particle" : "", "parse-names" : false, "suffix" : "" }, { "dropping-particle" : "", "family" : "Searle", "given" : "Stephen M J", "non-dropping-particle" : "", "parse-names" : false, "suffix" : "" }, { "dropping-particle" : "", "family" : "Spudich", "given" : "Giulietta", "non-dropping-particle" : "", "parse-names" : false, "suffix" : "" }, { "dropping-particle" : "", "family" : "Trevanion", "given" : "Stephen J", "non-dropping-particle" : "", "parse-names" : false, "suffix" : "" }, { "dropping-particle" : "", "family" : "Yates", "given" : "Andy", "non-dropping-particle" : "", "parse-names" : false, "suffix" : "" }, { "dropping-particle" : "", "family" : "Zerbino", "given" : "Daniel R", "non-dropping-particle" : "", "parse-names" : false, "suffix" : "" }, { "dropping-particle" : "", "family" : "Flicek", "given" : "Paul", "non-dropping-particle" : "", "parse-names" : false, "suffix" : "" } ], "container-title" : "Nucleic acids research", "id" : "ITEM-1", "issue" : "Database issue", "issued" : { "date-parts" : [ [ "2015", "1" ] ] }, "page" : "D662-9", "title" : "Ensembl 2015.", "type" : "article-journal", "volume" : "43" }, "uris" : [ "http://www.mendeley.com/documents/?uuid=de9a8f4a-cffe-3b8a-ad20-802435711103" ] } ], "mendeley" : { "formattedCitation" : "[11]", "plainTextFormattedCitation" : "[11]", "previouslyFormattedCitation" : "[11]"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[11]</w:t>
      </w:r>
      <w:r w:rsidRPr="00062B49">
        <w:rPr>
          <w:rFonts w:ascii="Arial" w:hAnsi="Arial" w:cs="Arial"/>
        </w:rPr>
        <w:fldChar w:fldCharType="end"/>
      </w:r>
      <w:r w:rsidRPr="003544D7">
        <w:rPr>
          <w:rFonts w:ascii="Arial" w:hAnsi="Arial" w:cs="Arial"/>
        </w:rPr>
        <w:t>) as well as those ones overlapping the original 2,201 elements from VISTA used to train the models were discarded.</w:t>
      </w:r>
    </w:p>
    <w:p w14:paraId="5E11E74C" w14:textId="77777777" w:rsidR="00543A0C" w:rsidRPr="00062B49" w:rsidRDefault="00543A0C" w:rsidP="002A124E">
      <w:pPr>
        <w:spacing w:line="480" w:lineRule="auto"/>
        <w:jc w:val="both"/>
        <w:rPr>
          <w:rFonts w:ascii="Arial" w:hAnsi="Arial" w:cs="Arial"/>
        </w:rPr>
      </w:pPr>
    </w:p>
    <w:p w14:paraId="78B8F3C4" w14:textId="79C73C8B" w:rsidR="00543A0C" w:rsidRPr="002A124E" w:rsidRDefault="00543A0C" w:rsidP="002A124E">
      <w:pPr>
        <w:spacing w:line="480" w:lineRule="auto"/>
        <w:jc w:val="both"/>
        <w:rPr>
          <w:rFonts w:ascii="Arial" w:hAnsi="Arial" w:cs="Arial"/>
          <w:b/>
        </w:rPr>
      </w:pPr>
      <w:r w:rsidRPr="002A124E">
        <w:rPr>
          <w:rFonts w:ascii="Arial" w:hAnsi="Arial" w:cs="Arial"/>
          <w:i/>
          <w:u w:val="single"/>
        </w:rPr>
        <w:t>Ranking genome-wide predictions</w:t>
      </w:r>
      <w:r w:rsidR="00E537AE" w:rsidRPr="002A124E">
        <w:rPr>
          <w:rFonts w:ascii="Arial" w:hAnsi="Arial" w:cs="Arial"/>
          <w:i/>
        </w:rPr>
        <w:t xml:space="preserve">. </w:t>
      </w:r>
      <w:r w:rsidRPr="002A124E">
        <w:rPr>
          <w:rFonts w:ascii="Arial" w:hAnsi="Arial" w:cs="Arial"/>
        </w:rPr>
        <w:t>Genome-wide predictions were ranked according to the single model outputs (decision values for the SVMs, probabilities for the LASSO and the ridge regression, fraction of votes for the random forests, or the weighted sum of ranks itself). The top 20,000 distinct elements were extracted separately for each model or combination of models. In order to define these highest-ranking elements, the following procedure was applied:</w:t>
      </w:r>
    </w:p>
    <w:p w14:paraId="6A6C96D1" w14:textId="77777777" w:rsidR="00543A0C" w:rsidRPr="002A124E" w:rsidRDefault="00543A0C" w:rsidP="002A124E">
      <w:pPr>
        <w:pStyle w:val="ListParagraph"/>
        <w:numPr>
          <w:ilvl w:val="0"/>
          <w:numId w:val="17"/>
        </w:numPr>
        <w:spacing w:line="480" w:lineRule="auto"/>
        <w:jc w:val="both"/>
        <w:rPr>
          <w:rFonts w:ascii="Arial" w:hAnsi="Arial" w:cs="Arial"/>
        </w:rPr>
      </w:pPr>
      <w:proofErr w:type="gramStart"/>
      <w:r w:rsidRPr="002A124E">
        <w:rPr>
          <w:rFonts w:ascii="Arial" w:hAnsi="Arial" w:cs="Arial"/>
        </w:rPr>
        <w:t>identification</w:t>
      </w:r>
      <w:proofErr w:type="gramEnd"/>
      <w:r w:rsidRPr="002A124E">
        <w:rPr>
          <w:rFonts w:ascii="Arial" w:hAnsi="Arial" w:cs="Arial"/>
        </w:rPr>
        <w:t xml:space="preserve"> of the highest scoring 20,000 tiles; </w:t>
      </w:r>
    </w:p>
    <w:p w14:paraId="62E2D06D" w14:textId="77777777" w:rsidR="00543A0C" w:rsidRPr="002A124E" w:rsidRDefault="00543A0C" w:rsidP="002A124E">
      <w:pPr>
        <w:pStyle w:val="ListParagraph"/>
        <w:numPr>
          <w:ilvl w:val="0"/>
          <w:numId w:val="17"/>
        </w:numPr>
        <w:spacing w:line="480" w:lineRule="auto"/>
        <w:jc w:val="both"/>
        <w:rPr>
          <w:rFonts w:ascii="Arial" w:hAnsi="Arial" w:cs="Arial"/>
        </w:rPr>
      </w:pPr>
      <w:proofErr w:type="gramStart"/>
      <w:r w:rsidRPr="002A124E">
        <w:rPr>
          <w:rFonts w:ascii="Arial" w:hAnsi="Arial" w:cs="Arial"/>
        </w:rPr>
        <w:t>merge</w:t>
      </w:r>
      <w:proofErr w:type="gramEnd"/>
      <w:r w:rsidRPr="002A124E">
        <w:rPr>
          <w:rFonts w:ascii="Arial" w:hAnsi="Arial" w:cs="Arial"/>
        </w:rPr>
        <w:t xml:space="preserve"> overlapping tiles;</w:t>
      </w:r>
    </w:p>
    <w:p w14:paraId="3262D325" w14:textId="74534864" w:rsidR="00543A0C" w:rsidRPr="002A124E" w:rsidRDefault="00543A0C" w:rsidP="002A124E">
      <w:pPr>
        <w:pStyle w:val="ListParagraph"/>
        <w:numPr>
          <w:ilvl w:val="0"/>
          <w:numId w:val="17"/>
        </w:numPr>
        <w:spacing w:line="480" w:lineRule="auto"/>
        <w:jc w:val="both"/>
        <w:rPr>
          <w:rFonts w:ascii="Arial" w:hAnsi="Arial" w:cs="Arial"/>
        </w:rPr>
      </w:pPr>
      <w:proofErr w:type="gramStart"/>
      <w:r w:rsidRPr="002A124E">
        <w:rPr>
          <w:rFonts w:ascii="Arial" w:hAnsi="Arial" w:cs="Arial"/>
        </w:rPr>
        <w:t>assign</w:t>
      </w:r>
      <w:proofErr w:type="gramEnd"/>
      <w:r w:rsidRPr="002A124E">
        <w:rPr>
          <w:rFonts w:ascii="Arial" w:hAnsi="Arial" w:cs="Arial"/>
        </w:rPr>
        <w:t xml:space="preserve"> each region the score of the highest ranking tile overlapping it;</w:t>
      </w:r>
    </w:p>
    <w:p w14:paraId="144AFB5A" w14:textId="77777777" w:rsidR="00543A0C" w:rsidRPr="002A124E" w:rsidRDefault="00543A0C" w:rsidP="002A124E">
      <w:pPr>
        <w:pStyle w:val="ListParagraph"/>
        <w:numPr>
          <w:ilvl w:val="0"/>
          <w:numId w:val="17"/>
        </w:numPr>
        <w:spacing w:line="480" w:lineRule="auto"/>
        <w:jc w:val="both"/>
        <w:rPr>
          <w:rFonts w:ascii="Arial" w:hAnsi="Arial" w:cs="Arial"/>
        </w:rPr>
      </w:pPr>
      <w:proofErr w:type="gramStart"/>
      <w:r w:rsidRPr="002A124E">
        <w:rPr>
          <w:rFonts w:ascii="Arial" w:hAnsi="Arial" w:cs="Arial"/>
        </w:rPr>
        <w:t>re</w:t>
      </w:r>
      <w:proofErr w:type="gramEnd"/>
      <w:r w:rsidRPr="002A124E">
        <w:rPr>
          <w:rFonts w:ascii="Arial" w:hAnsi="Arial" w:cs="Arial"/>
        </w:rPr>
        <w:t xml:space="preserve">-iterate 1-3 but add more of the highest scoring tiles incrementally, until 20,000 distinct, non-overlapping regions were obtained. </w:t>
      </w:r>
    </w:p>
    <w:p w14:paraId="1B99550F" w14:textId="57BE3553" w:rsidR="00543A0C" w:rsidRPr="00062B49" w:rsidRDefault="00543A0C" w:rsidP="002A124E">
      <w:pPr>
        <w:spacing w:line="480" w:lineRule="auto"/>
        <w:jc w:val="both"/>
        <w:rPr>
          <w:rFonts w:ascii="Arial" w:hAnsi="Arial" w:cs="Arial"/>
        </w:rPr>
      </w:pPr>
      <w:r w:rsidRPr="002A124E">
        <w:rPr>
          <w:rFonts w:ascii="Arial" w:hAnsi="Arial" w:cs="Arial"/>
        </w:rPr>
        <w:t>The total number of tiles considered as well as the final coverage for both the top 10,000 and 20,000 regions are reported in Table S</w:t>
      </w:r>
      <w:r w:rsidR="00D5288D" w:rsidRPr="002A124E">
        <w:rPr>
          <w:rFonts w:ascii="Arial" w:hAnsi="Arial" w:cs="Arial"/>
        </w:rPr>
        <w:t>8</w:t>
      </w:r>
      <w:r w:rsidRPr="003544D7">
        <w:rPr>
          <w:rFonts w:ascii="Arial" w:hAnsi="Arial" w:cs="Arial"/>
        </w:rPr>
        <w:t xml:space="preserve">. </w:t>
      </w:r>
    </w:p>
    <w:p w14:paraId="6460DE1D" w14:textId="77777777" w:rsidR="00543A0C" w:rsidRPr="00062B49" w:rsidRDefault="00543A0C" w:rsidP="002A124E">
      <w:pPr>
        <w:spacing w:line="480" w:lineRule="auto"/>
        <w:jc w:val="both"/>
        <w:rPr>
          <w:rFonts w:ascii="Arial" w:hAnsi="Arial" w:cs="Arial"/>
        </w:rPr>
      </w:pPr>
    </w:p>
    <w:p w14:paraId="768C2C15" w14:textId="514F88DA" w:rsidR="00543A0C" w:rsidRPr="00062B49" w:rsidRDefault="00543A0C" w:rsidP="002A124E">
      <w:pPr>
        <w:spacing w:line="480" w:lineRule="auto"/>
        <w:jc w:val="both"/>
        <w:rPr>
          <w:rFonts w:ascii="Arial" w:hAnsi="Arial" w:cs="Arial"/>
          <w:b/>
        </w:rPr>
      </w:pPr>
      <w:r w:rsidRPr="00062B49">
        <w:rPr>
          <w:rFonts w:ascii="Arial" w:hAnsi="Arial" w:cs="Arial"/>
          <w:i/>
          <w:u w:val="single"/>
        </w:rPr>
        <w:t>Assessing variable importance in the LASSO and RF models</w:t>
      </w:r>
      <w:r w:rsidR="001C2EC1" w:rsidRPr="007F5590">
        <w:rPr>
          <w:rFonts w:ascii="Arial" w:hAnsi="Arial" w:cs="Arial"/>
          <w:i/>
        </w:rPr>
        <w:t>.</w:t>
      </w:r>
      <w:r w:rsidR="001C2EC1" w:rsidRPr="007F5590">
        <w:rPr>
          <w:rFonts w:ascii="Arial" w:hAnsi="Arial" w:cs="Arial"/>
          <w:b/>
        </w:rPr>
        <w:t xml:space="preserve"> </w:t>
      </w:r>
      <w:r w:rsidRPr="002A124E">
        <w:rPr>
          <w:rFonts w:ascii="Arial" w:hAnsi="Arial" w:cs="Arial"/>
          <w:i/>
        </w:rPr>
        <w:t>Bootstrap LASSO</w:t>
      </w:r>
      <w:r w:rsidRPr="002A124E">
        <w:rPr>
          <w:rFonts w:ascii="Arial" w:hAnsi="Arial" w:cs="Arial"/>
        </w:rPr>
        <w:t xml:space="preserve"> – One thousand bootstrap samples of the original data were </w:t>
      </w:r>
      <w:r w:rsidR="00D03B99" w:rsidRPr="002A124E">
        <w:rPr>
          <w:rFonts w:ascii="Arial" w:hAnsi="Arial" w:cs="Arial"/>
        </w:rPr>
        <w:t>extracted</w:t>
      </w:r>
      <w:r w:rsidRPr="002A124E">
        <w:rPr>
          <w:rFonts w:ascii="Arial" w:hAnsi="Arial" w:cs="Arial"/>
        </w:rPr>
        <w:t xml:space="preserve">. As described in the previous paragraph, class weights were adjusted to account for the imbalance between positive and negative samples. The optimal shrinkage parameter </w:t>
      </w:r>
      <w:r w:rsidRPr="002A124E">
        <w:rPr>
          <w:rFonts w:ascii="Arial" w:hAnsi="Arial" w:cs="Arial"/>
          <w:i/>
        </w:rPr>
        <w:t>lambda</w:t>
      </w:r>
      <w:r w:rsidRPr="002A124E">
        <w:rPr>
          <w:rFonts w:ascii="Arial" w:hAnsi="Arial" w:cs="Arial"/>
        </w:rPr>
        <w:t xml:space="preserve"> was estimated using 10-fold cross-validation, as described above for the Ridge-model. Model </w:t>
      </w:r>
      <w:r w:rsidRPr="002A124E">
        <w:rPr>
          <w:rFonts w:ascii="Arial" w:hAnsi="Arial" w:cs="Arial"/>
        </w:rPr>
        <w:lastRenderedPageBreak/>
        <w:t xml:space="preserve">parameters at these values of </w:t>
      </w:r>
      <w:r w:rsidRPr="002A124E">
        <w:rPr>
          <w:rFonts w:ascii="Arial" w:hAnsi="Arial" w:cs="Arial"/>
          <w:i/>
        </w:rPr>
        <w:t>lambda</w:t>
      </w:r>
      <w:r w:rsidRPr="002A124E">
        <w:rPr>
          <w:rFonts w:ascii="Arial" w:hAnsi="Arial" w:cs="Arial"/>
        </w:rPr>
        <w:t xml:space="preserve"> were extracted and selection probabilities were calculated by dividing the number of non-zero coefficients for each feature across bootstrap samples by the total number of bootstrap samples</w:t>
      </w:r>
      <w:r w:rsidR="00C50231" w:rsidRPr="002A124E">
        <w:rPr>
          <w:rFonts w:ascii="Arial" w:hAnsi="Arial" w:cs="Arial"/>
        </w:rPr>
        <w:t xml:space="preserve"> </w:t>
      </w:r>
      <w:r w:rsidR="00C50231" w:rsidRPr="00062B49">
        <w:rPr>
          <w:rFonts w:ascii="Arial" w:hAnsi="Arial" w:cs="Arial"/>
        </w:rPr>
        <w:fldChar w:fldCharType="begin" w:fldLock="1"/>
      </w:r>
      <w:r w:rsidR="00062B49">
        <w:rPr>
          <w:rFonts w:ascii="Arial" w:hAnsi="Arial" w:cs="Arial"/>
        </w:rPr>
        <w:instrText>ADDIN CSL_CITATION { "citationItems" : [ { "id" : "ITEM-1", "itemData" : { "DOI" : "10.1371/journal.pcbi.1003419", "ISSN" : "1553-7358", "PMID" : "24465194", "abstract" : "In metazoans, each cell type follows a characteristic, spatio-temporally regulated DNA replication program. Histone modifications (HMs) and chromatin binding proteins (CBPs) are fundamental for a faithful progression and completion of this process. However, no individual HM is strictly indispensable for origin function, suggesting that HMs may act combinatorially in analogy to the histone code hypothesis for transcriptional regulation. In contrast to gene expression however, the relationship between combinations of chromatin features and DNA replication timing has not yet been demonstrated. Here, by exploiting a comprehensive data collection consisting of 95 CBPs and HMs we investigated their combinatorial potential for the prediction of DNA replication timing in Drosophila using quantitative statistical models. We found that while combinations of CBPs exhibit moderate predictive power for replication timing, pairwise interactions between HMs lead to accurate predictions genome-wide that can be locally further improved by CBPs. Independent feature importance and model analyses led us to derive a simplified, biologically interpretable model of the relationship between chromatin landscape and replication timing reaching 80% of the full model accuracy using six model terms. Finally, we show that pairwise combinations of HMs are able to predict differential DNA replication timing across different cell types. All in all, our work provides support to the existence of combinatorial HM patterns for DNA replication and reveal cell-type independent key elements thereof, whose experimental investigation might contribute to elucidate the regulatory mode of this fundamental cellular process.", "author" : [ { "dropping-particle" : "", "family" : "Comoglio", "given" : "Federico", "non-dropping-particle" : "", "parse-names" : false, "suffix" : "" }, { "dropping-particle" : "", "family" : "Paro", "given" : "Renato", "non-dropping-particle" : "", "parse-names" : false, "suffix" : "" } ], "container-title" : "PLoS computational biology", "editor" : [ { "dropping-particle" : "", "family" : "Michor", "given" : "Franziska", "non-dropping-particle" : "", "parse-names" : false, "suffix" : "" } ], "id" : "ITEM-1", "issue" : "1", "issued" : { "date-parts" : [ [ "2014", "1" ] ] }, "page" : "e1003419", "publisher" : "Public Library of Science", "title" : "Combinatorial modeling of chromatin features quantitatively predicts DNA replication timing in Drosophila.", "type" : "article-journal", "volume" : "10" }, "uris" : [ "http://www.mendeley.com/documents/?uuid=2be4aeb3-6a0a-4dd0-ab0b-383e33d120cb" ] } ], "mendeley" : { "formattedCitation" : "[23]", "plainTextFormattedCitation" : "[23]", "previouslyFormattedCitation" : "[23]" }, "properties" : { "noteIndex" : 0 }, "schema" : "https://github.com/citation-style-language/schema/raw/master/csl-citation.json" }</w:instrText>
      </w:r>
      <w:r w:rsidR="00C50231" w:rsidRPr="00062B49">
        <w:rPr>
          <w:rFonts w:ascii="Arial" w:hAnsi="Arial" w:cs="Arial"/>
        </w:rPr>
        <w:fldChar w:fldCharType="separate"/>
      </w:r>
      <w:r w:rsidR="003544D7" w:rsidRPr="003544D7">
        <w:rPr>
          <w:rFonts w:ascii="Arial" w:hAnsi="Arial" w:cs="Arial"/>
          <w:noProof/>
        </w:rPr>
        <w:t>[23]</w:t>
      </w:r>
      <w:r w:rsidR="00C50231" w:rsidRPr="00062B49">
        <w:rPr>
          <w:rFonts w:ascii="Arial" w:hAnsi="Arial" w:cs="Arial"/>
        </w:rPr>
        <w:fldChar w:fldCharType="end"/>
      </w:r>
      <w:r w:rsidRPr="003544D7">
        <w:rPr>
          <w:rFonts w:ascii="Arial" w:hAnsi="Arial" w:cs="Arial"/>
        </w:rPr>
        <w:t xml:space="preserve">. </w:t>
      </w:r>
    </w:p>
    <w:p w14:paraId="7A8422E1" w14:textId="2AD222FF" w:rsidR="00543A0C" w:rsidRPr="002A124E" w:rsidRDefault="00543A0C" w:rsidP="002A124E">
      <w:pPr>
        <w:spacing w:line="480" w:lineRule="auto"/>
        <w:jc w:val="both"/>
        <w:rPr>
          <w:rFonts w:ascii="Arial" w:hAnsi="Arial" w:cs="Arial"/>
        </w:rPr>
      </w:pPr>
      <w:r w:rsidRPr="00062B49">
        <w:rPr>
          <w:rFonts w:ascii="Arial" w:hAnsi="Arial" w:cs="Arial"/>
          <w:i/>
        </w:rPr>
        <w:t>Random Forest</w:t>
      </w:r>
      <w:r w:rsidRPr="00062B49">
        <w:rPr>
          <w:rFonts w:ascii="Arial" w:hAnsi="Arial" w:cs="Arial"/>
        </w:rPr>
        <w:t xml:space="preserve"> – The importance for each variable was evaluated as the mean decrease in accuracy (the more important a variable is, the biggest the drop in the out-of-bag accura</w:t>
      </w:r>
      <w:r w:rsidRPr="002A124E">
        <w:rPr>
          <w:rFonts w:ascii="Arial" w:hAnsi="Arial" w:cs="Arial"/>
        </w:rPr>
        <w:t xml:space="preserve">cy of the classifier when </w:t>
      </w:r>
      <w:r w:rsidR="00246E37" w:rsidRPr="002A124E">
        <w:rPr>
          <w:rFonts w:ascii="Arial" w:hAnsi="Arial" w:cs="Arial"/>
        </w:rPr>
        <w:t>the values for that variable are randomly shuffled</w:t>
      </w:r>
      <w:r w:rsidRPr="002A124E">
        <w:rPr>
          <w:rFonts w:ascii="Arial" w:hAnsi="Arial" w:cs="Arial"/>
        </w:rPr>
        <w:t>).</w:t>
      </w:r>
    </w:p>
    <w:p w14:paraId="3A3AF851" w14:textId="77777777" w:rsidR="00543A0C" w:rsidRPr="002A124E" w:rsidRDefault="00543A0C" w:rsidP="002A124E">
      <w:pPr>
        <w:spacing w:line="480" w:lineRule="auto"/>
        <w:jc w:val="both"/>
        <w:rPr>
          <w:rFonts w:ascii="Arial" w:hAnsi="Arial" w:cs="Arial"/>
        </w:rPr>
      </w:pPr>
    </w:p>
    <w:p w14:paraId="7034F95C" w14:textId="726B5CFE" w:rsidR="00543A0C" w:rsidRPr="002A124E" w:rsidRDefault="00543A0C" w:rsidP="002A124E">
      <w:pPr>
        <w:spacing w:line="480" w:lineRule="auto"/>
        <w:jc w:val="both"/>
        <w:rPr>
          <w:rFonts w:ascii="Arial" w:hAnsi="Arial" w:cs="Arial"/>
          <w:b/>
        </w:rPr>
      </w:pPr>
      <w:r w:rsidRPr="002A124E">
        <w:rPr>
          <w:rFonts w:ascii="Arial" w:hAnsi="Arial" w:cs="Arial"/>
          <w:i/>
          <w:u w:val="single"/>
        </w:rPr>
        <w:t>Functional enrichment analysis of genome-wide predicted limb enhancers</w:t>
      </w:r>
      <w:r w:rsidR="00D81F31" w:rsidRPr="002A124E">
        <w:rPr>
          <w:rFonts w:ascii="Arial" w:hAnsi="Arial" w:cs="Arial"/>
          <w:i/>
        </w:rPr>
        <w:t>.</w:t>
      </w:r>
      <w:r w:rsidR="00D81F31" w:rsidRPr="002A124E">
        <w:rPr>
          <w:rFonts w:ascii="Arial" w:hAnsi="Arial" w:cs="Arial"/>
        </w:rPr>
        <w:t xml:space="preserve"> </w:t>
      </w:r>
      <w:r w:rsidRPr="002A124E">
        <w:rPr>
          <w:rFonts w:ascii="Arial" w:hAnsi="Arial" w:cs="Arial"/>
        </w:rPr>
        <w:t xml:space="preserve">Considering each model separately, the top 20,000 distinct regions were binned into ten </w:t>
      </w:r>
      <w:r w:rsidR="00597E28" w:rsidRPr="002A124E">
        <w:rPr>
          <w:rFonts w:ascii="Arial" w:hAnsi="Arial" w:cs="Arial"/>
        </w:rPr>
        <w:t>sequential</w:t>
      </w:r>
      <w:r w:rsidRPr="002A124E">
        <w:rPr>
          <w:rFonts w:ascii="Arial" w:hAnsi="Arial" w:cs="Arial"/>
        </w:rPr>
        <w:t xml:space="preserve"> groups according to their rank (the first one containing the 2,000 highest ranking regions, the second one those element form rank 2,001 to 4,000, and so on and so forth). These datasets were submitted to GREAT </w:t>
      </w:r>
      <w:r w:rsidRPr="00062B49">
        <w:rPr>
          <w:rFonts w:ascii="Arial" w:hAnsi="Arial" w:cs="Arial"/>
        </w:rPr>
        <w:fldChar w:fldCharType="begin" w:fldLock="1"/>
      </w:r>
      <w:r w:rsidR="00062B49">
        <w:rPr>
          <w:rFonts w:ascii="Arial" w:hAnsi="Arial" w:cs="Arial"/>
        </w:rPr>
        <w:instrText>ADDIN CSL_CITATION { "citationItems" : [ { "id" : "ITEM-1", "itemData" : { "DOI" : "10.1038/nbt.1630", "ISSN" : "1546-1696", "PMID" : "20436461", "abstract" : "We developed the Genomic Regions Enrichment of Annotations Tool (GREAT) to analyze the functional significance of cis-regulatory regions identified by localized measurements of DNA binding events across an entire genome. Whereas previous methods took into account only binding proximal to genes, GREAT is able to properly incorporate distal binding sites and control for false positives using a binomial test over the input genomic regions. GREAT incorporates annotations from 20 ontologies and is available as a web application. Applying GREAT to data sets from chromatin immunoprecipitation coupled with massively parallel sequencing (ChIP-seq) of multiple transcription-associated factors, including SRF, NRSF, GABP, Stat3 and p300 in different developmental contexts, we recover many functions of these factors that are missed by existing gene-based tools, and we generate testable hypotheses. The utility of GREAT is not limited to ChIP-seq, as it could also be applied to open chromatin, localized epigenomic markers and similar functional data sets, as well as comparative genomics sets.", "author" : [ { "dropping-particle" : "", "family" : "McLean", "given" : "Cory Y", "non-dropping-particle" : "", "parse-names" : false, "suffix" : "" }, { "dropping-particle" : "", "family" : "Bristor", "given" : "Dave", "non-dropping-particle" : "", "parse-names" : false, "suffix" : "" }, { "dropping-particle" : "", "family" : "Hiller", "given" : "Michael", "non-dropping-particle" : "", "parse-names" : false, "suffix" : "" }, { "dropping-particle" : "", "family" : "Clarke", "given" : "Shoa L", "non-dropping-particle" : "", "parse-names" : false, "suffix" : "" }, { "dropping-particle" : "", "family" : "Schaar", "given" : "Bruce T", "non-dropping-particle" : "", "parse-names" : false, "suffix" : "" }, { "dropping-particle" : "", "family" : "Lowe", "given" : "Craig B", "non-dropping-particle" : "", "parse-names" : false, "suffix" : "" }, { "dropping-particle" : "", "family" : "Wenger", "given" : "Aaron M", "non-dropping-particle" : "", "parse-names" : false, "suffix" : "" }, { "dropping-particle" : "", "family" : "Bejerano", "given" : "Gill", "non-dropping-particle" : "", "parse-names" : false, "suffix" : "" } ], "container-title" : "Nature biotechnology", "id" : "ITEM-1", "issue" : "5", "issued" : { "date-parts" : [ [ "2010", "5" ] ] }, "page" : "495-501", "publisher" : "Nature Publishing Group", "title" : "GREAT improves functional interpretation of cis-regulatory regions.", "title-short" : "Nat Biotech", "type" : "article-journal", "volume" : "28" }, "uris" : [ "http://www.mendeley.com/documents/?uuid=e32bc23c-1189-4488-bcce-900f1ea0b756" ] } ], "mendeley" : { "formattedCitation" : "[24]", "plainTextFormattedCitation" : "[24]", "previouslyFormattedCitation" : "[24]"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[24]</w:t>
      </w:r>
      <w:r w:rsidRPr="00062B49">
        <w:rPr>
          <w:rFonts w:ascii="Arial" w:hAnsi="Arial" w:cs="Arial"/>
        </w:rPr>
        <w:fldChar w:fldCharType="end"/>
      </w:r>
      <w:r w:rsidRPr="003544D7">
        <w:rPr>
          <w:rFonts w:ascii="Arial" w:hAnsi="Arial" w:cs="Arial"/>
        </w:rPr>
        <w:t xml:space="preserve"> and the enrichments</w:t>
      </w:r>
      <w:r w:rsidR="00597E28" w:rsidRPr="00062B49">
        <w:rPr>
          <w:rFonts w:ascii="Arial" w:hAnsi="Arial" w:cs="Arial"/>
        </w:rPr>
        <w:t xml:space="preserve"> along with</w:t>
      </w:r>
      <w:r w:rsidRPr="00062B49">
        <w:rPr>
          <w:rFonts w:ascii="Arial" w:hAnsi="Arial" w:cs="Arial"/>
        </w:rPr>
        <w:t xml:space="preserve"> the </w:t>
      </w:r>
      <w:r w:rsidR="00597E28" w:rsidRPr="00062B49">
        <w:rPr>
          <w:rFonts w:ascii="Arial" w:hAnsi="Arial" w:cs="Arial"/>
        </w:rPr>
        <w:t xml:space="preserve">corresponding </w:t>
      </w:r>
      <w:r w:rsidRPr="007F5590">
        <w:rPr>
          <w:rFonts w:ascii="Arial" w:hAnsi="Arial" w:cs="Arial"/>
        </w:rPr>
        <w:t xml:space="preserve">statistical significance for ontological terms of interest </w:t>
      </w:r>
      <w:r w:rsidR="003C530C" w:rsidRPr="007F5590">
        <w:rPr>
          <w:rFonts w:ascii="Arial" w:hAnsi="Arial" w:cs="Arial"/>
        </w:rPr>
        <w:t>retained</w:t>
      </w:r>
      <w:r w:rsidRPr="002A124E">
        <w:rPr>
          <w:rFonts w:ascii="Arial" w:hAnsi="Arial" w:cs="Arial"/>
        </w:rPr>
        <w:t xml:space="preserve">. </w:t>
      </w:r>
    </w:p>
    <w:p w14:paraId="3B4F21DB" w14:textId="77777777" w:rsidR="00543A0C" w:rsidRPr="002A124E" w:rsidRDefault="00543A0C" w:rsidP="002A124E">
      <w:pPr>
        <w:spacing w:line="480" w:lineRule="auto"/>
        <w:jc w:val="both"/>
        <w:rPr>
          <w:rFonts w:ascii="Arial" w:hAnsi="Arial" w:cs="Arial"/>
        </w:rPr>
      </w:pPr>
    </w:p>
    <w:p w14:paraId="5B7C7AC8" w14:textId="03EA8C5C" w:rsidR="00543A0C" w:rsidRPr="002A124E" w:rsidRDefault="00543A0C" w:rsidP="002A124E">
      <w:pPr>
        <w:spacing w:line="480" w:lineRule="auto"/>
        <w:jc w:val="both"/>
        <w:rPr>
          <w:rFonts w:ascii="Arial" w:hAnsi="Arial" w:cs="Arial"/>
          <w:b/>
        </w:rPr>
      </w:pPr>
      <w:proofErr w:type="spellStart"/>
      <w:r w:rsidRPr="002A124E">
        <w:rPr>
          <w:rFonts w:ascii="Arial" w:hAnsi="Arial" w:cs="Arial"/>
          <w:i/>
          <w:u w:val="single"/>
        </w:rPr>
        <w:t>Pubmed</w:t>
      </w:r>
      <w:proofErr w:type="spellEnd"/>
      <w:r w:rsidRPr="002A124E">
        <w:rPr>
          <w:rFonts w:ascii="Arial" w:hAnsi="Arial" w:cs="Arial"/>
          <w:i/>
          <w:u w:val="single"/>
        </w:rPr>
        <w:t xml:space="preserve"> querying</w:t>
      </w:r>
      <w:r w:rsidR="00D81F31" w:rsidRPr="002A124E">
        <w:rPr>
          <w:rFonts w:ascii="Arial" w:hAnsi="Arial" w:cs="Arial"/>
          <w:i/>
        </w:rPr>
        <w:t xml:space="preserve">. </w:t>
      </w:r>
      <w:r w:rsidRPr="002A124E">
        <w:rPr>
          <w:rFonts w:ascii="Arial" w:hAnsi="Arial" w:cs="Arial"/>
        </w:rPr>
        <w:t xml:space="preserve">The total number of publications related to a given gene was estimated by the sum of the results returned by </w:t>
      </w:r>
      <w:proofErr w:type="spellStart"/>
      <w:r w:rsidRPr="002A124E">
        <w:rPr>
          <w:rFonts w:ascii="Arial" w:hAnsi="Arial" w:cs="Arial"/>
        </w:rPr>
        <w:t>Pubmed</w:t>
      </w:r>
      <w:proofErr w:type="spellEnd"/>
      <w:r w:rsidRPr="002A124E">
        <w:rPr>
          <w:rFonts w:ascii="Arial" w:hAnsi="Arial" w:cs="Arial"/>
        </w:rPr>
        <w:t xml:space="preserve"> for the query “</w:t>
      </w:r>
      <w:r w:rsidRPr="002A124E">
        <w:rPr>
          <w:rFonts w:ascii="Arial" w:hAnsi="Arial" w:cs="Arial"/>
          <w:i/>
        </w:rPr>
        <w:t>gene symbol</w:t>
      </w:r>
      <w:r w:rsidRPr="002A124E">
        <w:rPr>
          <w:rFonts w:ascii="Arial" w:hAnsi="Arial" w:cs="Arial"/>
        </w:rPr>
        <w:t xml:space="preserve">” (where </w:t>
      </w:r>
      <w:r w:rsidRPr="002A124E">
        <w:rPr>
          <w:rFonts w:ascii="Arial" w:hAnsi="Arial" w:cs="Arial"/>
          <w:i/>
        </w:rPr>
        <w:t>gene symbol</w:t>
      </w:r>
      <w:r w:rsidRPr="002A124E">
        <w:rPr>
          <w:rFonts w:ascii="Arial" w:hAnsi="Arial" w:cs="Arial"/>
        </w:rPr>
        <w:t xml:space="preserve"> is the official symbol for the given gene in mouse). Only those genes showing 25% or more of their total publications associated to keyword “development” were retained. Of those, the overall number of citations retrieved by combining the keywords “</w:t>
      </w:r>
      <w:r w:rsidRPr="002A124E">
        <w:rPr>
          <w:rFonts w:ascii="Arial" w:hAnsi="Arial" w:cs="Arial"/>
          <w:i/>
        </w:rPr>
        <w:t>gene symbol</w:t>
      </w:r>
      <w:r w:rsidRPr="002A124E">
        <w:rPr>
          <w:rFonts w:ascii="Arial" w:hAnsi="Arial" w:cs="Arial"/>
        </w:rPr>
        <w:t xml:space="preserve">”, “development” and “limb” was calculated. </w:t>
      </w:r>
      <w:proofErr w:type="spellStart"/>
      <w:r w:rsidRPr="002A124E">
        <w:rPr>
          <w:rFonts w:ascii="Arial" w:hAnsi="Arial" w:cs="Arial"/>
        </w:rPr>
        <w:t>Pubmed</w:t>
      </w:r>
      <w:proofErr w:type="spellEnd"/>
      <w:r w:rsidRPr="002A124E">
        <w:rPr>
          <w:rFonts w:ascii="Arial" w:hAnsi="Arial" w:cs="Arial"/>
        </w:rPr>
        <w:t xml:space="preserve"> queries were run systematically via R, taking advantage of the packages </w:t>
      </w:r>
      <w:proofErr w:type="spellStart"/>
      <w:r w:rsidRPr="002A124E">
        <w:rPr>
          <w:rFonts w:ascii="Arial" w:hAnsi="Arial" w:cs="Arial"/>
          <w:i/>
        </w:rPr>
        <w:t>RCurl</w:t>
      </w:r>
      <w:proofErr w:type="spellEnd"/>
      <w:r w:rsidRPr="002A124E">
        <w:rPr>
          <w:rFonts w:ascii="Arial" w:hAnsi="Arial" w:cs="Arial"/>
        </w:rPr>
        <w:t xml:space="preserve"> and </w:t>
      </w:r>
      <w:r w:rsidRPr="002A124E">
        <w:rPr>
          <w:rFonts w:ascii="Arial" w:hAnsi="Arial" w:cs="Arial"/>
          <w:i/>
        </w:rPr>
        <w:t>XML</w:t>
      </w:r>
      <w:r w:rsidRPr="002A124E">
        <w:rPr>
          <w:rFonts w:ascii="Arial" w:hAnsi="Arial" w:cs="Arial"/>
        </w:rPr>
        <w:t xml:space="preserve"> (Temple Lang 2016).</w:t>
      </w:r>
    </w:p>
    <w:p w14:paraId="517F234C" w14:textId="77777777" w:rsidR="00543A0C" w:rsidRPr="002A124E" w:rsidRDefault="00543A0C" w:rsidP="002A124E">
      <w:pPr>
        <w:spacing w:line="480" w:lineRule="auto"/>
        <w:jc w:val="both"/>
        <w:rPr>
          <w:rFonts w:ascii="Arial" w:hAnsi="Arial" w:cs="Arial"/>
        </w:rPr>
      </w:pPr>
    </w:p>
    <w:p w14:paraId="5CD3F0FE" w14:textId="5D03AA49" w:rsidR="00FE3029" w:rsidRPr="002A124E" w:rsidRDefault="00BE797C" w:rsidP="002A124E">
      <w:pPr>
        <w:spacing w:line="480" w:lineRule="auto"/>
        <w:jc w:val="both"/>
        <w:rPr>
          <w:rFonts w:ascii="Arial" w:hAnsi="Arial" w:cs="Arial"/>
        </w:rPr>
      </w:pPr>
      <w:proofErr w:type="spellStart"/>
      <w:proofErr w:type="gramStart"/>
      <w:r w:rsidRPr="002A124E">
        <w:rPr>
          <w:rFonts w:ascii="Arial" w:hAnsi="Arial" w:cs="Arial"/>
          <w:i/>
          <w:u w:val="single"/>
        </w:rPr>
        <w:t>g</w:t>
      </w:r>
      <w:r w:rsidR="00FE3029" w:rsidRPr="002A124E">
        <w:rPr>
          <w:rFonts w:ascii="Arial" w:hAnsi="Arial" w:cs="Arial"/>
          <w:i/>
          <w:u w:val="single"/>
        </w:rPr>
        <w:t>km</w:t>
      </w:r>
      <w:proofErr w:type="spellEnd"/>
      <w:proofErr w:type="gramEnd"/>
      <w:r w:rsidR="00FE3029" w:rsidRPr="002A124E">
        <w:rPr>
          <w:rFonts w:ascii="Arial" w:hAnsi="Arial" w:cs="Arial"/>
          <w:i/>
          <w:u w:val="single"/>
        </w:rPr>
        <w:t>-SVM</w:t>
      </w:r>
      <w:r w:rsidR="009C1EED" w:rsidRPr="002A124E">
        <w:rPr>
          <w:rFonts w:ascii="Arial" w:hAnsi="Arial" w:cs="Arial"/>
          <w:i/>
          <w:u w:val="single"/>
        </w:rPr>
        <w:t xml:space="preserve"> predictions</w:t>
      </w:r>
      <w:r w:rsidR="00FE3029" w:rsidRPr="002A124E">
        <w:rPr>
          <w:rFonts w:ascii="Arial" w:hAnsi="Arial" w:cs="Arial"/>
        </w:rPr>
        <w:t>.</w:t>
      </w:r>
      <w:r w:rsidR="009C1EED" w:rsidRPr="002A124E">
        <w:rPr>
          <w:rFonts w:ascii="Arial" w:hAnsi="Arial" w:cs="Arial"/>
        </w:rPr>
        <w:t xml:space="preserve"> </w:t>
      </w:r>
      <w:r w:rsidR="00997ABA" w:rsidRPr="002A124E">
        <w:rPr>
          <w:rFonts w:ascii="Arial" w:hAnsi="Arial" w:cs="Arial"/>
        </w:rPr>
        <w:t xml:space="preserve">The </w:t>
      </w:r>
      <w:proofErr w:type="spellStart"/>
      <w:r w:rsidR="00B52B7B" w:rsidRPr="002A124E">
        <w:rPr>
          <w:rFonts w:ascii="Arial" w:hAnsi="Arial" w:cs="Arial"/>
          <w:i/>
        </w:rPr>
        <w:t>gkmSVM</w:t>
      </w:r>
      <w:proofErr w:type="spellEnd"/>
      <w:r w:rsidR="00B52B7B" w:rsidRPr="002A124E">
        <w:rPr>
          <w:rFonts w:ascii="Arial" w:hAnsi="Arial" w:cs="Arial"/>
          <w:i/>
        </w:rPr>
        <w:t xml:space="preserve">-R </w:t>
      </w:r>
      <w:r w:rsidR="00997ABA" w:rsidRPr="002A124E">
        <w:rPr>
          <w:rFonts w:ascii="Arial" w:hAnsi="Arial" w:cs="Arial"/>
        </w:rPr>
        <w:t>package</w:t>
      </w:r>
      <w:r w:rsidR="0078486D" w:rsidRPr="002A124E">
        <w:rPr>
          <w:rFonts w:ascii="Arial" w:hAnsi="Arial" w:cs="Arial"/>
        </w:rPr>
        <w:t xml:space="preserve"> </w:t>
      </w:r>
      <w:r w:rsidR="0078486D" w:rsidRPr="002A124E">
        <w:rPr>
          <w:rFonts w:ascii="Arial" w:hAnsi="Arial" w:cs="Arial"/>
        </w:rPr>
        <w:fldChar w:fldCharType="begin" w:fldLock="1"/>
      </w:r>
      <w:r w:rsidR="00062B49">
        <w:rPr>
          <w:rFonts w:ascii="Arial" w:hAnsi="Arial" w:cs="Arial"/>
        </w:rPr>
        <w:instrText>ADDIN CSL_CITATION { "citationItems" : [ { "id" : "ITEM-1", "itemData" : { "DOI" : "10.1371/journal.pcbi.1003711", "ISSN" : "1553-7358", "PMID" : "25033408", "abstract" : "Oligomers of length k, or k-mers, are convenient and widely used features for modeling the properties and functions of DNA and protein sequences. However, k-mers suffer from the inherent limitation that if the parameter k is increased to resolve longer features, the probability of observing any specific k-mer becomes very small, and k-mer counts approach a binary variable, with most k-mers absent and a few present once. Thus, any statistical learning approach using k-mers as features becomes susceptible to noisy training set k-mer frequencies once k becomes large. To address this problem, we introduce alternative feature sets using gapped k-mers, a new classifier, gkm-SVM, and a general method for robust estimation of k-mer frequencies. To make the method applicable to large-scale genome wide applications, we develop an efficient tree data structure for computing the kernel matrix. We show that compared to our original kmer-SVM and alternative approaches, our gkm-SVM predicts functional genomic regulatory elements and tissue specific enhancers with significantly improved accuracy, increasing the precision by up to a factor of two. We then show that gkm-SVM consistently outperforms kmer-SVM on human ENCODE ChIP-seq datasets, and further demonstrate the general utility of our method using a Na\u00efve-Bayes classifier. Although developed for regulatory sequence analysis, these methods can be applied to any sequence classification problem.", "author" : [ { "dropping-particle" : "", "family" : "Ghandi", "given" : "Mahmoud", "non-dropping-particle" : "", "parse-names" : false, "suffix" : "" }, { "dropping-particle" : "", "family" : "Lee", "given" : "Dongwon", "non-dropping-particle" : "", "parse-names" : false, "suffix" : "" }, { "dropping-particle" : "", "family" : "Mohammad-Noori", "given" : "Morteza", "non-dropping-particle" : "", "parse-names" : false, "suffix" : "" }, { "dropping-particle" : "", "family" : "Beer", "given" : "Michael A", "non-dropping-particle" : "", "parse-names" : false, "suffix" : "" } ], "container-title" : "PLoS computational biology", "id" : "ITEM-1", "issue" : "7", "issued" : { "date-parts" : [ [ "2014", "7", "17" ] ] }, "page" : "e1003711", "title" : "Enhanced regulatory sequence prediction using gapped k-mer features.", "type" : "article-journal", "volume" : "10" }, "uris" : [ "http://www.mendeley.com/documents/?uuid=b283be48-a36c-41af-b302-19ebc62b1313" ] }, { "id" : "ITEM-2", "itemData" : { "DOI" : "10.1093/bioinformatics/btw203", "ISSN" : "1367-4803", "PMID" : "27153639", "abstract" : "UNLABELLED We present a new R package for training gapped-kmer SVM classifiers for DNA and protein sequences. We describe an improved algorithm for kernel matrix calculation that speeds run time by about 2 to 5-fold over our original gkmSVM algorithm. This package supports several sequence kernels, including: gkmSVM, kmer-SVM, mismatch kernel and wildcard kernel. AVAILABILITY AND IMPLEMENTATION gkmSVM package is freely available through the Comprehensive R Archive Network (CRAN), for Linux, Mac OS and Windows platforms. The C\u2009++\u2009implementation is available at www.beerlab.org/gkmsvm CONTACT mghandi@gmail.com or mbeer@jhu.edu SUPPLEMENTARY INFORMATION Supplementary data are available at Bioinformatics online.", "author" : [ { "dropping-particle" : "", "family" : "Ghandi", "given" : "Mahmoud", "non-dropping-particle" : "", "parse-names" : false, "suffix" : "" }, { "dropping-particle" : "", "family" : "Mohammad-Noori", "given" : "Morteza", "non-dropping-particle" : "", "parse-names" : false, "suffix" : "" }, { "dropping-particle" : "", "family" : "Ghareghani", "given" : "Narges", "non-dropping-particle" : "", "parse-names" : false, "suffix" : "" }, { "dropping-particle" : "", "family" : "Lee", "given" : "Dongwon", "non-dropping-particle" : "", "parse-names" : false, "suffix" : "" }, { "dropping-particle" : "", "family" : "Garraway", "given" : "Levi", "non-dropping-particle" : "", "parse-names" : false, "suffix" : "" }, { "dropping-particle" : "", "family" : "Beer", "given" : "Michael A.", "non-dropping-particle" : "", "parse-names" : false, "suffix" : "" } ], "container-title" : "Bioinformatics", "id" : "ITEM-2", "issue" : "14", "issued" : { "date-parts" : [ [ "2016", "7", "15" ] ] }, "page" : "2205-2207", "title" : "gkmSVM: an R package for gapped-kmer SVM", "type" : "article-journal", "volume" : "32" }, "uris" : [ "http://www.mendeley.com/documents/?uuid=e6f93a98-df99-3753-baba-32692097471c" ] } ], "mendeley" : { "formattedCitation" : "[25,26]", "plainTextFormattedCitation" : "[25,26]", "previouslyFormattedCitation" : "[25,26]" }, "properties" : { "noteIndex" : 0 }, "schema" : "https://github.com/citation-style-language/schema/raw/master/csl-citation.json" }</w:instrText>
      </w:r>
      <w:r w:rsidR="0078486D" w:rsidRPr="002A124E">
        <w:rPr>
          <w:rFonts w:ascii="Arial" w:hAnsi="Arial" w:cs="Arial"/>
        </w:rPr>
        <w:fldChar w:fldCharType="separate"/>
      </w:r>
      <w:r w:rsidR="003544D7" w:rsidRPr="003544D7">
        <w:rPr>
          <w:rFonts w:ascii="Arial" w:hAnsi="Arial" w:cs="Arial"/>
          <w:noProof/>
        </w:rPr>
        <w:t>[25,26]</w:t>
      </w:r>
      <w:r w:rsidR="0078486D" w:rsidRPr="002A124E">
        <w:rPr>
          <w:rFonts w:ascii="Arial" w:hAnsi="Arial" w:cs="Arial"/>
        </w:rPr>
        <w:fldChar w:fldCharType="end"/>
      </w:r>
      <w:r w:rsidR="00997ABA" w:rsidRPr="002A124E">
        <w:rPr>
          <w:rFonts w:ascii="Arial" w:hAnsi="Arial" w:cs="Arial"/>
        </w:rPr>
        <w:t xml:space="preserve"> was used to train the models</w:t>
      </w:r>
      <w:r w:rsidR="00B52B7B" w:rsidRPr="002A124E">
        <w:rPr>
          <w:rFonts w:ascii="Arial" w:hAnsi="Arial" w:cs="Arial"/>
        </w:rPr>
        <w:t>.</w:t>
      </w:r>
      <w:r w:rsidR="0078486D" w:rsidRPr="002A124E">
        <w:rPr>
          <w:rFonts w:ascii="Arial" w:hAnsi="Arial" w:cs="Arial"/>
        </w:rPr>
        <w:t xml:space="preserve"> </w:t>
      </w:r>
      <w:r w:rsidR="006A523A" w:rsidRPr="002A124E">
        <w:rPr>
          <w:rFonts w:ascii="Arial" w:hAnsi="Arial" w:cs="Arial"/>
        </w:rPr>
        <w:t xml:space="preserve">Parameters </w:t>
      </w:r>
      <w:r w:rsidR="0078486D" w:rsidRPr="002A124E">
        <w:rPr>
          <w:rFonts w:ascii="Arial" w:hAnsi="Arial" w:cs="Arial"/>
        </w:rPr>
        <w:t xml:space="preserve">of the R function </w:t>
      </w:r>
      <w:proofErr w:type="spellStart"/>
      <w:r w:rsidR="0078486D" w:rsidRPr="002A124E">
        <w:rPr>
          <w:rFonts w:ascii="Arial" w:hAnsi="Arial" w:cs="Arial"/>
          <w:i/>
        </w:rPr>
        <w:t>gkmsvm_trainCV</w:t>
      </w:r>
      <w:proofErr w:type="spellEnd"/>
      <w:r w:rsidR="0078486D" w:rsidRPr="002A124E">
        <w:rPr>
          <w:rFonts w:ascii="Arial" w:hAnsi="Arial" w:cs="Arial"/>
        </w:rPr>
        <w:t xml:space="preserve"> </w:t>
      </w:r>
      <w:r w:rsidR="006A523A" w:rsidRPr="002A124E">
        <w:rPr>
          <w:rFonts w:ascii="Arial" w:hAnsi="Arial" w:cs="Arial"/>
        </w:rPr>
        <w:t xml:space="preserve">were set to default, except for </w:t>
      </w:r>
      <w:r w:rsidR="006A523A" w:rsidRPr="002A124E">
        <w:rPr>
          <w:rFonts w:ascii="Arial" w:hAnsi="Arial" w:cs="Arial"/>
          <w:i/>
        </w:rPr>
        <w:t xml:space="preserve">C </w:t>
      </w:r>
      <w:r w:rsidR="006A523A" w:rsidRPr="002A124E">
        <w:rPr>
          <w:rFonts w:ascii="Arial" w:hAnsi="Arial" w:cs="Arial"/>
        </w:rPr>
        <w:t xml:space="preserve">that was tuned using </w:t>
      </w:r>
      <w:r w:rsidR="003E444E" w:rsidRPr="002A124E">
        <w:rPr>
          <w:rFonts w:ascii="Arial" w:hAnsi="Arial" w:cs="Arial"/>
        </w:rPr>
        <w:t xml:space="preserve">values </w:t>
      </w:r>
      <w:r w:rsidR="006A523A" w:rsidRPr="002A124E">
        <w:rPr>
          <w:rFonts w:ascii="Arial" w:hAnsi="Arial" w:cs="Arial"/>
        </w:rPr>
        <w:t>1,</w:t>
      </w:r>
      <w:r w:rsidR="003E444E" w:rsidRPr="002A124E">
        <w:rPr>
          <w:rFonts w:ascii="Arial" w:hAnsi="Arial" w:cs="Arial"/>
        </w:rPr>
        <w:t xml:space="preserve"> </w:t>
      </w:r>
      <w:r w:rsidR="006A523A" w:rsidRPr="002A124E">
        <w:rPr>
          <w:rFonts w:ascii="Arial" w:hAnsi="Arial" w:cs="Arial"/>
        </w:rPr>
        <w:t>2,</w:t>
      </w:r>
      <w:r w:rsidR="003E444E" w:rsidRPr="002A124E">
        <w:rPr>
          <w:rFonts w:ascii="Arial" w:hAnsi="Arial" w:cs="Arial"/>
        </w:rPr>
        <w:t xml:space="preserve"> </w:t>
      </w:r>
      <w:r w:rsidR="006A523A" w:rsidRPr="002A124E">
        <w:rPr>
          <w:rFonts w:ascii="Arial" w:hAnsi="Arial" w:cs="Arial"/>
        </w:rPr>
        <w:t>4,</w:t>
      </w:r>
      <w:r w:rsidR="003E444E" w:rsidRPr="002A124E">
        <w:rPr>
          <w:rFonts w:ascii="Arial" w:hAnsi="Arial" w:cs="Arial"/>
        </w:rPr>
        <w:t xml:space="preserve"> 8 and </w:t>
      </w:r>
      <w:r w:rsidR="006A523A" w:rsidRPr="002A124E">
        <w:rPr>
          <w:rFonts w:ascii="Arial" w:hAnsi="Arial" w:cs="Arial"/>
        </w:rPr>
        <w:t>16.</w:t>
      </w:r>
    </w:p>
    <w:p w14:paraId="49D12726" w14:textId="77777777" w:rsidR="00FE3029" w:rsidRPr="002A124E" w:rsidRDefault="00FE3029" w:rsidP="002A124E">
      <w:pPr>
        <w:spacing w:line="480" w:lineRule="auto"/>
        <w:jc w:val="both"/>
        <w:rPr>
          <w:rFonts w:ascii="Arial" w:hAnsi="Arial" w:cs="Arial"/>
        </w:rPr>
      </w:pPr>
    </w:p>
    <w:p w14:paraId="06E8957E" w14:textId="4A94D5EB" w:rsidR="00D93874" w:rsidRPr="002A124E" w:rsidRDefault="00BD6FAF" w:rsidP="002A124E">
      <w:pPr>
        <w:spacing w:line="480" w:lineRule="auto"/>
        <w:jc w:val="both"/>
        <w:rPr>
          <w:rFonts w:ascii="Arial" w:hAnsi="Arial" w:cs="Arial"/>
        </w:rPr>
      </w:pPr>
      <w:proofErr w:type="spellStart"/>
      <w:r w:rsidRPr="002A124E">
        <w:rPr>
          <w:rFonts w:ascii="Arial" w:hAnsi="Arial" w:cs="Arial"/>
          <w:i/>
          <w:u w:val="single"/>
        </w:rPr>
        <w:t>ChromHMM</w:t>
      </w:r>
      <w:proofErr w:type="spellEnd"/>
      <w:r w:rsidRPr="002A124E">
        <w:rPr>
          <w:rFonts w:ascii="Arial" w:hAnsi="Arial" w:cs="Arial"/>
          <w:i/>
          <w:u w:val="single"/>
        </w:rPr>
        <w:t>-derived enhancers predictions</w:t>
      </w:r>
      <w:r w:rsidRPr="002A124E">
        <w:rPr>
          <w:rFonts w:ascii="Arial" w:hAnsi="Arial" w:cs="Arial"/>
        </w:rPr>
        <w:t xml:space="preserve">. </w:t>
      </w:r>
      <w:proofErr w:type="spellStart"/>
      <w:r w:rsidR="00AB3F1C" w:rsidRPr="002A124E">
        <w:rPr>
          <w:rFonts w:ascii="Arial" w:hAnsi="Arial" w:cs="Arial"/>
        </w:rPr>
        <w:t>ChIP-seq</w:t>
      </w:r>
      <w:r w:rsidR="00BC7C56" w:rsidRPr="002A124E">
        <w:rPr>
          <w:rFonts w:ascii="Arial" w:hAnsi="Arial" w:cs="Arial"/>
        </w:rPr>
        <w:t>s</w:t>
      </w:r>
      <w:proofErr w:type="spellEnd"/>
      <w:r w:rsidR="00AB3F1C" w:rsidRPr="002A124E">
        <w:rPr>
          <w:rFonts w:ascii="Arial" w:hAnsi="Arial" w:cs="Arial"/>
        </w:rPr>
        <w:t xml:space="preserve"> for eight histone modifications (H3K4me1, H3K4me2, H3K4me3, H3K27ac, </w:t>
      </w:r>
      <w:r w:rsidR="00560DAD" w:rsidRPr="002A124E">
        <w:rPr>
          <w:rFonts w:ascii="Arial" w:hAnsi="Arial" w:cs="Arial"/>
        </w:rPr>
        <w:t xml:space="preserve">H3K9ac, </w:t>
      </w:r>
      <w:r w:rsidR="001E0380" w:rsidRPr="002A124E">
        <w:rPr>
          <w:rFonts w:ascii="Arial" w:hAnsi="Arial" w:cs="Arial"/>
        </w:rPr>
        <w:t xml:space="preserve">H3K36me3, </w:t>
      </w:r>
      <w:r w:rsidR="00F3508A" w:rsidRPr="002A124E">
        <w:rPr>
          <w:rFonts w:ascii="Arial" w:hAnsi="Arial" w:cs="Arial"/>
        </w:rPr>
        <w:t xml:space="preserve">H3K27me3, </w:t>
      </w:r>
      <w:r w:rsidR="00C25C37" w:rsidRPr="002A124E">
        <w:rPr>
          <w:rFonts w:ascii="Arial" w:hAnsi="Arial" w:cs="Arial"/>
        </w:rPr>
        <w:t>H3K9me3</w:t>
      </w:r>
      <w:r w:rsidR="003D6BE1" w:rsidRPr="002A124E">
        <w:rPr>
          <w:rFonts w:ascii="Arial" w:hAnsi="Arial" w:cs="Arial"/>
        </w:rPr>
        <w:t>)</w:t>
      </w:r>
      <w:r w:rsidR="00C25C37" w:rsidRPr="002A124E">
        <w:rPr>
          <w:rFonts w:ascii="Arial" w:hAnsi="Arial" w:cs="Arial"/>
        </w:rPr>
        <w:t xml:space="preserve"> for E11.5 li</w:t>
      </w:r>
      <w:r w:rsidR="00EC543D" w:rsidRPr="002A124E">
        <w:rPr>
          <w:rFonts w:ascii="Arial" w:hAnsi="Arial" w:cs="Arial"/>
        </w:rPr>
        <w:t xml:space="preserve">mbs were considered. </w:t>
      </w:r>
      <w:r w:rsidR="00811C12" w:rsidRPr="002A124E">
        <w:rPr>
          <w:rFonts w:ascii="Arial" w:hAnsi="Arial" w:cs="Arial"/>
        </w:rPr>
        <w:t xml:space="preserve">Aligned reads for these datasets and E11.5 input DNA were downloaded from </w:t>
      </w:r>
      <w:hyperlink r:id="rId12" w:history="1">
        <w:r w:rsidR="000763F5">
          <w:rPr>
            <w:rStyle w:val="Hyperlink"/>
            <w:rFonts w:ascii="Arial" w:hAnsi="Arial" w:cs="Arial"/>
          </w:rPr>
          <w:t>http</w:t>
        </w:r>
        <w:r w:rsidR="00811C12" w:rsidRPr="002A124E">
          <w:rPr>
            <w:rStyle w:val="Hyperlink"/>
            <w:rFonts w:ascii="Arial" w:hAnsi="Arial" w:cs="Arial"/>
          </w:rPr>
          <w:t>://www.encodeproject.org/</w:t>
        </w:r>
      </w:hyperlink>
      <w:r w:rsidR="00811C12" w:rsidRPr="002A124E">
        <w:rPr>
          <w:rFonts w:ascii="Arial" w:hAnsi="Arial" w:cs="Arial"/>
        </w:rPr>
        <w:t xml:space="preserve">. </w:t>
      </w:r>
      <w:r w:rsidR="008B5E85" w:rsidRPr="002A124E">
        <w:rPr>
          <w:rFonts w:ascii="Arial" w:hAnsi="Arial" w:cs="Arial"/>
        </w:rPr>
        <w:t xml:space="preserve">Signal </w:t>
      </w:r>
      <w:proofErr w:type="spellStart"/>
      <w:r w:rsidR="008B5E85" w:rsidRPr="002A124E">
        <w:rPr>
          <w:rFonts w:ascii="Arial" w:hAnsi="Arial" w:cs="Arial"/>
        </w:rPr>
        <w:t>binarization</w:t>
      </w:r>
      <w:proofErr w:type="spellEnd"/>
      <w:r w:rsidR="008B5E85" w:rsidRPr="002A124E">
        <w:rPr>
          <w:rFonts w:ascii="Arial" w:hAnsi="Arial" w:cs="Arial"/>
        </w:rPr>
        <w:t xml:space="preserve"> was performed using the</w:t>
      </w:r>
      <w:r w:rsidR="008B5E85" w:rsidRPr="002A124E">
        <w:rPr>
          <w:rFonts w:ascii="Arial" w:hAnsi="Arial" w:cs="Arial"/>
          <w:i/>
        </w:rPr>
        <w:t xml:space="preserve"> </w:t>
      </w:r>
      <w:proofErr w:type="spellStart"/>
      <w:r w:rsidR="008B5E85" w:rsidRPr="002A124E">
        <w:rPr>
          <w:rFonts w:ascii="Arial" w:hAnsi="Arial" w:cs="Arial"/>
          <w:i/>
        </w:rPr>
        <w:t>binarizeBam</w:t>
      </w:r>
      <w:proofErr w:type="spellEnd"/>
      <w:r w:rsidR="008B5E85" w:rsidRPr="002A124E">
        <w:rPr>
          <w:rFonts w:ascii="Arial" w:hAnsi="Arial" w:cs="Arial"/>
        </w:rPr>
        <w:t xml:space="preserve"> function of </w:t>
      </w:r>
      <w:proofErr w:type="spellStart"/>
      <w:r w:rsidR="008B5E85" w:rsidRPr="002A124E">
        <w:rPr>
          <w:rFonts w:ascii="Arial" w:hAnsi="Arial" w:cs="Arial"/>
        </w:rPr>
        <w:t>ChromHMM</w:t>
      </w:r>
      <w:proofErr w:type="spellEnd"/>
      <w:r w:rsidR="008B5E85" w:rsidRPr="002A124E">
        <w:rPr>
          <w:rFonts w:ascii="Arial" w:hAnsi="Arial" w:cs="Arial"/>
        </w:rPr>
        <w:t xml:space="preserve"> </w:t>
      </w:r>
      <w:r w:rsidR="008B5E85" w:rsidRPr="002A124E">
        <w:rPr>
          <w:rFonts w:ascii="Arial" w:hAnsi="Arial" w:cs="Arial"/>
        </w:rPr>
        <w:fldChar w:fldCharType="begin" w:fldLock="1"/>
      </w:r>
      <w:r w:rsidR="00062B49">
        <w:rPr>
          <w:rFonts w:ascii="Arial" w:hAnsi="Arial" w:cs="Arial"/>
        </w:rPr>
        <w:instrText>ADDIN CSL_CITATION { "citationItems" : [ { "id" : "ITEM-1", "itemData" : { "DOI" : "10.1038/nbt.1662", "ISSN" : "1087-0156", "author" : [ { "dropping-particle" : "", "family" : "Ernst", "given" : "Jason", "non-dropping-particle" : "", "parse-names" : false, "suffix" : "" }, { "dropping-particle" : "", "family" : "Kellis", "given" : "Manolis", "non-dropping-particle" : "", "parse-names" : false, "suffix" : "" } ], "container-title" : "Nature Biotechnology", "id" : "ITEM-1", "issue" : "8", "issued" : { "date-parts" : [ [ "2010", "8", "25" ] ] }, "page" : "817-825", "publisher" : "Nature Research", "title" : "Discovery and characterization of chromatin states for systematic annotation of the human genome", "type" : "article-journal", "volume" : "28" }, "uris" : [ "http://www.mendeley.com/documents/?uuid=801ad0b5-f72f-3166-8777-b1c38ba3b6ac" ] } ], "mendeley" : { "formattedCitation" : "[27]", "plainTextFormattedCitation" : "[27]", "previouslyFormattedCitation" : "[27]" }, "properties" : { "noteIndex" : 0 }, "schema" : "https://github.com/citation-style-language/schema/raw/master/csl-citation.json" }</w:instrText>
      </w:r>
      <w:r w:rsidR="008B5E85" w:rsidRPr="002A124E">
        <w:rPr>
          <w:rFonts w:ascii="Arial" w:hAnsi="Arial" w:cs="Arial"/>
        </w:rPr>
        <w:fldChar w:fldCharType="separate"/>
      </w:r>
      <w:r w:rsidR="003544D7" w:rsidRPr="003544D7">
        <w:rPr>
          <w:rFonts w:ascii="Arial" w:hAnsi="Arial" w:cs="Arial"/>
          <w:noProof/>
        </w:rPr>
        <w:t>[27]</w:t>
      </w:r>
      <w:r w:rsidR="008B5E85" w:rsidRPr="002A124E">
        <w:rPr>
          <w:rFonts w:ascii="Arial" w:hAnsi="Arial" w:cs="Arial"/>
        </w:rPr>
        <w:fldChar w:fldCharType="end"/>
      </w:r>
      <w:r w:rsidR="00AC42B8" w:rsidRPr="002A124E">
        <w:rPr>
          <w:rFonts w:ascii="Arial" w:hAnsi="Arial" w:cs="Arial"/>
        </w:rPr>
        <w:t>,</w:t>
      </w:r>
      <w:r w:rsidR="00FA7A9A" w:rsidRPr="002A124E">
        <w:rPr>
          <w:rFonts w:ascii="Arial" w:hAnsi="Arial" w:cs="Arial"/>
        </w:rPr>
        <w:t xml:space="preserve"> with default parameters. </w:t>
      </w:r>
      <w:r w:rsidR="008912BD" w:rsidRPr="002A124E">
        <w:rPr>
          <w:rFonts w:ascii="Arial" w:hAnsi="Arial" w:cs="Arial"/>
        </w:rPr>
        <w:t>Two different 15-states models were learned separately from the available biological replicates</w:t>
      </w:r>
      <w:r w:rsidR="007E523E" w:rsidRPr="002A124E">
        <w:rPr>
          <w:rFonts w:ascii="Arial" w:hAnsi="Arial" w:cs="Arial"/>
        </w:rPr>
        <w:t xml:space="preserve"> </w:t>
      </w:r>
      <w:r w:rsidR="00FA7A9A" w:rsidRPr="002A124E">
        <w:rPr>
          <w:rFonts w:ascii="Arial" w:hAnsi="Arial" w:cs="Arial"/>
        </w:rPr>
        <w:t xml:space="preserve">using the </w:t>
      </w:r>
      <w:proofErr w:type="spellStart"/>
      <w:r w:rsidR="00FA7A9A" w:rsidRPr="002A124E">
        <w:rPr>
          <w:rFonts w:ascii="Arial" w:hAnsi="Arial" w:cs="Arial"/>
          <w:i/>
        </w:rPr>
        <w:t>LearnModel</w:t>
      </w:r>
      <w:proofErr w:type="spellEnd"/>
      <w:r w:rsidR="00FA7A9A" w:rsidRPr="002A124E">
        <w:rPr>
          <w:rFonts w:ascii="Arial" w:hAnsi="Arial" w:cs="Arial"/>
        </w:rPr>
        <w:t xml:space="preserve"> function</w:t>
      </w:r>
      <w:r w:rsidR="007E523E" w:rsidRPr="002A124E">
        <w:rPr>
          <w:rFonts w:ascii="Arial" w:hAnsi="Arial" w:cs="Arial"/>
        </w:rPr>
        <w:t xml:space="preserve">, </w:t>
      </w:r>
      <w:r w:rsidR="00FA7A9A" w:rsidRPr="002A124E">
        <w:rPr>
          <w:rFonts w:ascii="Arial" w:hAnsi="Arial" w:cs="Arial"/>
        </w:rPr>
        <w:t>with default parameter</w:t>
      </w:r>
      <w:r w:rsidR="00992BB6" w:rsidRPr="002A124E">
        <w:rPr>
          <w:rFonts w:ascii="Arial" w:hAnsi="Arial" w:cs="Arial"/>
        </w:rPr>
        <w:t>s</w:t>
      </w:r>
      <w:r w:rsidR="007139E2">
        <w:rPr>
          <w:rFonts w:ascii="Arial" w:hAnsi="Arial" w:cs="Arial"/>
        </w:rPr>
        <w:t xml:space="preserve"> </w:t>
      </w:r>
      <w:r w:rsidR="007139E2">
        <w:rPr>
          <w:rFonts w:ascii="Arial" w:hAnsi="Arial" w:cs="Arial"/>
        </w:rPr>
        <w:fldChar w:fldCharType="begin" w:fldLock="1"/>
      </w:r>
      <w:r w:rsidR="00D12603">
        <w:rPr>
          <w:rFonts w:ascii="Arial" w:hAnsi="Arial" w:cs="Arial"/>
        </w:rPr>
        <w:instrText>ADDIN CSL_CITATION { "citationItems" : [ { "id" : "ITEM-1", "itemData" : { "author" : [ { "dropping-particle" : "", "family" : "Gorkin", "given" : "David", "non-dropping-particle" : "", "parse-names" : false, "suffix" : "" }, { "dropping-particle" : "", "family" : "Barozzi", "given" : "Iros", "non-dropping-particle" : "", "parse-names" : false, "suffix" : "" }, { "dropping-particle" : "", "family" : "Zhang", "given" : "Yanxiao", "non-dropping-particle" : "", "parse-names" : false, "suffix" : "" }, { "dropping-particle" : "", "family" : "Lee", "given" : "Ah Young", "non-dropping-particle" : "", "parse-names" : false, "suffix" : "" }, { "dropping-particle" : "", "family" : "Lee", "given" : "Bin", "non-dropping-particle" : "", "parse-names" : false, "suffix" : "" }, { "dropping-particle" : "", "family" : "Zhao", "given" : "Yuan", "non-dropping-particle" : "", "parse-names" : false, "suffix" : "" }, { "dropping-particle" : "", "family" : "Wildberg", "given" : "Andre", "non-dropping-particle" : "", "parse-names" : false, "suffix" : "" }, { "dropping-particle" : "", "family" : "Ding", "given" : "Bo", "non-dropping-particle" : "", "parse-names" : false, "suffix" : "" }, { "dropping-particle" : "", "family" : "Zhang", "given" : "Bo", "non-dropping-particle" : "", "parse-names" : false, "suffix" : "" }, { "dropping-particle" : "", "family" : "Wang", "given" : "Mengchi", "non-dropping-particle" : "", "parse-names" : false, "suffix" : "" }, { "dropping-particle" : "", "family" : "Strattan", "given" : "J. Seth", "non-dropping-particle" : "", "parse-names" : false, "suffix" : "" }, { "dropping-particle" : "", "family" : "Davidson", "given" : "Jean M", "non-dropping-particle" : "", "parse-names" : false, "suffix" : "" }, { "dropping-particle" : "", "family" : "Qiu", "given" : "Yunjiang", "non-dropping-particle" : "", "parse-names" : false, "suffix" : "" }, { "dropping-particle" : "", "family" : "Afzal", "given" : "Veena", "non-dropping-particle" : "", "parse-names" : false, "suffix" : "" }, { "dropping-particle" : "", "family" : "Akiyama", "given" : "Jennifer A", "non-dropping-particle" : "", "parse-names" : false, "suffix" : "" }, { "dropping-particle" : "", "family" : "Plajzer-Frick", "given" : "Ingrid", "non-dropping-particle" : "", "parse-names" : false, "suffix" : "" }, { "dropping-particle" : "", "family" : "Pickle", "given" : "Catherine S", "non-dropping-particle" : "", "parse-names" : false, "suffix" : "" }, { "dropping-particle" : "", "family" : "Kato", "given" : "Momoe", "non-dropping-particle" : "", "parse-names" : false, "suffix" : "" }, { "dropping-particle" : "", "family" : "Garvin", "given" : "Tyler H", "non-dropping-particle" : "", "parse-names" : false, "suffix" : "" }, { "dropping-particle" : "", "family" : "Pham", "given" : "Quan T", "non-dropping-particle" : "", "parse-names" : false, "suffix" : "" }, { "dropping-particle" : "", "family" : "Harrington", "given" : "Anne N", "non-dropping-particle" : "", "parse-names" : false, "suffix" : "" }, { "dropping-particle" : "", "family" : "Mannion", "given" : "Brandon J", "non-dropping-particle" : "", "parse-names" : false, "suffix" : "" }, { "dropping-particle" : "", "family" : "Lee", "given" : "Elizabeth A", "non-dropping-particle" : "", "parse-names" : false, "suffix" : "" }, { "dropping-particle" : "", "family" : "Fukuda-Yuzawa", "given" : "Yoko", "non-dropping-particle" : "", "parse-names" : false, "suffix" : "" }, { "dropping-particle" : "", "family" : "He", "given" : "Yupeng", "non-dropping-particle" : "", "parse-names" : false, "suffix" : "" }, { "dropping-particle" : "", "family" : "Preissl", "given" : "Sebastian", "non-dropping-particle" : "", "parse-names" : false, "suffix" : "" }, { "dropping-particle" : "", "family" : "Chee", "given" : "Sora", "non-dropping-particle" : "", "parse-names" : false, "suffix" : "" }, { "dropping-particle" : "", "family" : "Williams", "given" : "Brian A", "non-dropping-particle" : "", "parse-names" : false, "suffix" : "" }, { "dropping-particle" : "", "family" : "Trout", "given" : "Diane", "non-dropping-particle" : "", "parse-names" : false, "suffix" : "" }, { "dropping-particle" : "", "family" : "Amrhein", "given" : "Henry", "non-dropping-particle" : "", "parse-names" : false, "suffix" : "" }, { "dropping-particle" : "", "family" : "Yang", "given" : "Hongbo", "non-dropping-particle" : "", "parse-names" : false, "suffix" : "" }, { "dropping-particle" : "", "family" : "Cherry", "given" : "J. Michael", "non-dropping-particle" : "", "parse-names" : false, "suffix" : "" }, { "dropping-particle" : "", "family" : "Shen", "given" : "Yin", "non-dropping-particle" : "", "parse-names" : false, "suffix" : "" }, { "dropping-particle" : "", "family" : "Ecker", "given" : "Joseph R", "non-dropping-particle" : "", "parse-names" : false, "suffix" : "" }, { "dropping-particle" : "", "family" : "Wang", "given" : "Wei", "non-dropping-particle" : "", "parse-names" : false, "suffix" : "" }, { "dropping-particle" : "", "family" : "Dickel", "given" : "Diane E", "non-dropping-particle" : "", "parse-names" : false, "suffix" : "" }, { "dropping-particle" : "", "family" : "Visel", "given" : "Axel", "non-dropping-particle" : "", "parse-names" : false, "suffix" : "" }, { "dropping-particle" : "", "family" : "Pennacchio", "given" : "Len A", "non-dropping-particle" : "", "parse-names" : false, "suffix" : "" }, { "dropping-particle" : "", "family" : "Ren", "given" : "Bing", "non-dropping-particle" : "", "parse-names" : false, "suffix" : "" } ], "container-title" : "bioRxiv", "id" : "ITEM-1", "issued" : { "date-parts" : [ [ "2017" ] ] }, "title" : "Systematic mapping of chromatin state landscapes during mouse development", "type" : "article-journal" }, "uris" : [ "http://www.mendeley.com/documents/?uuid=a74700e7-788e-3bf8-a484-323dbf2b45e2" ] } ], "mendeley" : { "formattedCitation" : "[28]", "plainTextFormattedCitation" : "[28]", "previouslyFormattedCitation" : "[28]" }, "properties" : { "noteIndex" : 0 }, "schema" : "https://github.com/citation-style-language/schema/raw/master/csl-citation.json" }</w:instrText>
      </w:r>
      <w:r w:rsidR="007139E2">
        <w:rPr>
          <w:rFonts w:ascii="Arial" w:hAnsi="Arial" w:cs="Arial"/>
        </w:rPr>
        <w:fldChar w:fldCharType="separate"/>
      </w:r>
      <w:r w:rsidR="007139E2" w:rsidRPr="007139E2">
        <w:rPr>
          <w:rFonts w:ascii="Arial" w:hAnsi="Arial" w:cs="Arial"/>
          <w:noProof/>
        </w:rPr>
        <w:t>[28]</w:t>
      </w:r>
      <w:r w:rsidR="007139E2">
        <w:rPr>
          <w:rFonts w:ascii="Arial" w:hAnsi="Arial" w:cs="Arial"/>
        </w:rPr>
        <w:fldChar w:fldCharType="end"/>
      </w:r>
      <w:r w:rsidR="00992BB6" w:rsidRPr="002A124E">
        <w:rPr>
          <w:rFonts w:ascii="Arial" w:hAnsi="Arial" w:cs="Arial"/>
        </w:rPr>
        <w:t>.</w:t>
      </w:r>
      <w:r w:rsidR="00B8592E" w:rsidRPr="002A124E">
        <w:rPr>
          <w:rFonts w:ascii="Arial" w:hAnsi="Arial" w:cs="Arial"/>
        </w:rPr>
        <w:t xml:space="preserve"> </w:t>
      </w:r>
      <w:r w:rsidR="00D12603">
        <w:rPr>
          <w:rFonts w:ascii="Arial" w:hAnsi="Arial" w:cs="Arial"/>
        </w:rPr>
        <w:t xml:space="preserve">Two strategies (as described in </w:t>
      </w:r>
      <w:r w:rsidR="00D12603">
        <w:rPr>
          <w:rFonts w:ascii="Arial" w:hAnsi="Arial" w:cs="Arial"/>
        </w:rPr>
        <w:fldChar w:fldCharType="begin" w:fldLock="1"/>
      </w:r>
      <w:r w:rsidR="00E175A7">
        <w:rPr>
          <w:rFonts w:ascii="Arial" w:hAnsi="Arial" w:cs="Arial"/>
        </w:rPr>
        <w:instrText>ADDIN CSL_CITATION { "citationItems" : [ { "id" : "ITEM-1", "itemData" : { "author" : [ { "dropping-particle" : "", "family" : "Gorkin", "given" : "David", "non-dropping-particle" : "", "parse-names" : false, "suffix" : "" }, { "dropping-particle" : "", "family" : "Barozzi", "given" : "Iros", "non-dropping-particle" : "", "parse-names" : false, "suffix" : "" }, { "dropping-particle" : "", "family" : "Zhang", "given" : "Yanxiao", "non-dropping-particle" : "", "parse-names" : false, "suffix" : "" }, { "dropping-particle" : "", "family" : "Lee", "given" : "Ah Young", "non-dropping-particle" : "", "parse-names" : false, "suffix" : "" }, { "dropping-particle" : "", "family" : "Lee", "given" : "Bin", "non-dropping-particle" : "", "parse-names" : false, "suffix" : "" }, { "dropping-particle" : "", "family" : "Zhao", "given" : "Yuan", "non-dropping-particle" : "", "parse-names" : false, "suffix" : "" }, { "dropping-particle" : "", "family" : "Wildberg", "given" : "Andre", "non-dropping-particle" : "", "parse-names" : false, "suffix" : "" }, { "dropping-particle" : "", "family" : "Ding", "given" : "Bo", "non-dropping-particle" : "", "parse-names" : false, "suffix" : "" }, { "dropping-particle" : "", "family" : "Zhang", "given" : "Bo", "non-dropping-particle" : "", "parse-names" : false, "suffix" : "" }, { "dropping-particle" : "", "family" : "Wang", "given" : "Mengchi", "non-dropping-particle" : "", "parse-names" : false, "suffix" : "" }, { "dropping-particle" : "", "family" : "Strattan", "given" : "J. Seth", "non-dropping-particle" : "", "parse-names" : false, "suffix" : "" }, { "dropping-particle" : "", "family" : "Davidson", "given" : "Jean M", "non-dropping-particle" : "", "parse-names" : false, "suffix" : "" }, { "dropping-particle" : "", "family" : "Qiu", "given" : "Yunjiang", "non-dropping-particle" : "", "parse-names" : false, "suffix" : "" }, { "dropping-particle" : "", "family" : "Afzal", "given" : "Veena", "non-dropping-particle" : "", "parse-names" : false, "suffix" : "" }, { "dropping-particle" : "", "family" : "Akiyama", "given" : "Jennifer A", "non-dropping-particle" : "", "parse-names" : false, "suffix" : "" }, { "dropping-particle" : "", "family" : "Plajzer-Frick", "given" : "Ingrid", "non-dropping-particle" : "", "parse-names" : false, "suffix" : "" }, { "dropping-particle" : "", "family" : "Pickle", "given" : "Catherine S", "non-dropping-particle" : "", "parse-names" : false, "suffix" : "" }, { "dropping-particle" : "", "family" : "Kato", "given" : "Momoe", "non-dropping-particle" : "", "parse-names" : false, "suffix" : "" }, { "dropping-particle" : "", "family" : "Garvin", "given" : "Tyler H", "non-dropping-particle" : "", "parse-names" : false, "suffix" : "" }, { "dropping-particle" : "", "family" : "Pham", "given" : "Quan T", "non-dropping-particle" : "", "parse-names" : false, "suffix" : "" }, { "dropping-particle" : "", "family" : "Harrington", "given" : "Anne N", "non-dropping-particle" : "", "parse-names" : false, "suffix" : "" }, { "dropping-particle" : "", "family" : "Mannion", "given" : "Brandon J", "non-dropping-particle" : "", "parse-names" : false, "suffix" : "" }, { "dropping-particle" : "", "family" : "Lee", "given" : "Elizabeth A", "non-dropping-particle" : "", "parse-names" : false, "suffix" : "" }, { "dropping-particle" : "", "family" : "Fukuda-Yuzawa", "given" : "Yoko", "non-dropping-particle" : "", "parse-names" : false, "suffix" : "" }, { "dropping-particle" : "", "family" : "He", "given" : "Yupeng", "non-dropping-particle" : "", "parse-names" : false, "suffix" : "" }, { "dropping-particle" : "", "family" : "Preissl", "given" : "Sebastian", "non-dropping-particle" : "", "parse-names" : false, "suffix" : "" }, { "dropping-particle" : "", "family" : "Chee", "given" : "Sora", "non-dropping-particle" : "", "parse-names" : false, "suffix" : "" }, { "dropping-particle" : "", "family" : "Williams", "given" : "Brian A", "non-dropping-particle" : "", "parse-names" : false, "suffix" : "" }, { "dropping-particle" : "", "family" : "Trout", "given" : "Diane", "non-dropping-particle" : "", "parse-names" : false, "suffix" : "" }, { "dropping-particle" : "", "family" : "Amrhein", "given" : "Henry", "non-dropping-particle" : "", "parse-names" : false, "suffix" : "" }, { "dropping-particle" : "", "family" : "Yang", "given" : "Hongbo", "non-dropping-particle" : "", "parse-names" : false, "suffix" : "" }, { "dropping-particle" : "", "family" : "Cherry", "given" : "J. Michael", "non-dropping-particle" : "", "parse-names" : false, "suffix" : "" }, { "dropping-particle" : "", "family" : "Shen", "given" : "Yin", "non-dropping-particle" : "", "parse-names" : false, "suffix" : "" }, { "dropping-particle" : "", "family" : "Ecker", "given" : "Joseph R", "non-dropping-particle" : "", "parse-names" : false, "suffix" : "" }, { "dropping-particle" : "", "family" : "Wang", "given" : "Wei", "non-dropping-particle" : "", "parse-names" : false, "suffix" : "" }, { "dropping-particle" : "", "family" : "Dickel", "given" : "Diane E", "non-dropping-particle" : "", "parse-names" : false, "suffix" : "" }, { "dropping-particle" : "", "family" : "Visel", "given" : "Axel", "non-dropping-particle" : "", "parse-names" : false, "suffix" : "" }, { "dropping-particle" : "", "family" : "Pennacchio", "given" : "Len A", "non-dropping-particle" : "", "parse-names" : false, "suffix" : "" }, { "dropping-particle" : "", "family" : "Ren", "given" : "Bing", "non-dropping-particle" : "", "parse-names" : false, "suffix" : "" } ], "container-title" : "bioRxiv", "id" : "ITEM-1", "issued" : { "date-parts" : [ [ "2017" ] ] }, "title" : "Systematic mapping of chromatin state landscapes during mouse development", "type" : "article-journal" }, "uris" : [ "http://www.mendeley.com/documents/?uuid=a74700e7-788e-3bf8-a484-323dbf2b45e2" ] } ], "mendeley" : { "formattedCitation" : "[28]", "plainTextFormattedCitation" : "[28]", "previouslyFormattedCitation" : "[28]" }, "properties" : { "noteIndex" : 0 }, "schema" : "https://github.com/citation-style-language/schema/raw/master/csl-citation.json" }</w:instrText>
      </w:r>
      <w:r w:rsidR="00D12603">
        <w:rPr>
          <w:rFonts w:ascii="Arial" w:hAnsi="Arial" w:cs="Arial"/>
        </w:rPr>
        <w:fldChar w:fldCharType="separate"/>
      </w:r>
      <w:r w:rsidR="00D12603" w:rsidRPr="00D12603">
        <w:rPr>
          <w:rFonts w:ascii="Arial" w:hAnsi="Arial" w:cs="Arial"/>
          <w:noProof/>
        </w:rPr>
        <w:t>[28]</w:t>
      </w:r>
      <w:r w:rsidR="00D12603">
        <w:rPr>
          <w:rFonts w:ascii="Arial" w:hAnsi="Arial" w:cs="Arial"/>
        </w:rPr>
        <w:fldChar w:fldCharType="end"/>
      </w:r>
      <w:r w:rsidR="00D12603">
        <w:rPr>
          <w:rFonts w:ascii="Arial" w:hAnsi="Arial" w:cs="Arial"/>
        </w:rPr>
        <w:t>) were applied to determine the optimal number of states describing the data; both of them co</w:t>
      </w:r>
      <w:bookmarkStart w:id="0" w:name="_GoBack"/>
      <w:bookmarkEnd w:id="0"/>
      <w:r w:rsidR="00D12603">
        <w:rPr>
          <w:rFonts w:ascii="Arial" w:hAnsi="Arial" w:cs="Arial"/>
        </w:rPr>
        <w:t xml:space="preserve">nverged on 15. </w:t>
      </w:r>
      <w:r w:rsidR="00ED75FE" w:rsidRPr="002A124E">
        <w:rPr>
          <w:rFonts w:ascii="Arial" w:hAnsi="Arial" w:cs="Arial"/>
        </w:rPr>
        <w:t>Two of the</w:t>
      </w:r>
      <w:r w:rsidR="00190656">
        <w:rPr>
          <w:rFonts w:ascii="Arial" w:hAnsi="Arial" w:cs="Arial"/>
        </w:rPr>
        <w:t>se</w:t>
      </w:r>
      <w:r w:rsidR="00ED75FE" w:rsidRPr="002A124E">
        <w:rPr>
          <w:rFonts w:ascii="Arial" w:hAnsi="Arial" w:cs="Arial"/>
        </w:rPr>
        <w:t xml:space="preserve"> 15 states</w:t>
      </w:r>
      <w:r w:rsidR="00E175A7">
        <w:rPr>
          <w:rFonts w:ascii="Arial" w:hAnsi="Arial" w:cs="Arial"/>
        </w:rPr>
        <w:t xml:space="preserve"> (states 5 and 6 in </w:t>
      </w:r>
      <w:r w:rsidR="00E175A7">
        <w:rPr>
          <w:rFonts w:ascii="Arial" w:hAnsi="Arial" w:cs="Arial"/>
        </w:rPr>
        <w:fldChar w:fldCharType="begin" w:fldLock="1"/>
      </w:r>
      <w:r w:rsidR="00E175A7">
        <w:rPr>
          <w:rFonts w:ascii="Arial" w:hAnsi="Arial" w:cs="Arial"/>
        </w:rPr>
        <w:instrText>ADDIN CSL_CITATION { "citationItems" : [ { "id" : "ITEM-1", "itemData" : { "author" : [ { "dropping-particle" : "", "family" : "Gorkin", "given" : "David", "non-dropping-particle" : "", "parse-names" : false, "suffix" : "" }, { "dropping-particle" : "", "family" : "Barozzi", "given" : "Iros", "non-dropping-particle" : "", "parse-names" : false, "suffix" : "" }, { "dropping-particle" : "", "family" : "Zhang", "given" : "Yanxiao", "non-dropping-particle" : "", "parse-names" : false, "suffix" : "" }, { "dropping-particle" : "", "family" : "Lee", "given" : "Ah Young", "non-dropping-particle" : "", "parse-names" : false, "suffix" : "" }, { "dropping-particle" : "", "family" : "Lee", "given" : "Bin", "non-dropping-particle" : "", "parse-names" : false, "suffix" : "" }, { "dropping-particle" : "", "family" : "Zhao", "given" : "Yuan", "non-dropping-particle" : "", "parse-names" : false, "suffix" : "" }, { "dropping-particle" : "", "family" : "Wildberg", "given" : "Andre", "non-dropping-particle" : "", "parse-names" : false, "suffix" : "" }, { "dropping-particle" : "", "family" : "Ding", "given" : "Bo", "non-dropping-particle" : "", "parse-names" : false, "suffix" : "" }, { "dropping-particle" : "", "family" : "Zhang", "given" : "Bo", "non-dropping-particle" : "", "parse-names" : false, "suffix" : "" }, { "dropping-particle" : "", "family" : "Wang", "given" : "Mengchi", "non-dropping-particle" : "", "parse-names" : false, "suffix" : "" }, { "dropping-particle" : "", "family" : "Strattan", "given" : "J. Seth", "non-dropping-particle" : "", "parse-names" : false, "suffix" : "" }, { "dropping-particle" : "", "family" : "Davidson", "given" : "Jean M", "non-dropping-particle" : "", "parse-names" : false, "suffix" : "" }, { "dropping-particle" : "", "family" : "Qiu", "given" : "Yunjiang", "non-dropping-particle" : "", "parse-names" : false, "suffix" : "" }, { "dropping-particle" : "", "family" : "Afzal", "given" : "Veena", "non-dropping-particle" : "", "parse-names" : false, "suffix" : "" }, { "dropping-particle" : "", "family" : "Akiyama", "given" : "Jennifer A", "non-dropping-particle" : "", "parse-names" : false, "suffix" : "" }, { "dropping-particle" : "", "family" : "Plajzer-Frick", "given" : "Ingrid", "non-dropping-particle" : "", "parse-names" : false, "suffix" : "" }, { "dropping-particle" : "", "family" : "Pickle", "given" : "Catherine S", "non-dropping-particle" : "", "parse-names" : false, "suffix" : "" }, { "dropping-particle" : "", "family" : "Kato", "given" : "Momoe", "non-dropping-particle" : "", "parse-names" : false, "suffix" : "" }, { "dropping-particle" : "", "family" : "Garvin", "given" : "Tyler H", "non-dropping-particle" : "", "parse-names" : false, "suffix" : "" }, { "dropping-particle" : "", "family" : "Pham", "given" : "Quan T", "non-dropping-particle" : "", "parse-names" : false, "suffix" : "" }, { "dropping-particle" : "", "family" : "Harrington", "given" : "Anne N", "non-dropping-particle" : "", "parse-names" : false, "suffix" : "" }, { "dropping-particle" : "", "family" : "Mannion", "given" : "Brandon J", "non-dropping-particle" : "", "parse-names" : false, "suffix" : "" }, { "dropping-particle" : "", "family" : "Lee", "given" : "Elizabeth A", "non-dropping-particle" : "", "parse-names" : false, "suffix" : "" }, { "dropping-particle" : "", "family" : "Fukuda-Yuzawa", "given" : "Yoko", "non-dropping-particle" : "", "parse-names" : false, "suffix" : "" }, { "dropping-particle" : "", "family" : "He", "given" : "Yupeng", "non-dropping-particle" : "", "parse-names" : false, "suffix" : "" }, { "dropping-particle" : "", "family" : "Preissl", "given" : "Sebastian", "non-dropping-particle" : "", "parse-names" : false, "suffix" : "" }, { "dropping-particle" : "", "family" : "Chee", "given" : "Sora", "non-dropping-particle" : "", "parse-names" : false, "suffix" : "" }, { "dropping-particle" : "", "family" : "Williams", "given" : "Brian A", "non-dropping-particle" : "", "parse-names" : false, "suffix" : "" }, { "dropping-particle" : "", "family" : "Trout", "given" : "Diane", "non-dropping-particle" : "", "parse-names" : false, "suffix" : "" }, { "dropping-particle" : "", "family" : "Amrhein", "given" : "Henry", "non-dropping-particle" : "", "parse-names" : false, "suffix" : "" }, { "dropping-particle" : "", "family" : "Yang", "given" : "Hongbo", "non-dropping-particle" : "", "parse-names" : false, "suffix" : "" }, { "dropping-particle" : "", "family" : "Cherry", "given" : "J. Michael", "non-dropping-particle" : "", "parse-names" : false, "suffix" : "" }, { "dropping-particle" : "", "family" : "Shen", "given" : "Yin", "non-dropping-particle" : "", "parse-names" : false, "suffix" : "" }, { "dropping-particle" : "", "family" : "Ecker", "given" : "Joseph R", "non-dropping-particle" : "", "parse-names" : false, "suffix" : "" }, { "dropping-particle" : "", "family" : "Wang", "given" : "Wei", "non-dropping-particle" : "", "parse-names" : false, "suffix" : "" }, { "dropping-particle" : "", "family" : "Dickel", "given" : "Diane E", "non-dropping-particle" : "", "parse-names" : false, "suffix" : "" }, { "dropping-particle" : "", "family" : "Visel", "given" : "Axel", "non-dropping-particle" : "", "parse-names" : false, "suffix" : "" }, { "dropping-particle" : "", "family" : "Pennacchio", "given" : "Len A", "non-dropping-particle" : "", "parse-names" : false, "suffix" : "" }, { "dropping-particle" : "", "family" : "Ren", "given" : "Bing", "non-dropping-particle" : "", "parse-names" : false, "suffix" : "" } ], "container-title" : "bioRxiv", "id" : "ITEM-1", "issued" : { "date-parts" : [ [ "2017" ] ] }, "title" : "Systematic mapping of chromatin state landscapes during mouse development", "type" : "article-journal" }, "uris" : [ "http://www.mendeley.com/documents/?uuid=a74700e7-788e-3bf8-a484-323dbf2b45e2" ] } ], "mendeley" : { "formattedCitation" : "[28]", "plainTextFormattedCitation" : "[28]" }, "properties" : { "noteIndex" : 0 }, "schema" : "https://github.com/citation-style-language/schema/raw/master/csl-citation.json" }</w:instrText>
      </w:r>
      <w:r w:rsidR="00E175A7">
        <w:rPr>
          <w:rFonts w:ascii="Arial" w:hAnsi="Arial" w:cs="Arial"/>
        </w:rPr>
        <w:fldChar w:fldCharType="separate"/>
      </w:r>
      <w:r w:rsidR="00E175A7" w:rsidRPr="00E175A7">
        <w:rPr>
          <w:rFonts w:ascii="Arial" w:hAnsi="Arial" w:cs="Arial"/>
          <w:noProof/>
        </w:rPr>
        <w:t>[28]</w:t>
      </w:r>
      <w:r w:rsidR="00E175A7">
        <w:rPr>
          <w:rFonts w:ascii="Arial" w:hAnsi="Arial" w:cs="Arial"/>
        </w:rPr>
        <w:fldChar w:fldCharType="end"/>
      </w:r>
      <w:r w:rsidR="00E175A7">
        <w:rPr>
          <w:rFonts w:ascii="Arial" w:hAnsi="Arial" w:cs="Arial"/>
        </w:rPr>
        <w:t>)</w:t>
      </w:r>
      <w:r w:rsidR="00ED75FE" w:rsidRPr="002A124E">
        <w:rPr>
          <w:rFonts w:ascii="Arial" w:hAnsi="Arial" w:cs="Arial"/>
        </w:rPr>
        <w:t xml:space="preserve"> were found to enrich for known features of strong enhancers</w:t>
      </w:r>
      <w:r w:rsidR="00A31573" w:rsidRPr="002A124E">
        <w:rPr>
          <w:rFonts w:ascii="Arial" w:hAnsi="Arial" w:cs="Arial"/>
        </w:rPr>
        <w:t xml:space="preserve"> (high levels of H3K27ac and H3K4me1/</w:t>
      </w:r>
      <w:r w:rsidR="003A5C78" w:rsidRPr="002A124E">
        <w:rPr>
          <w:rFonts w:ascii="Arial" w:hAnsi="Arial" w:cs="Arial"/>
        </w:rPr>
        <w:t>me</w:t>
      </w:r>
      <w:r w:rsidR="00A31573" w:rsidRPr="002A124E">
        <w:rPr>
          <w:rFonts w:ascii="Arial" w:hAnsi="Arial" w:cs="Arial"/>
        </w:rPr>
        <w:t>2)</w:t>
      </w:r>
      <w:r w:rsidR="00ED75FE" w:rsidRPr="002A124E">
        <w:rPr>
          <w:rFonts w:ascii="Arial" w:hAnsi="Arial" w:cs="Arial"/>
        </w:rPr>
        <w:t xml:space="preserve">. The regions classified in either of these two states were used as predicted limb enhancers. </w:t>
      </w:r>
      <w:r w:rsidR="00C15014" w:rsidRPr="002A124E">
        <w:rPr>
          <w:rFonts w:ascii="Arial" w:hAnsi="Arial" w:cs="Arial"/>
        </w:rPr>
        <w:t xml:space="preserve">Each one of the considered VISTA elements (Table S1) was annotated as overlapping any of these predictions if the element was covered by a </w:t>
      </w:r>
      <w:proofErr w:type="spellStart"/>
      <w:r w:rsidR="00B52761" w:rsidRPr="002A124E">
        <w:rPr>
          <w:rFonts w:ascii="Arial" w:hAnsi="Arial" w:cs="Arial"/>
        </w:rPr>
        <w:t>ChromHMM</w:t>
      </w:r>
      <w:proofErr w:type="spellEnd"/>
      <w:r w:rsidR="00B52761" w:rsidRPr="002A124E">
        <w:rPr>
          <w:rFonts w:ascii="Arial" w:hAnsi="Arial" w:cs="Arial"/>
        </w:rPr>
        <w:t>-</w:t>
      </w:r>
      <w:r w:rsidR="00C15014" w:rsidRPr="002A124E">
        <w:rPr>
          <w:rFonts w:ascii="Arial" w:hAnsi="Arial" w:cs="Arial"/>
        </w:rPr>
        <w:t xml:space="preserve">prediction for </w:t>
      </w:r>
      <w:r w:rsidR="00503324" w:rsidRPr="002A124E">
        <w:rPr>
          <w:rFonts w:ascii="Arial" w:hAnsi="Arial" w:cs="Arial"/>
        </w:rPr>
        <w:t>at least</w:t>
      </w:r>
      <w:r w:rsidR="00CE5600" w:rsidRPr="002A124E">
        <w:rPr>
          <w:rFonts w:ascii="Arial" w:hAnsi="Arial" w:cs="Arial"/>
        </w:rPr>
        <w:t xml:space="preserve"> </w:t>
      </w:r>
      <w:r w:rsidR="00C15014" w:rsidRPr="002A124E">
        <w:rPr>
          <w:rFonts w:ascii="Arial" w:hAnsi="Arial" w:cs="Arial"/>
        </w:rPr>
        <w:t xml:space="preserve">50% of its </w:t>
      </w:r>
      <w:r w:rsidR="007B282F" w:rsidRPr="002A124E">
        <w:rPr>
          <w:rFonts w:ascii="Arial" w:hAnsi="Arial" w:cs="Arial"/>
        </w:rPr>
        <w:t>length</w:t>
      </w:r>
      <w:r w:rsidR="00C15014" w:rsidRPr="002A124E">
        <w:rPr>
          <w:rFonts w:ascii="Arial" w:hAnsi="Arial" w:cs="Arial"/>
        </w:rPr>
        <w:t xml:space="preserve">. </w:t>
      </w:r>
    </w:p>
    <w:p w14:paraId="0BB8C3EC" w14:textId="77777777" w:rsidR="00BD6FAF" w:rsidRPr="002A124E" w:rsidRDefault="00BD6FAF" w:rsidP="002A124E">
      <w:pPr>
        <w:spacing w:line="480" w:lineRule="auto"/>
        <w:jc w:val="both"/>
        <w:rPr>
          <w:rFonts w:ascii="Arial" w:hAnsi="Arial" w:cs="Arial"/>
        </w:rPr>
      </w:pPr>
    </w:p>
    <w:p w14:paraId="50A9D7A5" w14:textId="2CE3CDBC" w:rsidR="00064776" w:rsidRPr="002A124E" w:rsidRDefault="00C165F4" w:rsidP="002A124E">
      <w:pPr>
        <w:spacing w:line="480" w:lineRule="auto"/>
        <w:jc w:val="both"/>
        <w:rPr>
          <w:rFonts w:ascii="Arial" w:hAnsi="Arial" w:cs="Arial"/>
        </w:rPr>
      </w:pPr>
      <w:proofErr w:type="gramStart"/>
      <w:r w:rsidRPr="002A124E">
        <w:rPr>
          <w:rFonts w:ascii="Arial" w:hAnsi="Arial" w:cs="Arial"/>
          <w:i/>
          <w:u w:val="single"/>
        </w:rPr>
        <w:t>Promoter-Capture</w:t>
      </w:r>
      <w:r w:rsidR="003D0724" w:rsidRPr="002A124E">
        <w:rPr>
          <w:rFonts w:ascii="Arial" w:hAnsi="Arial" w:cs="Arial"/>
          <w:i/>
          <w:u w:val="single"/>
        </w:rPr>
        <w:t>-</w:t>
      </w:r>
      <w:r w:rsidRPr="002A124E">
        <w:rPr>
          <w:rFonts w:ascii="Arial" w:hAnsi="Arial" w:cs="Arial"/>
          <w:i/>
          <w:u w:val="single"/>
        </w:rPr>
        <w:t>C</w:t>
      </w:r>
      <w:r w:rsidR="00CE0528" w:rsidRPr="002A124E">
        <w:rPr>
          <w:rFonts w:ascii="Arial" w:hAnsi="Arial" w:cs="Arial"/>
          <w:i/>
          <w:u w:val="single"/>
        </w:rPr>
        <w:t xml:space="preserve"> data processing</w:t>
      </w:r>
      <w:r w:rsidRPr="002A124E">
        <w:rPr>
          <w:rFonts w:ascii="Arial" w:hAnsi="Arial" w:cs="Arial"/>
        </w:rPr>
        <w:t>.</w:t>
      </w:r>
      <w:proofErr w:type="gramEnd"/>
      <w:r w:rsidRPr="002A124E">
        <w:rPr>
          <w:rFonts w:ascii="Arial" w:hAnsi="Arial" w:cs="Arial"/>
        </w:rPr>
        <w:t xml:space="preserve"> </w:t>
      </w:r>
      <w:r w:rsidR="009022D4" w:rsidRPr="002A124E">
        <w:rPr>
          <w:rFonts w:ascii="Arial" w:hAnsi="Arial" w:cs="Arial"/>
        </w:rPr>
        <w:t xml:space="preserve">Data for the viewpoint close to the annotated </w:t>
      </w:r>
      <w:r w:rsidR="009022D4" w:rsidRPr="002A124E">
        <w:rPr>
          <w:rFonts w:ascii="Arial" w:hAnsi="Arial" w:cs="Arial"/>
          <w:i/>
        </w:rPr>
        <w:t>Hand2</w:t>
      </w:r>
      <w:r w:rsidR="009022D4" w:rsidRPr="002A124E">
        <w:rPr>
          <w:rFonts w:ascii="Arial" w:hAnsi="Arial" w:cs="Arial"/>
        </w:rPr>
        <w:t xml:space="preserve"> gen</w:t>
      </w:r>
      <w:r w:rsidR="00902932" w:rsidRPr="002A124E">
        <w:rPr>
          <w:rFonts w:ascii="Arial" w:hAnsi="Arial" w:cs="Arial"/>
        </w:rPr>
        <w:t xml:space="preserve">e promoter </w:t>
      </w:r>
      <w:r w:rsidR="001C4DEE" w:rsidRPr="002A124E">
        <w:rPr>
          <w:rFonts w:ascii="Arial" w:hAnsi="Arial" w:cs="Arial"/>
        </w:rPr>
        <w:fldChar w:fldCharType="begin" w:fldLock="1"/>
      </w:r>
      <w:r w:rsidR="00D12603">
        <w:rPr>
          <w:rFonts w:ascii="Arial" w:hAnsi="Arial" w:cs="Arial"/>
        </w:rPr>
        <w:instrText>ADDIN CSL_CITATION { "citationItems" : [ { "id" : "ITEM-1", "itemData" : { "DOI" : "10.1101/gr.213066.116", "ISSN" : "1549-5469", "PMID" : "27923844", "abstract" : "Complex regulatory landscapes control the pleiotropic transcriptional activities of developmental genes. For most genes, the number, location, and dynamics of their associated regulatory elements are unknown. In this work, we characterized the three-dimensional chromatin microarchitecture and regulatory landscape of 446 limb-associated gene loci in mouse using Capture-C, ChIP-seq, and RNA-seq in forelimb, hindlimb at three developmental stages, and midbrain. The fine mapping of chromatin interactions revealed a strong preference for functional genomic regions such as repressed or active domains. By combining chromatin marks and interaction peaks, we annotated more than 1000 putative limb enhancers and their associated genes. Moreover, the analysis of chromatin interactions revealed two regimes of chromatin folding, one producing interactions stable across tissues and stages and another one associated with tissue and/or stage-specific interactions. Whereas stable interactions associate strongly with CTCF/RAD21 binding, the intensity of variable interactions correlates with changes in underlying chromatin modifications, specifically at the viewpoint and at the interaction site. In conclusion, this comprehensive data set provides a resource for the characterization of hundreds of limb-associated regulatory landscapes and a framework to interpret the chromatin folding dynamics observed during embryogenesis.", "author" : [ { "dropping-particle" : "", "family" : "Andrey", "given" : "Guillaume", "non-dropping-particle" : "", "parse-names" : false, "suffix" : "" }, { "dropping-particle" : "", "family" : "Sch\u00f6pflin", "given" : "Robert", "non-dropping-particle" : "", "parse-names" : false, "suffix" : "" }, { "dropping-particle" : "", "family" : "Jerkovi\u0107", "given" : "Ivana", "non-dropping-particle" : "", "parse-names" : false, "suffix" : "" }, { "dropping-particle" : "", "family" : "Heinrich", "given" : "Verena", "non-dropping-particle" : "", "parse-names" : false, "suffix" : "" }, { "dropping-particle" : "", "family" : "Ibrahim", "given" : "Daniel M", "non-dropping-particle" : "", "parse-names" : false, "suffix" : "" }, { "dropping-particle" : "", "family" : "Paliou", "given" : "Christina", "non-dropping-particle" : "", "parse-names" : false, "suffix" : "" }, { "dropping-particle" : "", "family" : "Hochradel", "given" : "Myriam", "non-dropping-particle" : "", "parse-names" : false, "suffix" : "" }, { "dropping-particle" : "", "family" : "Timmermann", "given" : "Bernd", "non-dropping-particle" : "", "parse-names" : false, "suffix" : "" }, { "dropping-particle" : "", "family" : "Haas", "given" : "Stefan", "non-dropping-particle" : "", "parse-names" : false, "suffix" : "" }, { "dropping-particle" : "", "family" : "Vingron", "given" : "Martin", "non-dropping-particle" : "", "parse-names" : false, "suffix" : "" }, { "dropping-particle" : "", "family" : "Mundlos", "given" : "Stefan", "non-dropping-particle" : "", "parse-names" : false, "suffix" : "" } ], "container-title" : "Genome research", "id" : "ITEM-1", "issue" : "2", "issued" : { "date-parts" : [ [ "2017", "2" ] ] }, "page" : "223-233", "publisher" : "Cold Spring Harbor Laboratory Press", "title" : "Characterization of hundreds of regulatory landscapes in developing limbs reveals two regimes of chromatin folding.", "type" : "article-journal", "volume" : "27" }, "uris" : [ "http://www.mendeley.com/documents/?uuid=922b9880-e397-362a-bbcc-1ff7e367f3ec" ] } ], "mendeley" : { "formattedCitation" : "[29]", "plainTextFormattedCitation" : "[29]", "previouslyFormattedCitation" : "[29]" }, "properties" : { "noteIndex" : 0 }, "schema" : "https://github.com/citation-style-language/schema/raw/master/csl-citation.json" }</w:instrText>
      </w:r>
      <w:r w:rsidR="001C4DEE" w:rsidRPr="002A124E">
        <w:rPr>
          <w:rFonts w:ascii="Arial" w:hAnsi="Arial" w:cs="Arial"/>
        </w:rPr>
        <w:fldChar w:fldCharType="separate"/>
      </w:r>
      <w:r w:rsidR="007139E2" w:rsidRPr="007139E2">
        <w:rPr>
          <w:rFonts w:ascii="Arial" w:hAnsi="Arial" w:cs="Arial"/>
          <w:noProof/>
        </w:rPr>
        <w:t>[29]</w:t>
      </w:r>
      <w:r w:rsidR="001C4DEE" w:rsidRPr="002A124E">
        <w:rPr>
          <w:rFonts w:ascii="Arial" w:hAnsi="Arial" w:cs="Arial"/>
        </w:rPr>
        <w:fldChar w:fldCharType="end"/>
      </w:r>
      <w:r w:rsidR="00902932" w:rsidRPr="002A124E">
        <w:rPr>
          <w:rFonts w:ascii="Arial" w:hAnsi="Arial" w:cs="Arial"/>
        </w:rPr>
        <w:t xml:space="preserve"> </w:t>
      </w:r>
      <w:r w:rsidR="00ED758D" w:rsidRPr="002A124E">
        <w:rPr>
          <w:rFonts w:ascii="Arial" w:hAnsi="Arial" w:cs="Arial"/>
        </w:rPr>
        <w:t>from</w:t>
      </w:r>
      <w:r w:rsidR="003D4AC9" w:rsidRPr="002A124E">
        <w:rPr>
          <w:rFonts w:ascii="Arial" w:hAnsi="Arial" w:cs="Arial"/>
        </w:rPr>
        <w:t xml:space="preserve"> both forelimbs and </w:t>
      </w:r>
      <w:proofErr w:type="spellStart"/>
      <w:r w:rsidR="003D4AC9" w:rsidRPr="002A124E">
        <w:rPr>
          <w:rFonts w:ascii="Arial" w:hAnsi="Arial" w:cs="Arial"/>
        </w:rPr>
        <w:t>hindlimbs</w:t>
      </w:r>
      <w:proofErr w:type="spellEnd"/>
      <w:r w:rsidR="003D4AC9" w:rsidRPr="002A124E">
        <w:rPr>
          <w:rFonts w:ascii="Arial" w:hAnsi="Arial" w:cs="Arial"/>
        </w:rPr>
        <w:t xml:space="preserve"> of E11.5 embryos </w:t>
      </w:r>
      <w:r w:rsidR="00902932" w:rsidRPr="002A124E">
        <w:rPr>
          <w:rFonts w:ascii="Arial" w:hAnsi="Arial" w:cs="Arial"/>
        </w:rPr>
        <w:t xml:space="preserve">were downloaded </w:t>
      </w:r>
      <w:r w:rsidR="009022D4" w:rsidRPr="002A124E">
        <w:rPr>
          <w:rFonts w:ascii="Arial" w:hAnsi="Arial" w:cs="Arial"/>
        </w:rPr>
        <w:t>from the GEO (</w:t>
      </w:r>
      <w:hyperlink r:id="rId13" w:history="1">
        <w:r w:rsidR="00F26E00" w:rsidRPr="002A124E">
          <w:rPr>
            <w:rStyle w:val="Hyperlink"/>
            <w:rFonts w:ascii="Arial" w:hAnsi="Arial" w:cs="Arial"/>
          </w:rPr>
          <w:t>GSE84792</w:t>
        </w:r>
      </w:hyperlink>
      <w:r w:rsidR="009022D4" w:rsidRPr="002A124E">
        <w:rPr>
          <w:rFonts w:ascii="Arial" w:hAnsi="Arial" w:cs="Arial"/>
        </w:rPr>
        <w:t xml:space="preserve">). </w:t>
      </w:r>
      <w:r w:rsidR="00393F7D" w:rsidRPr="002A124E">
        <w:rPr>
          <w:rFonts w:ascii="Arial" w:hAnsi="Arial" w:cs="Arial"/>
        </w:rPr>
        <w:t>The n</w:t>
      </w:r>
      <w:r w:rsidR="00D8389B" w:rsidRPr="002A124E">
        <w:rPr>
          <w:rFonts w:ascii="Arial" w:hAnsi="Arial" w:cs="Arial"/>
        </w:rPr>
        <w:t>ormalized</w:t>
      </w:r>
      <w:r w:rsidR="00BC5C88" w:rsidRPr="002A124E">
        <w:rPr>
          <w:rFonts w:ascii="Arial" w:hAnsi="Arial" w:cs="Arial"/>
        </w:rPr>
        <w:t xml:space="preserve"> signals</w:t>
      </w:r>
      <w:r w:rsidR="00D8389B" w:rsidRPr="002A124E">
        <w:rPr>
          <w:rFonts w:ascii="Arial" w:hAnsi="Arial" w:cs="Arial"/>
        </w:rPr>
        <w:t xml:space="preserve"> (</w:t>
      </w:r>
      <w:r w:rsidR="00E13CB2" w:rsidRPr="002A124E">
        <w:rPr>
          <w:rFonts w:ascii="Arial" w:hAnsi="Arial" w:cs="Arial"/>
        </w:rPr>
        <w:t xml:space="preserve">smoothed with a </w:t>
      </w:r>
      <w:r w:rsidR="00D8389B" w:rsidRPr="002A124E">
        <w:rPr>
          <w:rFonts w:ascii="Arial" w:hAnsi="Arial" w:cs="Arial"/>
        </w:rPr>
        <w:t>5</w:t>
      </w:r>
      <w:r w:rsidR="00E13CB2" w:rsidRPr="002A124E">
        <w:rPr>
          <w:rFonts w:ascii="Arial" w:hAnsi="Arial" w:cs="Arial"/>
        </w:rPr>
        <w:t xml:space="preserve"> </w:t>
      </w:r>
      <w:proofErr w:type="spellStart"/>
      <w:r w:rsidR="00D8389B" w:rsidRPr="002A124E">
        <w:rPr>
          <w:rFonts w:ascii="Arial" w:hAnsi="Arial" w:cs="Arial"/>
        </w:rPr>
        <w:lastRenderedPageBreak/>
        <w:t>kbp</w:t>
      </w:r>
      <w:proofErr w:type="spellEnd"/>
      <w:r w:rsidR="00E13CB2" w:rsidRPr="002A124E">
        <w:rPr>
          <w:rFonts w:ascii="Arial" w:hAnsi="Arial" w:cs="Arial"/>
        </w:rPr>
        <w:t xml:space="preserve"> window</w:t>
      </w:r>
      <w:r w:rsidR="00D8389B" w:rsidRPr="002A124E">
        <w:rPr>
          <w:rFonts w:ascii="Arial" w:hAnsi="Arial" w:cs="Arial"/>
        </w:rPr>
        <w:t>)</w:t>
      </w:r>
      <w:r w:rsidR="00BC5C88" w:rsidRPr="002A124E">
        <w:rPr>
          <w:rFonts w:ascii="Arial" w:hAnsi="Arial" w:cs="Arial"/>
        </w:rPr>
        <w:t xml:space="preserve"> </w:t>
      </w:r>
      <w:r w:rsidR="005B7417" w:rsidRPr="002A124E">
        <w:rPr>
          <w:rFonts w:ascii="Arial" w:hAnsi="Arial" w:cs="Arial"/>
        </w:rPr>
        <w:t>and</w:t>
      </w:r>
      <w:r w:rsidR="00393F7D" w:rsidRPr="002A124E">
        <w:rPr>
          <w:rFonts w:ascii="Arial" w:hAnsi="Arial" w:cs="Arial"/>
        </w:rPr>
        <w:t xml:space="preserve"> the</w:t>
      </w:r>
      <w:r w:rsidR="005B7417" w:rsidRPr="002A124E">
        <w:rPr>
          <w:rFonts w:ascii="Arial" w:hAnsi="Arial" w:cs="Arial"/>
        </w:rPr>
        <w:t xml:space="preserve"> coordinates</w:t>
      </w:r>
      <w:r w:rsidR="00BC5C88" w:rsidRPr="002A124E">
        <w:rPr>
          <w:rFonts w:ascii="Arial" w:hAnsi="Arial" w:cs="Arial"/>
        </w:rPr>
        <w:t xml:space="preserve"> of the interacting peaks</w:t>
      </w:r>
      <w:r w:rsidR="005B7417" w:rsidRPr="002A124E">
        <w:rPr>
          <w:rFonts w:ascii="Arial" w:hAnsi="Arial" w:cs="Arial"/>
        </w:rPr>
        <w:t xml:space="preserve"> (0.95 threshold)</w:t>
      </w:r>
      <w:r w:rsidR="00900251" w:rsidRPr="002A124E">
        <w:rPr>
          <w:rFonts w:ascii="Arial" w:hAnsi="Arial" w:cs="Arial"/>
        </w:rPr>
        <w:t xml:space="preserve"> </w:t>
      </w:r>
      <w:r w:rsidR="00BC5C88" w:rsidRPr="002A124E">
        <w:rPr>
          <w:rFonts w:ascii="Arial" w:hAnsi="Arial" w:cs="Arial"/>
        </w:rPr>
        <w:t xml:space="preserve">were lifted to mm10 from mm9 using </w:t>
      </w:r>
      <w:proofErr w:type="spellStart"/>
      <w:r w:rsidR="00BC5C88" w:rsidRPr="002A124E">
        <w:rPr>
          <w:rFonts w:ascii="Arial" w:hAnsi="Arial" w:cs="Arial"/>
        </w:rPr>
        <w:t>liftOver</w:t>
      </w:r>
      <w:proofErr w:type="spellEnd"/>
      <w:r w:rsidR="00BC5C88" w:rsidRPr="002A124E">
        <w:rPr>
          <w:rFonts w:ascii="Arial" w:hAnsi="Arial" w:cs="Arial"/>
        </w:rPr>
        <w:t xml:space="preserve"> (</w:t>
      </w:r>
      <w:proofErr w:type="spellStart"/>
      <w:r w:rsidR="009766CA" w:rsidRPr="002A124E">
        <w:rPr>
          <w:rFonts w:ascii="Arial" w:hAnsi="Arial" w:cs="Arial"/>
          <w:i/>
        </w:rPr>
        <w:t>minmatch</w:t>
      </w:r>
      <w:proofErr w:type="spellEnd"/>
      <w:r w:rsidR="009766CA" w:rsidRPr="002A124E">
        <w:rPr>
          <w:rFonts w:ascii="Arial" w:hAnsi="Arial" w:cs="Arial"/>
        </w:rPr>
        <w:t>=0.95</w:t>
      </w:r>
      <w:r w:rsidR="00BC5C88" w:rsidRPr="002A124E">
        <w:rPr>
          <w:rFonts w:ascii="Arial" w:hAnsi="Arial" w:cs="Arial"/>
        </w:rPr>
        <w:t>)</w:t>
      </w:r>
      <w:r w:rsidR="00405A6F" w:rsidRPr="002A124E">
        <w:rPr>
          <w:rFonts w:ascii="Arial" w:hAnsi="Arial" w:cs="Arial"/>
        </w:rPr>
        <w:t>.</w:t>
      </w:r>
    </w:p>
    <w:p w14:paraId="0F1663DF" w14:textId="77777777" w:rsidR="00B57AD3" w:rsidRPr="002A124E" w:rsidRDefault="00B57AD3" w:rsidP="002A124E">
      <w:pPr>
        <w:spacing w:line="480" w:lineRule="auto"/>
        <w:jc w:val="both"/>
        <w:rPr>
          <w:rFonts w:ascii="Arial" w:hAnsi="Arial" w:cs="Arial"/>
        </w:rPr>
      </w:pPr>
    </w:p>
    <w:p w14:paraId="2EBAD860" w14:textId="7A4923BD" w:rsidR="0039680B" w:rsidRPr="002A124E" w:rsidRDefault="00181A25" w:rsidP="002A124E">
      <w:pPr>
        <w:spacing w:line="480" w:lineRule="auto"/>
        <w:jc w:val="both"/>
        <w:rPr>
          <w:rFonts w:ascii="Arial" w:hAnsi="Arial" w:cs="Arial"/>
        </w:rPr>
      </w:pPr>
      <w:r w:rsidRPr="002A124E">
        <w:rPr>
          <w:rFonts w:ascii="Arial" w:hAnsi="Arial" w:cs="Arial"/>
          <w:i/>
          <w:u w:val="single"/>
        </w:rPr>
        <w:t>Scanning the H3K27ac-enriched regions in the developing human limb</w:t>
      </w:r>
      <w:r w:rsidR="003C550B" w:rsidRPr="002A124E">
        <w:rPr>
          <w:rFonts w:ascii="Arial" w:hAnsi="Arial" w:cs="Arial"/>
          <w:i/>
          <w:u w:val="single"/>
        </w:rPr>
        <w:t>s</w:t>
      </w:r>
      <w:r w:rsidRPr="002A124E">
        <w:rPr>
          <w:rFonts w:ascii="Arial" w:hAnsi="Arial" w:cs="Arial"/>
          <w:i/>
          <w:u w:val="single"/>
        </w:rPr>
        <w:t xml:space="preserve"> for </w:t>
      </w:r>
      <w:r w:rsidR="003839DC" w:rsidRPr="002A124E">
        <w:rPr>
          <w:rFonts w:ascii="Arial" w:hAnsi="Arial" w:cs="Arial"/>
          <w:i/>
          <w:u w:val="single"/>
        </w:rPr>
        <w:t xml:space="preserve">predicted limb </w:t>
      </w:r>
      <w:r w:rsidRPr="002A124E">
        <w:rPr>
          <w:rFonts w:ascii="Arial" w:hAnsi="Arial" w:cs="Arial"/>
          <w:i/>
          <w:u w:val="single"/>
        </w:rPr>
        <w:t>enhancers</w:t>
      </w:r>
      <w:r w:rsidRPr="002A124E">
        <w:rPr>
          <w:rFonts w:ascii="Arial" w:hAnsi="Arial" w:cs="Arial"/>
          <w:i/>
        </w:rPr>
        <w:t>.</w:t>
      </w:r>
      <w:r w:rsidR="005B7332" w:rsidRPr="002A124E">
        <w:rPr>
          <w:rFonts w:ascii="Arial" w:hAnsi="Arial" w:cs="Arial"/>
        </w:rPr>
        <w:t> </w:t>
      </w:r>
      <w:r w:rsidRPr="002A124E">
        <w:rPr>
          <w:rFonts w:ascii="Arial" w:hAnsi="Arial" w:cs="Arial"/>
        </w:rPr>
        <w:t>T</w:t>
      </w:r>
      <w:r w:rsidR="005B7332" w:rsidRPr="002A124E">
        <w:rPr>
          <w:rFonts w:ascii="Arial" w:hAnsi="Arial" w:cs="Arial"/>
        </w:rPr>
        <w:t>he H3K27ac</w:t>
      </w:r>
      <w:r w:rsidR="00623E6B" w:rsidRPr="002A124E">
        <w:rPr>
          <w:rFonts w:ascii="Arial" w:hAnsi="Arial" w:cs="Arial"/>
        </w:rPr>
        <w:t>-enriched regions</w:t>
      </w:r>
      <w:r w:rsidR="005B7332" w:rsidRPr="002A124E">
        <w:rPr>
          <w:rFonts w:ascii="Arial" w:hAnsi="Arial" w:cs="Arial"/>
        </w:rPr>
        <w:t xml:space="preserve"> at multiple developmental stages (E33, E41, E44 and E47</w:t>
      </w:r>
      <w:r w:rsidR="00C632CC" w:rsidRPr="002A124E">
        <w:rPr>
          <w:rFonts w:ascii="Arial" w:hAnsi="Arial" w:cs="Arial"/>
        </w:rPr>
        <w:t xml:space="preserve">) </w:t>
      </w:r>
      <w:r w:rsidR="00E540CE" w:rsidRPr="002A124E">
        <w:rPr>
          <w:rFonts w:ascii="Arial" w:hAnsi="Arial" w:cs="Arial"/>
        </w:rPr>
        <w:fldChar w:fldCharType="begin" w:fldLock="1"/>
      </w:r>
      <w:r w:rsidR="00062B49">
        <w:rPr>
          <w:rFonts w:ascii="Arial" w:hAnsi="Arial" w:cs="Arial"/>
        </w:rPr>
        <w:instrText>ADDIN CSL_CITATION { "citationItems" : [ { "id" : "ITEM-1", "itemData" : { "DOI" : "10.1016/j.cell.2013.05.056", "ISSN" : "1097-4172", "PMID" : "23827682", "abstract" : "The evolution of human anatomical features likely involved changes in gene regulation during development. However, the nature and extent of human-specific developmental regulatory functions remain unknown. We obtained a genome-wide view of cis-regulatory evolution in human embryonic tissues by comparing the histone modification H3K27ac, which provides a quantitative readout of promoter and enhancer activity, during human, rhesus, and mouse limb development. Based on increased H3K27ac, we find that 13% of promoters and 11% of enhancers have gained activity on the human lineage since the human-rhesus divergence. These gains largely arose by modification of ancestral regulatory activities in the limb or potential co-option from other tissues and are likely to have heterogeneous genetic causes. Most enhancers that exhibit gain of activity in humans originated in mammals. Gains at promoters and enhancers in the human limb are associated with increased gene expression, suggesting they include molecular drivers of human morphological evolution.", "author" : [ { "dropping-particle" : "", "family" : "Cotney", "given" : "Justin", "non-dropping-particle" : "", "parse-names" : false, "suffix" : "" }, { "dropping-particle" : "", "family" : "Leng", "given" : "Jing", "non-dropping-particle" : "", "parse-names" : false, "suffix" : "" }, { "dropping-particle" : "", "family" : "Yin", "given" : "Jun", "non-dropping-particle" : "", "parse-names" : false, "suffix" : "" }, { "dropping-particle" : "", "family" : "Reilly", "given" : "Steven K", "non-dropping-particle" : "", "parse-names" : false, "suffix" : "" }, { "dropping-particle" : "", "family" : "DeMare", "given" : "Laura E", "non-dropping-particle" : "", "parse-names" : false, "suffix" : "" }, { "dropping-particle" : "", "family" : "Emera", "given" : "Deena", "non-dropping-particle" : "", "parse-names" : false, "suffix" : "" }, { "dropping-particle" : "", "family" : "Ayoub", "given" : "Albert E", "non-dropping-particle" : "", "parse-names" : false, "suffix" : "" }, { "dropping-particle" : "", "family" : "Rakic", "given" : "Pasko", "non-dropping-particle" : "", "parse-names" : false, "suffix" : "" }, { "dropping-particle" : "", "family" : "Noonan", "given" : "James P", "non-dropping-particle" : "", "parse-names" : false, "suffix" : "" } ], "container-title" : "Cell", "id" : "ITEM-1", "issue" : "1", "issued" : { "date-parts" : [ [ "2013", "7", "3" ] ] }, "page" : "185-96", "title" : "The evolution of lineage-specific regulatory activities in the human embryonic limb.", "type" : "article-journal", "volume" : "154" }, "uris" : [ "http://www.mendeley.com/documents/?uuid=016c43cf-377a-4a22-bb9c-27f41c74ac1a" ] } ], "mendeley" : { "formattedCitation" : "[4]", "plainTextFormattedCitation" : "[4]", "previouslyFormattedCitation" : "[4]" }, "properties" : { "noteIndex" : 0 }, "schema" : "https://github.com/citation-style-language/schema/raw/master/csl-citation.json" }</w:instrText>
      </w:r>
      <w:r w:rsidR="00E540CE" w:rsidRPr="002A124E">
        <w:rPr>
          <w:rFonts w:ascii="Arial" w:hAnsi="Arial" w:cs="Arial"/>
        </w:rPr>
        <w:fldChar w:fldCharType="separate"/>
      </w:r>
      <w:r w:rsidR="003544D7" w:rsidRPr="003544D7">
        <w:rPr>
          <w:rFonts w:ascii="Arial" w:hAnsi="Arial" w:cs="Arial"/>
          <w:noProof/>
        </w:rPr>
        <w:t>[4]</w:t>
      </w:r>
      <w:r w:rsidR="00E540CE" w:rsidRPr="002A124E">
        <w:rPr>
          <w:rFonts w:ascii="Arial" w:hAnsi="Arial" w:cs="Arial"/>
        </w:rPr>
        <w:fldChar w:fldCharType="end"/>
      </w:r>
      <w:r w:rsidR="00E540CE" w:rsidRPr="002A124E">
        <w:rPr>
          <w:rFonts w:ascii="Arial" w:hAnsi="Arial" w:cs="Arial"/>
        </w:rPr>
        <w:t xml:space="preserve"> </w:t>
      </w:r>
      <w:r w:rsidR="00C632CC" w:rsidRPr="002A124E">
        <w:rPr>
          <w:rFonts w:ascii="Arial" w:hAnsi="Arial" w:cs="Arial"/>
        </w:rPr>
        <w:t>were</w:t>
      </w:r>
      <w:r w:rsidR="005B7332" w:rsidRPr="002A124E">
        <w:rPr>
          <w:rFonts w:ascii="Arial" w:hAnsi="Arial" w:cs="Arial"/>
        </w:rPr>
        <w:t xml:space="preserve"> downloaded </w:t>
      </w:r>
      <w:r w:rsidR="00E540CE" w:rsidRPr="002A124E">
        <w:rPr>
          <w:rFonts w:ascii="Arial" w:hAnsi="Arial" w:cs="Arial"/>
        </w:rPr>
        <w:t>from the GEO (</w:t>
      </w:r>
      <w:hyperlink r:id="rId14" w:history="1">
        <w:r w:rsidR="00E540CE" w:rsidRPr="002A124E">
          <w:rPr>
            <w:rStyle w:val="Hyperlink"/>
            <w:rFonts w:ascii="Arial" w:hAnsi="Arial" w:cs="Arial"/>
          </w:rPr>
          <w:t>GSE42413</w:t>
        </w:r>
      </w:hyperlink>
      <w:r w:rsidR="00E540CE" w:rsidRPr="002A124E">
        <w:rPr>
          <w:rFonts w:ascii="Arial" w:hAnsi="Arial" w:cs="Arial"/>
        </w:rPr>
        <w:t>).</w:t>
      </w:r>
      <w:r w:rsidR="00183797" w:rsidRPr="002A124E">
        <w:rPr>
          <w:rFonts w:ascii="Arial" w:hAnsi="Arial" w:cs="Arial"/>
        </w:rPr>
        <w:t xml:space="preserve"> </w:t>
      </w:r>
      <w:proofErr w:type="spellStart"/>
      <w:r w:rsidR="00104B47" w:rsidRPr="002A124E">
        <w:rPr>
          <w:rFonts w:ascii="Arial" w:hAnsi="Arial" w:cs="Arial"/>
        </w:rPr>
        <w:t>ChIP-seq</w:t>
      </w:r>
      <w:proofErr w:type="spellEnd"/>
      <w:r w:rsidR="00104B47" w:rsidRPr="002A124E">
        <w:rPr>
          <w:rFonts w:ascii="Arial" w:hAnsi="Arial" w:cs="Arial"/>
        </w:rPr>
        <w:t xml:space="preserve"> peaks from all four developmental </w:t>
      </w:r>
      <w:r w:rsidR="00322F67" w:rsidRPr="002A124E">
        <w:rPr>
          <w:rFonts w:ascii="Arial" w:hAnsi="Arial" w:cs="Arial"/>
        </w:rPr>
        <w:t>stages</w:t>
      </w:r>
      <w:r w:rsidR="00104B47" w:rsidRPr="002A124E">
        <w:rPr>
          <w:rFonts w:ascii="Arial" w:hAnsi="Arial" w:cs="Arial"/>
        </w:rPr>
        <w:t xml:space="preserve"> were intersected. Only regions consistently found </w:t>
      </w:r>
      <w:r w:rsidR="00AC5836" w:rsidRPr="002A124E">
        <w:rPr>
          <w:rFonts w:ascii="Arial" w:hAnsi="Arial" w:cs="Arial"/>
        </w:rPr>
        <w:t>across</w:t>
      </w:r>
      <w:r w:rsidR="00104B47" w:rsidRPr="002A124E">
        <w:rPr>
          <w:rFonts w:ascii="Arial" w:hAnsi="Arial" w:cs="Arial"/>
        </w:rPr>
        <w:t xml:space="preserve"> all</w:t>
      </w:r>
      <w:r w:rsidR="003A71E0" w:rsidRPr="002A124E">
        <w:rPr>
          <w:rFonts w:ascii="Arial" w:hAnsi="Arial" w:cs="Arial"/>
        </w:rPr>
        <w:t xml:space="preserve"> four </w:t>
      </w:r>
      <w:r w:rsidR="00104B47" w:rsidRPr="002A124E">
        <w:rPr>
          <w:rFonts w:ascii="Arial" w:hAnsi="Arial" w:cs="Arial"/>
        </w:rPr>
        <w:t xml:space="preserve">were </w:t>
      </w:r>
      <w:r w:rsidR="00445833" w:rsidRPr="002A124E">
        <w:rPr>
          <w:rFonts w:ascii="Arial" w:hAnsi="Arial" w:cs="Arial"/>
        </w:rPr>
        <w:t>kept for further analyse</w:t>
      </w:r>
      <w:r w:rsidR="00E52856" w:rsidRPr="002A124E">
        <w:rPr>
          <w:rFonts w:ascii="Arial" w:hAnsi="Arial" w:cs="Arial"/>
        </w:rPr>
        <w:t>s</w:t>
      </w:r>
      <w:r w:rsidR="00104B47" w:rsidRPr="002A124E">
        <w:rPr>
          <w:rFonts w:ascii="Arial" w:hAnsi="Arial" w:cs="Arial"/>
        </w:rPr>
        <w:t>. After that, regions shorter than 2kb were expanded to 2kb and merged if overlapping. Finally, regions longer than 10kb were split into smaller intervals of ~2kb.</w:t>
      </w:r>
      <w:r w:rsidR="0087160A" w:rsidRPr="002A124E">
        <w:rPr>
          <w:rFonts w:ascii="Arial" w:hAnsi="Arial" w:cs="Arial"/>
        </w:rPr>
        <w:t xml:space="preserve"> The resulting list was upload to </w:t>
      </w:r>
      <w:hyperlink r:id="rId15" w:history="1">
        <w:r w:rsidR="0087160A" w:rsidRPr="002A124E">
          <w:rPr>
            <w:rStyle w:val="Hyperlink"/>
            <w:rFonts w:ascii="Arial" w:hAnsi="Arial" w:cs="Arial"/>
          </w:rPr>
          <w:t>http://leg.lbl.gov/</w:t>
        </w:r>
      </w:hyperlink>
      <w:r w:rsidR="0087160A" w:rsidRPr="002A124E">
        <w:rPr>
          <w:rFonts w:ascii="Arial" w:hAnsi="Arial" w:cs="Arial"/>
        </w:rPr>
        <w:t xml:space="preserve"> and </w:t>
      </w:r>
      <w:r w:rsidR="00104B47" w:rsidRPr="002A124E">
        <w:rPr>
          <w:rFonts w:ascii="Arial" w:hAnsi="Arial" w:cs="Arial"/>
          <w:bCs/>
        </w:rPr>
        <w:t xml:space="preserve">submitted </w:t>
      </w:r>
      <w:r w:rsidR="001F00FC" w:rsidRPr="002A124E">
        <w:rPr>
          <w:rFonts w:ascii="Arial" w:hAnsi="Arial" w:cs="Arial"/>
          <w:bCs/>
        </w:rPr>
        <w:t>to</w:t>
      </w:r>
      <w:r w:rsidR="00104B47" w:rsidRPr="002A124E">
        <w:rPr>
          <w:rFonts w:ascii="Arial" w:hAnsi="Arial" w:cs="Arial"/>
          <w:bCs/>
        </w:rPr>
        <w:t xml:space="preserve"> the “Score Short Region(s)” analysis mode</w:t>
      </w:r>
      <w:r w:rsidR="001F00FC" w:rsidRPr="002A124E">
        <w:rPr>
          <w:rFonts w:ascii="Arial" w:hAnsi="Arial" w:cs="Arial"/>
          <w:bCs/>
        </w:rPr>
        <w:t>.</w:t>
      </w:r>
      <w:r w:rsidR="001F00FC" w:rsidRPr="002A124E">
        <w:rPr>
          <w:rFonts w:ascii="Arial" w:hAnsi="Arial" w:cs="Arial"/>
        </w:rPr>
        <w:t xml:space="preserve"> Results from </w:t>
      </w:r>
      <w:r w:rsidR="0039680B" w:rsidRPr="002A124E">
        <w:rPr>
          <w:rFonts w:ascii="Arial" w:hAnsi="Arial" w:cs="Arial"/>
        </w:rPr>
        <w:t>both scoring methods</w:t>
      </w:r>
      <w:r w:rsidR="00B97D00" w:rsidRPr="002A124E">
        <w:rPr>
          <w:rFonts w:ascii="Arial" w:hAnsi="Arial" w:cs="Arial"/>
        </w:rPr>
        <w:t xml:space="preserve"> (Ridge and SOR)</w:t>
      </w:r>
      <w:r w:rsidR="00E830E2" w:rsidRPr="002A124E">
        <w:rPr>
          <w:rFonts w:ascii="Arial" w:hAnsi="Arial" w:cs="Arial"/>
        </w:rPr>
        <w:t xml:space="preserve"> were saved</w:t>
      </w:r>
      <w:r w:rsidR="0039680B" w:rsidRPr="002A124E">
        <w:rPr>
          <w:rFonts w:ascii="Arial" w:hAnsi="Arial" w:cs="Arial"/>
        </w:rPr>
        <w:t xml:space="preserve">. </w:t>
      </w:r>
      <w:r w:rsidR="00E830E2" w:rsidRPr="002A124E">
        <w:rPr>
          <w:rFonts w:ascii="Arial" w:hAnsi="Arial" w:cs="Arial"/>
        </w:rPr>
        <w:t>E</w:t>
      </w:r>
      <w:r w:rsidR="0039680B" w:rsidRPr="002A124E">
        <w:rPr>
          <w:rFonts w:ascii="Arial" w:hAnsi="Arial" w:cs="Arial"/>
        </w:rPr>
        <w:t xml:space="preserve">lements </w:t>
      </w:r>
      <w:r w:rsidR="00E830E2" w:rsidRPr="002A124E">
        <w:rPr>
          <w:rFonts w:ascii="Arial" w:hAnsi="Arial" w:cs="Arial"/>
        </w:rPr>
        <w:t xml:space="preserve">that did not map to the mm10 mouse genome </w:t>
      </w:r>
      <w:r w:rsidR="00B97D00" w:rsidRPr="002A124E">
        <w:rPr>
          <w:rFonts w:ascii="Arial" w:hAnsi="Arial" w:cs="Arial"/>
        </w:rPr>
        <w:t>(</w:t>
      </w:r>
      <w:r w:rsidR="00E830E2" w:rsidRPr="002A124E">
        <w:rPr>
          <w:rFonts w:ascii="Arial" w:hAnsi="Arial" w:cs="Arial"/>
        </w:rPr>
        <w:t>using</w:t>
      </w:r>
      <w:r w:rsidR="0039680B" w:rsidRPr="002A124E">
        <w:rPr>
          <w:rFonts w:ascii="Arial" w:hAnsi="Arial" w:cs="Arial"/>
        </w:rPr>
        <w:t xml:space="preserve"> </w:t>
      </w:r>
      <w:proofErr w:type="spellStart"/>
      <w:r w:rsidR="0039680B" w:rsidRPr="002A124E">
        <w:rPr>
          <w:rFonts w:ascii="Arial" w:hAnsi="Arial" w:cs="Arial"/>
        </w:rPr>
        <w:t>liftOver</w:t>
      </w:r>
      <w:proofErr w:type="spellEnd"/>
      <w:r w:rsidR="00B97D00" w:rsidRPr="002A124E">
        <w:rPr>
          <w:rFonts w:ascii="Arial" w:hAnsi="Arial" w:cs="Arial"/>
        </w:rPr>
        <w:t>)</w:t>
      </w:r>
      <w:r w:rsidR="00E830E2" w:rsidRPr="002A124E">
        <w:rPr>
          <w:rFonts w:ascii="Arial" w:hAnsi="Arial" w:cs="Arial"/>
        </w:rPr>
        <w:t xml:space="preserve"> were excluded. </w:t>
      </w:r>
      <w:r w:rsidR="00E67950" w:rsidRPr="002A124E">
        <w:rPr>
          <w:rFonts w:ascii="Arial" w:hAnsi="Arial" w:cs="Arial"/>
        </w:rPr>
        <w:t>Those showing</w:t>
      </w:r>
      <w:r w:rsidR="00E7645D" w:rsidRPr="002A124E">
        <w:rPr>
          <w:rFonts w:ascii="Arial" w:hAnsi="Arial" w:cs="Arial"/>
        </w:rPr>
        <w:t xml:space="preserve"> instead</w:t>
      </w:r>
      <w:r w:rsidR="00E67950" w:rsidRPr="002A124E">
        <w:rPr>
          <w:rFonts w:ascii="Arial" w:hAnsi="Arial" w:cs="Arial"/>
        </w:rPr>
        <w:t xml:space="preserve"> </w:t>
      </w:r>
      <w:r w:rsidR="005C3133" w:rsidRPr="002A124E">
        <w:rPr>
          <w:rFonts w:ascii="Arial" w:hAnsi="Arial" w:cs="Arial"/>
        </w:rPr>
        <w:t xml:space="preserve">an imputed genome-wide rank smaller than 10,000 in either </w:t>
      </w:r>
      <w:r w:rsidR="00C86986" w:rsidRPr="002A124E">
        <w:rPr>
          <w:rFonts w:ascii="Arial" w:hAnsi="Arial" w:cs="Arial"/>
        </w:rPr>
        <w:t xml:space="preserve">the </w:t>
      </w:r>
      <w:r w:rsidR="005C3133" w:rsidRPr="002A124E">
        <w:rPr>
          <w:rFonts w:ascii="Arial" w:hAnsi="Arial" w:cs="Arial"/>
        </w:rPr>
        <w:t>Ridge or SOR model’s predictions</w:t>
      </w:r>
      <w:r w:rsidR="00DF00D6" w:rsidRPr="002A124E">
        <w:rPr>
          <w:rFonts w:ascii="Arial" w:hAnsi="Arial" w:cs="Arial"/>
        </w:rPr>
        <w:t xml:space="preserve"> were retained. This entire workflow is part of </w:t>
      </w:r>
      <w:r w:rsidR="00EF45C3" w:rsidRPr="002A124E">
        <w:rPr>
          <w:rFonts w:ascii="Arial" w:hAnsi="Arial" w:cs="Arial"/>
        </w:rPr>
        <w:t>one of the</w:t>
      </w:r>
      <w:r w:rsidR="00DF00D6" w:rsidRPr="002A124E">
        <w:rPr>
          <w:rFonts w:ascii="Arial" w:hAnsi="Arial" w:cs="Arial"/>
        </w:rPr>
        <w:t xml:space="preserve"> tutorials available at </w:t>
      </w:r>
      <w:hyperlink r:id="rId16" w:history="1">
        <w:r w:rsidR="00DF00D6" w:rsidRPr="002A124E">
          <w:rPr>
            <w:rStyle w:val="Hyperlink"/>
            <w:rFonts w:ascii="Arial" w:hAnsi="Arial" w:cs="Arial"/>
          </w:rPr>
          <w:t>http://leg.lbl.gov/</w:t>
        </w:r>
      </w:hyperlink>
      <w:r w:rsidR="00DF00D6" w:rsidRPr="002A124E">
        <w:rPr>
          <w:rFonts w:ascii="Arial" w:hAnsi="Arial" w:cs="Arial"/>
        </w:rPr>
        <w:t xml:space="preserve"> (</w:t>
      </w:r>
      <w:r w:rsidR="00A50BCC" w:rsidRPr="002A124E">
        <w:rPr>
          <w:rFonts w:ascii="Arial" w:hAnsi="Arial" w:cs="Arial"/>
        </w:rPr>
        <w:t>Vignette #2</w:t>
      </w:r>
      <w:r w:rsidR="00DF00D6" w:rsidRPr="002A124E">
        <w:rPr>
          <w:rFonts w:ascii="Arial" w:hAnsi="Arial" w:cs="Arial"/>
        </w:rPr>
        <w:t>).</w:t>
      </w:r>
    </w:p>
    <w:p w14:paraId="510BB40A" w14:textId="77777777" w:rsidR="0039680B" w:rsidRPr="002A124E" w:rsidRDefault="0039680B" w:rsidP="002A124E">
      <w:pPr>
        <w:spacing w:line="480" w:lineRule="auto"/>
        <w:jc w:val="both"/>
        <w:rPr>
          <w:rFonts w:ascii="Arial" w:hAnsi="Arial" w:cs="Arial"/>
        </w:rPr>
      </w:pPr>
    </w:p>
    <w:p w14:paraId="0FD10B0F" w14:textId="36BC9D1E" w:rsidR="00BD451F" w:rsidRPr="002A124E" w:rsidRDefault="00B57AD3" w:rsidP="002A124E">
      <w:pPr>
        <w:spacing w:line="480" w:lineRule="auto"/>
        <w:jc w:val="both"/>
        <w:rPr>
          <w:rFonts w:ascii="Arial" w:hAnsi="Arial" w:cs="Arial"/>
        </w:rPr>
      </w:pPr>
      <w:r w:rsidRPr="00F83FF3">
        <w:rPr>
          <w:rFonts w:ascii="Arial" w:hAnsi="Arial" w:cs="Arial"/>
          <w:i/>
          <w:u w:val="single"/>
        </w:rPr>
        <w:t xml:space="preserve">Models trained on midbrain, hindbrain, facial-prominence and </w:t>
      </w:r>
      <w:proofErr w:type="gramStart"/>
      <w:r w:rsidRPr="00F83FF3">
        <w:rPr>
          <w:rFonts w:ascii="Arial" w:hAnsi="Arial" w:cs="Arial"/>
          <w:i/>
          <w:u w:val="single"/>
        </w:rPr>
        <w:t>neural-tube</w:t>
      </w:r>
      <w:proofErr w:type="gramEnd"/>
      <w:r w:rsidR="00600A4F" w:rsidRPr="00F83FF3">
        <w:rPr>
          <w:rFonts w:ascii="Arial" w:hAnsi="Arial" w:cs="Arial"/>
          <w:i/>
          <w:u w:val="single"/>
        </w:rPr>
        <w:t xml:space="preserve"> VISTA enhancers</w:t>
      </w:r>
      <w:r w:rsidRPr="00F83FF3">
        <w:rPr>
          <w:rFonts w:ascii="Arial" w:hAnsi="Arial" w:cs="Arial"/>
          <w:u w:val="single"/>
        </w:rPr>
        <w:t>.</w:t>
      </w:r>
      <w:r w:rsidRPr="002A124E">
        <w:rPr>
          <w:rFonts w:ascii="Arial" w:hAnsi="Arial" w:cs="Arial"/>
        </w:rPr>
        <w:t xml:space="preserve"> Raw data analysis for the </w:t>
      </w:r>
      <w:r w:rsidR="00135B77" w:rsidRPr="002A124E">
        <w:rPr>
          <w:rFonts w:ascii="Arial" w:hAnsi="Arial" w:cs="Arial"/>
        </w:rPr>
        <w:t>p300 datasets was performed as described earlier in the text. For</w:t>
      </w:r>
      <w:r w:rsidR="00F847AA" w:rsidRPr="002A124E">
        <w:rPr>
          <w:rFonts w:ascii="Arial" w:hAnsi="Arial" w:cs="Arial"/>
        </w:rPr>
        <w:t xml:space="preserve"> </w:t>
      </w:r>
      <w:r w:rsidR="00EF2A3F" w:rsidRPr="002A124E">
        <w:rPr>
          <w:rFonts w:ascii="Arial" w:hAnsi="Arial" w:cs="Arial"/>
        </w:rPr>
        <w:t xml:space="preserve">H3K27ac </w:t>
      </w:r>
      <w:proofErr w:type="spellStart"/>
      <w:r w:rsidR="00EF2A3F" w:rsidRPr="002A124E">
        <w:rPr>
          <w:rFonts w:ascii="Arial" w:hAnsi="Arial" w:cs="Arial"/>
        </w:rPr>
        <w:t>ChIP-seq</w:t>
      </w:r>
      <w:proofErr w:type="spellEnd"/>
      <w:r w:rsidR="00EF2A3F" w:rsidRPr="002A124E">
        <w:rPr>
          <w:rFonts w:ascii="Arial" w:hAnsi="Arial" w:cs="Arial"/>
        </w:rPr>
        <w:t xml:space="preserve"> </w:t>
      </w:r>
      <w:r w:rsidR="00135B77" w:rsidRPr="002A124E">
        <w:rPr>
          <w:rFonts w:ascii="Arial" w:hAnsi="Arial" w:cs="Arial"/>
        </w:rPr>
        <w:t xml:space="preserve">and </w:t>
      </w:r>
      <w:proofErr w:type="spellStart"/>
      <w:r w:rsidR="00135B77" w:rsidRPr="002A124E">
        <w:rPr>
          <w:rFonts w:ascii="Arial" w:hAnsi="Arial" w:cs="Arial"/>
        </w:rPr>
        <w:t>Dnase</w:t>
      </w:r>
      <w:proofErr w:type="spellEnd"/>
      <w:r w:rsidR="00244D56" w:rsidRPr="002A124E">
        <w:rPr>
          <w:rFonts w:ascii="Arial" w:hAnsi="Arial" w:cs="Arial"/>
        </w:rPr>
        <w:t xml:space="preserve"> </w:t>
      </w:r>
      <w:r w:rsidR="00135B77" w:rsidRPr="002A124E">
        <w:rPr>
          <w:rFonts w:ascii="Arial" w:hAnsi="Arial" w:cs="Arial"/>
        </w:rPr>
        <w:t>I hypersensitivity assays</w:t>
      </w:r>
      <w:r w:rsidR="00EF2A3F" w:rsidRPr="002A124E">
        <w:rPr>
          <w:rFonts w:ascii="Arial" w:hAnsi="Arial" w:cs="Arial"/>
        </w:rPr>
        <w:t xml:space="preserve"> from ENCODE (</w:t>
      </w:r>
      <w:r w:rsidR="00F9187D" w:rsidRPr="002A124E">
        <w:rPr>
          <w:rFonts w:ascii="Arial" w:hAnsi="Arial" w:cs="Arial"/>
        </w:rPr>
        <w:t xml:space="preserve">see </w:t>
      </w:r>
      <w:r w:rsidR="00EF2A3F" w:rsidRPr="002A124E">
        <w:rPr>
          <w:rFonts w:ascii="Arial" w:hAnsi="Arial" w:cs="Arial"/>
        </w:rPr>
        <w:t>Table S17</w:t>
      </w:r>
      <w:r w:rsidR="00135B77" w:rsidRPr="002A124E">
        <w:rPr>
          <w:rFonts w:ascii="Arial" w:hAnsi="Arial" w:cs="Arial"/>
        </w:rPr>
        <w:t>)</w:t>
      </w:r>
      <w:r w:rsidR="00EF2A3F" w:rsidRPr="002A124E">
        <w:rPr>
          <w:rFonts w:ascii="Arial" w:hAnsi="Arial" w:cs="Arial"/>
        </w:rPr>
        <w:t xml:space="preserve"> the aligned reads were downloaded from </w:t>
      </w:r>
      <w:hyperlink r:id="rId17" w:history="1">
        <w:r w:rsidR="000763F5">
          <w:rPr>
            <w:rStyle w:val="Hyperlink"/>
            <w:rFonts w:ascii="Arial" w:hAnsi="Arial" w:cs="Arial"/>
          </w:rPr>
          <w:t>http</w:t>
        </w:r>
        <w:r w:rsidR="00EF2A3F" w:rsidRPr="002A124E">
          <w:rPr>
            <w:rStyle w:val="Hyperlink"/>
            <w:rFonts w:ascii="Arial" w:hAnsi="Arial" w:cs="Arial"/>
          </w:rPr>
          <w:t>://www.encodeproject.org</w:t>
        </w:r>
      </w:hyperlink>
      <w:r w:rsidR="0018377C" w:rsidRPr="002A124E">
        <w:rPr>
          <w:rFonts w:ascii="Arial" w:hAnsi="Arial" w:cs="Arial"/>
        </w:rPr>
        <w:t>/</w:t>
      </w:r>
      <w:r w:rsidR="00EF2A3F" w:rsidRPr="002A124E">
        <w:rPr>
          <w:rFonts w:ascii="Arial" w:hAnsi="Arial" w:cs="Arial"/>
        </w:rPr>
        <w:t>.</w:t>
      </w:r>
      <w:r w:rsidR="00915B6B" w:rsidRPr="002A124E">
        <w:rPr>
          <w:rFonts w:ascii="Arial" w:hAnsi="Arial" w:cs="Arial"/>
        </w:rPr>
        <w:t xml:space="preserve"> </w:t>
      </w:r>
      <w:r w:rsidR="003D3176" w:rsidRPr="002A124E">
        <w:rPr>
          <w:rFonts w:ascii="Arial" w:hAnsi="Arial" w:cs="Arial"/>
        </w:rPr>
        <w:t xml:space="preserve">For each tissue, we defined </w:t>
      </w:r>
      <w:r w:rsidR="00AC7BCC" w:rsidRPr="002A124E">
        <w:rPr>
          <w:rFonts w:ascii="Arial" w:hAnsi="Arial" w:cs="Arial"/>
        </w:rPr>
        <w:t xml:space="preserve">the </w:t>
      </w:r>
      <w:r w:rsidR="003D3176" w:rsidRPr="002A124E">
        <w:rPr>
          <w:rFonts w:ascii="Arial" w:hAnsi="Arial" w:cs="Arial"/>
        </w:rPr>
        <w:t>training sets based on VISTA</w:t>
      </w:r>
      <w:r w:rsidR="00A2586B" w:rsidRPr="002A124E">
        <w:rPr>
          <w:rFonts w:ascii="Arial" w:hAnsi="Arial" w:cs="Arial"/>
        </w:rPr>
        <w:t xml:space="preserve"> annotations </w:t>
      </w:r>
      <w:r w:rsidR="00580F57" w:rsidRPr="002A124E">
        <w:rPr>
          <w:rFonts w:ascii="Arial" w:hAnsi="Arial" w:cs="Arial"/>
        </w:rPr>
        <w:fldChar w:fldCharType="begin" w:fldLock="1"/>
      </w:r>
      <w:r w:rsidR="00062B49">
        <w:rPr>
          <w:rFonts w:ascii="Arial" w:hAnsi="Arial" w:cs="Arial"/>
        </w:rPr>
        <w:instrText>ADDIN CSL_CITATION { "citationItems" : [ { "id" : "ITEM-1", "itemData" : { "DOI" : "10.1093/nar/gkl822", "ISSN" : "1362-4962", "PMID" : "17130149", "abstract" : "Despite the known existence of distant-acting cis-regulatory elements in the human genome, only a small fraction of these elements has been identified and experimentally characterized in vivo. This paucity of enhancer collections with defined activities has thus hindered computational approaches for the genome-wide prediction of enhancers and their functions. To fill this void, we utilize comparative genome analysis to identify candidate enhancer elements in the human genome coupled with the experimental determination of their in vivo enhancer activity in transgenic mice [L. A. Pennacchio et al. (2006) Nature, in press]. These data are available through the VISTA Enhancer Browser (http://enhancer.lbl.gov). This growing database currently contains over 250 experimentally tested DNA fragments, of which more than 100 have been validated as tissue-specific enhancers. For each positive enhancer, we provide digital images of whole-mount embryo staining at embryonic day 11.5 and an anatomical description of the reporter gene expression pattern. Users can retrieve elements near single genes of interest, search for enhancers that target reporter gene expression to a particular tissue, or download entire collections of enhancers with a defined tissue specificity or conservation depth. These experimentally validated training sets are expected to provide a basis for a wide range of downstream computational and functional studies of enhancer function.", "author" : [ { "dropping-particle" : "", "family" : "Visel", "given" : "Axel", "non-dropping-particle" : "", "parse-names" : false, "suffix" : "" }, { "dropping-particle" : "", "family" : "Minovitsky", "given" : "Simon", "non-dropping-particle" : "", "parse-names" : false, "suffix" : "" }, { "dropping-particle" : "", "family" : "Dubchak", "given" : "Inna", "non-dropping-particle" : "", "parse-names" : false, "suffix" : "" }, { "dropping-particle" : "", "family" : "Pennacchio", "given" : "Len A", "non-dropping-particle" : "", "parse-names" : false, "suffix" : "" } ], "container-title" : "Nucleic acids research", "id" : "ITEM-1", "issue" : "Database issue", "issued" : { "date-parts" : [ [ "2007", "1" ] ] }, "page" : "D88-92", "title" : "VISTA Enhancer Browser--a database of tissue-specific human enhancers.", "type" : "article-journal", "volume" : "35" }, "uris" : [ "http://www.mendeley.com/documents/?uuid=b4a85319-2dab-4e88-b9aa-c2daa285d456" ] } ], "mendeley" : { "formattedCitation" : "[1]", "plainTextFormattedCitation" : "[1]", "previouslyFormattedCitation" : "[1]" }, "properties" : { "noteIndex" : 0 }, "schema" : "https://github.com/citation-style-language/schema/raw/master/csl-citation.json" }</w:instrText>
      </w:r>
      <w:r w:rsidR="00580F57" w:rsidRPr="002A124E">
        <w:rPr>
          <w:rFonts w:ascii="Arial" w:hAnsi="Arial" w:cs="Arial"/>
        </w:rPr>
        <w:fldChar w:fldCharType="separate"/>
      </w:r>
      <w:r w:rsidR="003544D7" w:rsidRPr="003544D7">
        <w:rPr>
          <w:rFonts w:ascii="Arial" w:hAnsi="Arial" w:cs="Arial"/>
          <w:noProof/>
        </w:rPr>
        <w:t>[1]</w:t>
      </w:r>
      <w:r w:rsidR="00580F57" w:rsidRPr="002A124E">
        <w:rPr>
          <w:rFonts w:ascii="Arial" w:hAnsi="Arial" w:cs="Arial"/>
        </w:rPr>
        <w:fldChar w:fldCharType="end"/>
      </w:r>
      <w:r w:rsidR="003D3176" w:rsidRPr="002A124E">
        <w:rPr>
          <w:rFonts w:ascii="Arial" w:hAnsi="Arial" w:cs="Arial"/>
        </w:rPr>
        <w:t xml:space="preserve"> as described earlier for limb. </w:t>
      </w:r>
      <w:r w:rsidR="00BD451F" w:rsidRPr="002A124E">
        <w:rPr>
          <w:rFonts w:ascii="Arial" w:hAnsi="Arial" w:cs="Arial"/>
        </w:rPr>
        <w:t xml:space="preserve">Features were </w:t>
      </w:r>
      <w:r w:rsidR="001854DE" w:rsidRPr="002A124E">
        <w:rPr>
          <w:rFonts w:ascii="Arial" w:hAnsi="Arial" w:cs="Arial"/>
        </w:rPr>
        <w:t xml:space="preserve">also </w:t>
      </w:r>
      <w:r w:rsidR="00BD451F" w:rsidRPr="002A124E">
        <w:rPr>
          <w:rFonts w:ascii="Arial" w:hAnsi="Arial" w:cs="Arial"/>
        </w:rPr>
        <w:t xml:space="preserve">calculated </w:t>
      </w:r>
      <w:r w:rsidR="0074734D" w:rsidRPr="002A124E">
        <w:rPr>
          <w:rFonts w:ascii="Arial" w:hAnsi="Arial" w:cs="Arial"/>
        </w:rPr>
        <w:t>as</w:t>
      </w:r>
      <w:r w:rsidR="00BD451F" w:rsidRPr="002A124E">
        <w:rPr>
          <w:rFonts w:ascii="Arial" w:hAnsi="Arial" w:cs="Arial"/>
        </w:rPr>
        <w:t xml:space="preserve"> described </w:t>
      </w:r>
      <w:r w:rsidR="00C82E54" w:rsidRPr="002A124E">
        <w:rPr>
          <w:rFonts w:ascii="Arial" w:hAnsi="Arial" w:cs="Arial"/>
        </w:rPr>
        <w:t xml:space="preserve">in </w:t>
      </w:r>
      <w:r w:rsidR="00BD451F" w:rsidRPr="002A124E">
        <w:rPr>
          <w:rFonts w:ascii="Arial" w:hAnsi="Arial" w:cs="Arial"/>
        </w:rPr>
        <w:t>earlier</w:t>
      </w:r>
      <w:r w:rsidR="00C82E54" w:rsidRPr="002A124E">
        <w:rPr>
          <w:rFonts w:ascii="Arial" w:hAnsi="Arial" w:cs="Arial"/>
        </w:rPr>
        <w:t xml:space="preserve"> paragraphs</w:t>
      </w:r>
      <w:r w:rsidR="003D3176" w:rsidRPr="002A124E">
        <w:rPr>
          <w:rFonts w:ascii="Arial" w:hAnsi="Arial" w:cs="Arial"/>
        </w:rPr>
        <w:t>.</w:t>
      </w:r>
    </w:p>
    <w:p w14:paraId="413041B9" w14:textId="6DF615E7" w:rsidR="00A76065" w:rsidRPr="00062B49" w:rsidRDefault="00BD451F" w:rsidP="002A124E">
      <w:pPr>
        <w:spacing w:line="480" w:lineRule="auto"/>
        <w:jc w:val="both"/>
        <w:rPr>
          <w:rFonts w:ascii="Arial" w:hAnsi="Arial" w:cs="Arial"/>
        </w:rPr>
      </w:pPr>
      <w:r w:rsidRPr="002A124E">
        <w:rPr>
          <w:rFonts w:ascii="Arial" w:hAnsi="Arial" w:cs="Arial"/>
        </w:rPr>
        <w:t xml:space="preserve">Logistic regression models of increasing complexity were fit and </w:t>
      </w:r>
      <w:r w:rsidR="00E56E8C" w:rsidRPr="002A124E">
        <w:rPr>
          <w:rFonts w:ascii="Arial" w:hAnsi="Arial" w:cs="Arial"/>
        </w:rPr>
        <w:t xml:space="preserve">the </w:t>
      </w:r>
      <w:r w:rsidRPr="002A124E">
        <w:rPr>
          <w:rFonts w:ascii="Arial" w:hAnsi="Arial" w:cs="Arial"/>
        </w:rPr>
        <w:t xml:space="preserve">performance </w:t>
      </w:r>
      <w:r w:rsidR="002B1B42" w:rsidRPr="002A124E">
        <w:rPr>
          <w:rFonts w:ascii="Arial" w:hAnsi="Arial" w:cs="Arial"/>
        </w:rPr>
        <w:t xml:space="preserve">assessed </w:t>
      </w:r>
      <w:r w:rsidR="007E1EF6" w:rsidRPr="002A124E">
        <w:rPr>
          <w:rFonts w:ascii="Arial" w:hAnsi="Arial" w:cs="Arial"/>
        </w:rPr>
        <w:t>through</w:t>
      </w:r>
      <w:r w:rsidR="002B1B42" w:rsidRPr="002A124E">
        <w:rPr>
          <w:rFonts w:ascii="Arial" w:hAnsi="Arial" w:cs="Arial"/>
        </w:rPr>
        <w:t xml:space="preserve"> </w:t>
      </w:r>
      <w:r w:rsidR="002C75A6" w:rsidRPr="002A124E">
        <w:rPr>
          <w:rFonts w:ascii="Arial" w:hAnsi="Arial" w:cs="Arial"/>
        </w:rPr>
        <w:t>ten</w:t>
      </w:r>
      <w:r w:rsidRPr="002A124E">
        <w:rPr>
          <w:rFonts w:ascii="Arial" w:hAnsi="Arial" w:cs="Arial"/>
        </w:rPr>
        <w:t xml:space="preserve"> rounds of 5-fold cr</w:t>
      </w:r>
      <w:r w:rsidR="00026819" w:rsidRPr="002A124E">
        <w:rPr>
          <w:rFonts w:ascii="Arial" w:hAnsi="Arial" w:cs="Arial"/>
        </w:rPr>
        <w:t xml:space="preserve">oss-validation for each tissue. The </w:t>
      </w:r>
      <w:r w:rsidRPr="002A124E">
        <w:rPr>
          <w:rFonts w:ascii="Arial" w:hAnsi="Arial" w:cs="Arial"/>
        </w:rPr>
        <w:t xml:space="preserve">same </w:t>
      </w:r>
      <w:r w:rsidR="00D44DB4" w:rsidRPr="002A124E">
        <w:rPr>
          <w:rFonts w:ascii="Arial" w:hAnsi="Arial" w:cs="Arial"/>
        </w:rPr>
        <w:t>ten</w:t>
      </w:r>
      <w:r w:rsidRPr="002A124E">
        <w:rPr>
          <w:rFonts w:ascii="Arial" w:hAnsi="Arial" w:cs="Arial"/>
        </w:rPr>
        <w:t xml:space="preserve"> cross-validation splits </w:t>
      </w:r>
      <w:r w:rsidR="00391335" w:rsidRPr="002A124E">
        <w:rPr>
          <w:rFonts w:ascii="Arial" w:hAnsi="Arial" w:cs="Arial"/>
        </w:rPr>
        <w:t xml:space="preserve">were consistently employed </w:t>
      </w:r>
      <w:r w:rsidR="00FF4B39" w:rsidRPr="002A124E">
        <w:rPr>
          <w:rFonts w:ascii="Arial" w:hAnsi="Arial" w:cs="Arial"/>
        </w:rPr>
        <w:t xml:space="preserve">for </w:t>
      </w:r>
      <w:r w:rsidR="00AC7F92" w:rsidRPr="002A124E">
        <w:rPr>
          <w:rFonts w:ascii="Arial" w:hAnsi="Arial" w:cs="Arial"/>
        </w:rPr>
        <w:t>the different</w:t>
      </w:r>
      <w:r w:rsidRPr="002A124E">
        <w:rPr>
          <w:rFonts w:ascii="Arial" w:hAnsi="Arial" w:cs="Arial"/>
        </w:rPr>
        <w:t xml:space="preserve"> feature sets.</w:t>
      </w:r>
      <w:r w:rsidRPr="003544D7">
        <w:rPr>
          <w:rFonts w:ascii="Arial" w:hAnsi="Arial" w:cs="Arial"/>
        </w:rPr>
        <w:t xml:space="preserve"> </w:t>
      </w:r>
    </w:p>
    <w:p w14:paraId="73563D01" w14:textId="77777777" w:rsidR="00A76065" w:rsidRPr="00062B49" w:rsidRDefault="00A76065" w:rsidP="002A124E">
      <w:pPr>
        <w:spacing w:line="480" w:lineRule="auto"/>
        <w:jc w:val="both"/>
        <w:rPr>
          <w:rFonts w:ascii="Arial" w:hAnsi="Arial" w:cs="Arial"/>
        </w:rPr>
      </w:pPr>
    </w:p>
    <w:p w14:paraId="01F45958" w14:textId="68D0FC8A" w:rsidR="00543A0C" w:rsidRPr="002A124E" w:rsidRDefault="00543A0C" w:rsidP="002A124E">
      <w:pPr>
        <w:spacing w:line="480" w:lineRule="auto"/>
        <w:jc w:val="both"/>
        <w:rPr>
          <w:rFonts w:ascii="Arial" w:hAnsi="Arial" w:cs="Arial"/>
          <w:b/>
        </w:rPr>
      </w:pPr>
      <w:proofErr w:type="gramStart"/>
      <w:r w:rsidRPr="00062B49">
        <w:rPr>
          <w:rFonts w:ascii="Arial" w:hAnsi="Arial" w:cs="Arial"/>
          <w:i/>
          <w:u w:val="single"/>
        </w:rPr>
        <w:t xml:space="preserve">Data </w:t>
      </w:r>
      <w:r w:rsidRPr="007F5590">
        <w:rPr>
          <w:rFonts w:ascii="Arial" w:hAnsi="Arial" w:cs="Arial"/>
          <w:i/>
          <w:u w:val="single"/>
        </w:rPr>
        <w:t>Availabi</w:t>
      </w:r>
      <w:r w:rsidR="00F15C53" w:rsidRPr="007F5590">
        <w:rPr>
          <w:rFonts w:ascii="Arial" w:hAnsi="Arial" w:cs="Arial"/>
          <w:i/>
          <w:u w:val="single"/>
        </w:rPr>
        <w:t xml:space="preserve">lity </w:t>
      </w:r>
      <w:r w:rsidR="00AC1F6C" w:rsidRPr="007F5590">
        <w:rPr>
          <w:rFonts w:ascii="Arial" w:hAnsi="Arial" w:cs="Arial"/>
          <w:i/>
          <w:u w:val="single"/>
        </w:rPr>
        <w:t>at</w:t>
      </w:r>
      <w:r w:rsidR="00F15C53" w:rsidRPr="007F5590">
        <w:rPr>
          <w:rFonts w:ascii="Arial" w:hAnsi="Arial" w:cs="Arial"/>
          <w:i/>
          <w:u w:val="single"/>
        </w:rPr>
        <w:t xml:space="preserve"> the UCSC Genome Browser</w:t>
      </w:r>
      <w:r w:rsidR="00F15C53" w:rsidRPr="002A124E">
        <w:rPr>
          <w:rFonts w:ascii="Arial" w:hAnsi="Arial" w:cs="Arial"/>
          <w:i/>
        </w:rPr>
        <w:t>.</w:t>
      </w:r>
      <w:proofErr w:type="gramEnd"/>
      <w:r w:rsidR="00F15C53" w:rsidRPr="002A124E">
        <w:rPr>
          <w:rFonts w:ascii="Arial" w:hAnsi="Arial" w:cs="Arial"/>
        </w:rPr>
        <w:t xml:space="preserve"> </w:t>
      </w:r>
      <w:r w:rsidRPr="002A124E">
        <w:rPr>
          <w:rFonts w:ascii="Arial" w:hAnsi="Arial" w:cs="Arial"/>
        </w:rPr>
        <w:t xml:space="preserve">Prediction tracks tiling the entire genome are available in the UCSC genome browser for both the mm9 and the mm10 build of the mouse genome. The hub for mm10 additionally allows the complete visualization of the </w:t>
      </w:r>
      <w:proofErr w:type="spellStart"/>
      <w:r w:rsidRPr="002A124E">
        <w:rPr>
          <w:rFonts w:ascii="Arial" w:hAnsi="Arial" w:cs="Arial"/>
        </w:rPr>
        <w:t>ChIP-seq</w:t>
      </w:r>
      <w:proofErr w:type="spellEnd"/>
      <w:r w:rsidRPr="002A124E">
        <w:rPr>
          <w:rFonts w:ascii="Arial" w:hAnsi="Arial" w:cs="Arial"/>
        </w:rPr>
        <w:t xml:space="preserve">, </w:t>
      </w:r>
      <w:proofErr w:type="spellStart"/>
      <w:r w:rsidR="00D114F4" w:rsidRPr="002A124E">
        <w:rPr>
          <w:rFonts w:ascii="Arial" w:hAnsi="Arial" w:cs="Arial"/>
        </w:rPr>
        <w:t>DNase</w:t>
      </w:r>
      <w:proofErr w:type="spellEnd"/>
      <w:r w:rsidR="004F72DF" w:rsidRPr="002A124E">
        <w:rPr>
          <w:rFonts w:ascii="Arial" w:hAnsi="Arial" w:cs="Arial"/>
        </w:rPr>
        <w:t xml:space="preserve"> I</w:t>
      </w:r>
      <w:r w:rsidRPr="002A124E">
        <w:rPr>
          <w:rFonts w:ascii="Arial" w:hAnsi="Arial" w:cs="Arial"/>
        </w:rPr>
        <w:t xml:space="preserve"> </w:t>
      </w:r>
      <w:proofErr w:type="spellStart"/>
      <w:r w:rsidRPr="002A124E">
        <w:rPr>
          <w:rFonts w:ascii="Arial" w:hAnsi="Arial" w:cs="Arial"/>
        </w:rPr>
        <w:t>hypersensitity</w:t>
      </w:r>
      <w:proofErr w:type="spellEnd"/>
      <w:r w:rsidRPr="002A124E">
        <w:rPr>
          <w:rFonts w:ascii="Arial" w:hAnsi="Arial" w:cs="Arial"/>
        </w:rPr>
        <w:t xml:space="preserve"> and </w:t>
      </w:r>
      <w:proofErr w:type="spellStart"/>
      <w:r w:rsidRPr="002A124E">
        <w:rPr>
          <w:rFonts w:ascii="Arial" w:hAnsi="Arial" w:cs="Arial"/>
        </w:rPr>
        <w:t>CpG</w:t>
      </w:r>
      <w:proofErr w:type="spellEnd"/>
      <w:r w:rsidRPr="002A124E">
        <w:rPr>
          <w:rFonts w:ascii="Arial" w:hAnsi="Arial" w:cs="Arial"/>
        </w:rPr>
        <w:t xml:space="preserve">-methylation tracks that were used for feature calculation along with the tracks highlighting the peaks called by MACS. Highly conserved TFBS (average </w:t>
      </w:r>
      <w:proofErr w:type="spellStart"/>
      <w:r w:rsidRPr="002A124E">
        <w:rPr>
          <w:rFonts w:ascii="Arial" w:hAnsi="Arial" w:cs="Arial"/>
        </w:rPr>
        <w:t>phastcons</w:t>
      </w:r>
      <w:proofErr w:type="spellEnd"/>
      <w:r w:rsidRPr="002A124E">
        <w:rPr>
          <w:rFonts w:ascii="Arial" w:hAnsi="Arial" w:cs="Arial"/>
        </w:rPr>
        <w:t xml:space="preserve"> &gt;= 0.5) of TFs whose features showed at least 0.05 Pearson’s Correlation with the class-labels (encoded as 0/1) were included as an additional track to aid data-exploration.</w:t>
      </w:r>
    </w:p>
    <w:p w14:paraId="161426D7" w14:textId="77777777" w:rsidR="00543A0C" w:rsidRPr="002A124E" w:rsidRDefault="00543A0C" w:rsidP="002A124E">
      <w:pPr>
        <w:spacing w:line="480" w:lineRule="auto"/>
        <w:ind w:left="720" w:hanging="720"/>
        <w:jc w:val="both"/>
        <w:rPr>
          <w:rFonts w:ascii="Arial" w:hAnsi="Arial" w:cs="Arial"/>
        </w:rPr>
      </w:pPr>
    </w:p>
    <w:p w14:paraId="35CBEB14" w14:textId="6D604B20" w:rsidR="00543A0C" w:rsidRPr="002A124E" w:rsidRDefault="00543A0C" w:rsidP="002A124E">
      <w:pPr>
        <w:spacing w:line="480" w:lineRule="auto"/>
        <w:jc w:val="both"/>
        <w:rPr>
          <w:rFonts w:ascii="Arial" w:hAnsi="Arial" w:cs="Arial"/>
          <w:b/>
        </w:rPr>
      </w:pPr>
      <w:r w:rsidRPr="002A124E">
        <w:rPr>
          <w:rFonts w:ascii="Arial" w:hAnsi="Arial" w:cs="Arial"/>
          <w:i/>
          <w:u w:val="single"/>
        </w:rPr>
        <w:t>LEG website</w:t>
      </w:r>
      <w:r w:rsidR="00136518" w:rsidRPr="002A124E">
        <w:rPr>
          <w:rFonts w:ascii="Arial" w:hAnsi="Arial" w:cs="Arial"/>
        </w:rPr>
        <w:t xml:space="preserve">. </w:t>
      </w:r>
      <w:r w:rsidRPr="002A124E">
        <w:rPr>
          <w:rFonts w:ascii="Arial" w:hAnsi="Arial" w:cs="Arial"/>
        </w:rPr>
        <w:t xml:space="preserve">The Limb Enhancer Genie is an online tool developed to facilitate data-access to the predictions from either the combined ridge-model or the weighted sum of ranks generated in this study. </w:t>
      </w:r>
    </w:p>
    <w:p w14:paraId="6B063E79" w14:textId="011E19CF" w:rsidR="00543A0C" w:rsidRPr="002A124E" w:rsidRDefault="00543A0C" w:rsidP="002A124E">
      <w:pPr>
        <w:spacing w:line="480" w:lineRule="auto"/>
        <w:jc w:val="both"/>
        <w:rPr>
          <w:rFonts w:ascii="Arial" w:hAnsi="Arial" w:cs="Arial"/>
        </w:rPr>
      </w:pPr>
      <w:r w:rsidRPr="002A124E">
        <w:rPr>
          <w:rFonts w:ascii="Arial" w:hAnsi="Arial" w:cs="Arial"/>
        </w:rPr>
        <w:t xml:space="preserve">Two separate analysis modes are available that serve slightly different purposes. The first one simply finds overlaps of a single or a set of input regions with the top 10,000 predicted limb-enhancers. This can be used to scan large regions, e.g. TADs or introns, for potential limb-enhancers. The second one is meant to assign scores to smaller regions (&lt;=10kb). For each input region it finds the highest scoring overlapping 2kb tile (used for genome-wide predictions, see previous paragraphs) and returns the scores along with the coordinates of the windows. The minimum overlap required is 1kb and </w:t>
      </w:r>
      <w:r w:rsidR="003764A9" w:rsidRPr="002A124E">
        <w:rPr>
          <w:rFonts w:ascii="Arial" w:hAnsi="Arial" w:cs="Arial"/>
        </w:rPr>
        <w:t xml:space="preserve">input query </w:t>
      </w:r>
      <w:r w:rsidRPr="002A124E">
        <w:rPr>
          <w:rFonts w:ascii="Arial" w:hAnsi="Arial" w:cs="Arial"/>
        </w:rPr>
        <w:t>regions shorter than 1kb are expanded to 1kb prior to performing the overlap. This mode of analysis can be used if a score for every supplied region is desired. If run in this mode, LEG also returns the scores for those elements overlapping the training data,</w:t>
      </w:r>
      <w:r w:rsidR="000F55D7" w:rsidRPr="002A124E">
        <w:rPr>
          <w:rFonts w:ascii="Arial" w:hAnsi="Arial" w:cs="Arial"/>
        </w:rPr>
        <w:t xml:space="preserve"> or regions close to promoters. </w:t>
      </w:r>
      <w:r w:rsidR="00F33086" w:rsidRPr="002A124E">
        <w:rPr>
          <w:rFonts w:ascii="Arial" w:hAnsi="Arial" w:cs="Arial"/>
        </w:rPr>
        <w:t>In order to find cross-species conserved enhancers, t</w:t>
      </w:r>
      <w:r w:rsidR="000F55D7" w:rsidRPr="002A124E">
        <w:rPr>
          <w:rFonts w:ascii="Arial" w:hAnsi="Arial" w:cs="Arial"/>
        </w:rPr>
        <w:t>his second mode of analysis accepts</w:t>
      </w:r>
      <w:r w:rsidRPr="002A124E">
        <w:rPr>
          <w:rFonts w:ascii="Arial" w:hAnsi="Arial" w:cs="Arial"/>
        </w:rPr>
        <w:t xml:space="preserve"> </w:t>
      </w:r>
      <w:r w:rsidR="00246C43" w:rsidRPr="002A124E">
        <w:rPr>
          <w:rFonts w:ascii="Arial" w:hAnsi="Arial" w:cs="Arial"/>
        </w:rPr>
        <w:t>mouse (</w:t>
      </w:r>
      <w:r w:rsidR="00502BEA" w:rsidRPr="002A124E">
        <w:rPr>
          <w:rFonts w:ascii="Arial" w:hAnsi="Arial" w:cs="Arial"/>
        </w:rPr>
        <w:t>mm9 and mm10</w:t>
      </w:r>
      <w:r w:rsidR="00246C43" w:rsidRPr="002A124E">
        <w:rPr>
          <w:rFonts w:ascii="Arial" w:hAnsi="Arial" w:cs="Arial"/>
        </w:rPr>
        <w:t>)</w:t>
      </w:r>
      <w:r w:rsidR="00502BEA" w:rsidRPr="002A124E">
        <w:rPr>
          <w:rFonts w:ascii="Arial" w:hAnsi="Arial" w:cs="Arial"/>
        </w:rPr>
        <w:t xml:space="preserve"> as well as</w:t>
      </w:r>
      <w:r w:rsidR="00246C43" w:rsidRPr="002A124E">
        <w:rPr>
          <w:rFonts w:ascii="Arial" w:hAnsi="Arial" w:cs="Arial"/>
        </w:rPr>
        <w:t xml:space="preserve"> human</w:t>
      </w:r>
      <w:r w:rsidR="00502BEA" w:rsidRPr="002A124E">
        <w:rPr>
          <w:rFonts w:ascii="Arial" w:hAnsi="Arial" w:cs="Arial"/>
        </w:rPr>
        <w:t xml:space="preserve"> </w:t>
      </w:r>
      <w:r w:rsidR="00246C43" w:rsidRPr="002A124E">
        <w:rPr>
          <w:rFonts w:ascii="Arial" w:hAnsi="Arial" w:cs="Arial"/>
        </w:rPr>
        <w:t>(</w:t>
      </w:r>
      <w:r w:rsidRPr="002A124E">
        <w:rPr>
          <w:rFonts w:ascii="Arial" w:hAnsi="Arial" w:cs="Arial"/>
        </w:rPr>
        <w:t>hg19 or hg38</w:t>
      </w:r>
      <w:r w:rsidR="00246C43" w:rsidRPr="002A124E">
        <w:rPr>
          <w:rFonts w:ascii="Arial" w:hAnsi="Arial" w:cs="Arial"/>
        </w:rPr>
        <w:t>)</w:t>
      </w:r>
      <w:r w:rsidRPr="002A124E">
        <w:rPr>
          <w:rFonts w:ascii="Arial" w:hAnsi="Arial" w:cs="Arial"/>
        </w:rPr>
        <w:t xml:space="preserve"> </w:t>
      </w:r>
      <w:r w:rsidR="00732A86" w:rsidRPr="002A124E">
        <w:rPr>
          <w:rFonts w:ascii="Arial" w:hAnsi="Arial" w:cs="Arial"/>
        </w:rPr>
        <w:t xml:space="preserve">coordinates </w:t>
      </w:r>
      <w:r w:rsidRPr="002A124E">
        <w:rPr>
          <w:rFonts w:ascii="Arial" w:hAnsi="Arial" w:cs="Arial"/>
        </w:rPr>
        <w:t xml:space="preserve">via </w:t>
      </w:r>
      <w:proofErr w:type="spellStart"/>
      <w:r w:rsidRPr="002A124E">
        <w:rPr>
          <w:rFonts w:ascii="Arial" w:hAnsi="Arial" w:cs="Arial"/>
        </w:rPr>
        <w:t>liftOver</w:t>
      </w:r>
      <w:proofErr w:type="spellEnd"/>
      <w:r w:rsidR="00732A86" w:rsidRPr="002A124E">
        <w:rPr>
          <w:rFonts w:ascii="Arial" w:hAnsi="Arial" w:cs="Arial"/>
        </w:rPr>
        <w:t xml:space="preserve"> mapping</w:t>
      </w:r>
      <w:r w:rsidRPr="002A124E">
        <w:rPr>
          <w:rFonts w:ascii="Arial" w:hAnsi="Arial" w:cs="Arial"/>
        </w:rPr>
        <w:t xml:space="preserve"> </w:t>
      </w:r>
      <w:r w:rsidRPr="00062B49">
        <w:rPr>
          <w:rFonts w:ascii="Arial" w:hAnsi="Arial" w:cs="Arial"/>
        </w:rPr>
        <w:fldChar w:fldCharType="begin" w:fldLock="1"/>
      </w:r>
      <w:r w:rsidR="00062B49">
        <w:rPr>
          <w:rFonts w:ascii="Arial" w:hAnsi="Arial" w:cs="Arial"/>
        </w:rPr>
        <w:instrText>ADDIN CSL_CITATION { "citationItems" : [ { "id" : "ITEM-1", "itemData" : { "DOI" : "10.1093/nar/gkv1275", "ISSN" : "0305-1048", "author" : [ { "dropping-particle" : "", "family" : "Speir", "given" : "Matthew L.", "non-dropping-particle" : "", "parse-names" : false, "suffix" : "" }, { "dropping-particle" : "", "family" : "Zweig", "given" : "Ann S.", "non-dropping-particle" : "", "parse-names" : false, "suffix" : "" }, { "dropping-particle" : "", "family" : "Rosenbloom", "given" : "Kate R.", "non-dropping-particle" : "", "parse-names" : false, "suffix" : "" }, { "dropping-particle" : "", "family" : "Raney", "given" : "Brian J.", "non-dropping-particle" : "", "parse-names" : false, "suffix" : "" }, { "dropping-particle" : "", "family" : "Paten", "given" : "Benedict", "non-dropping-particle" : "", "parse-names" : false, "suffix" : "" }, { "dropping-particle" : "", "family" : "Nejad", "given" : "Parisa", "non-dropping-particle" : "", "parse-names" : false, "suffix" : "" }, { "dropping-particle" : "", "family" : "Lee", "given" : "Brian T.", "non-dropping-particle" : "", "parse-names" : false, "suffix" : "" }, { "dropping-particle" : "", "family" : "Learned", "given" : "Katrina", "non-dropping-particle" : "", "parse-names" : false, "suffix" : "" }, { "dropping-particle" : "", "family" : "Karolchik", "given" : "Donna", "non-dropping-particle" : "", "parse-names" : false, "suffix" : "" }, { "dropping-particle" : "", "family" : "Hinrichs", "given" : "Angie S.", "non-dropping-particle" : "", "parse-names" : false, "suffix" : "" }, { "dropping-particle" : "", "family" : "Heitner", "given" : "Steve", "non-dropping-particle" : "", "parse-names" : false, "suffix" : "" }, { "dropping-particle" : "", "family" : "Harte", "given" : "Rachel A.", "non-dropping-particle" : "", "parse-names" : false, "suffix" : "" }, { "dropping-particle" : "", "family" : "Haeussler", "given" : "Maximilian", "non-dropping-particle" : "", "parse-names" : false, "suffix" : "" }, { "dropping-particle" : "", "family" : "Guruvadoo", "given" : "Luvina", "non-dropping-particle" : "", "parse-names" : false, "suffix" : "" }, { "dropping-particle" : "", "family" : "Fujita", "given" : "Pauline A.", "non-dropping-particle" : "", "parse-names" : false, "suffix" : "" }, { "dropping-particle" : "", "family" : "Eisenhart", "given" : "Christopher", "non-dropping-particle" : "", "parse-names" : false, "suffix" : "" }, { "dropping-particle" : "", "family" : "Diekhans", "given" : "Mark", "non-dropping-particle" : "", "parse-names" : false, "suffix" : "" }, { "dropping-particle" : "", "family" : "Clawson", "given" : "Hiram", "non-dropping-particle" : "", "parse-names" : false, "suffix" : "" }, { "dropping-particle" : "", "family" : "Casper", "given" : "Jonathan", "non-dropping-particle" : "", "parse-names" : false, "suffix" : "" }, { "dropping-particle" : "", "family" : "Barber", "given" : "Galt P.", "non-dropping-particle" : "", "parse-names" : false, "suffix" : "" }, { "dropping-particle" : "", "family" : "Haussler", "given" : "David", "non-dropping-particle" : "", "parse-names" : false, "suffix" : "" }, { "dropping-particle" : "", "family" : "Kuhn", "given" : "Robert M.", "non-dropping-particle" : "", "parse-names" : false, "suffix" : "" }, { "dropping-particle" : "", "family" : "Kent", "given" : "W. James", "non-dropping-particle" : "", "parse-names" : false, "suffix" : "" } ], "container-title" : "Nucleic Acids Research", "id" : "ITEM-1", "issue" : "D1", "issued" : { "date-parts" : [ [ "2016", "1", "4" ] ] }, "page" : "D717-D725", "publisher" : "Oxford University Press", "title" : "The UCSC Genome Browser database: 2016 update", "type" : "article-journal", "volume" : "44" }, "uris" : [ "http://www.mendeley.com/documents/?uuid=270bd4bd-a101-3fd0-b7b0-20e1909f8419" ] } ], "mendeley" : { "formattedCitation" : "[2]", "plainTextFormattedCitation" : "[2]", "previouslyFormattedCitation" : "[2]" }, "properties" : { "noteIndex" : 0 }, "schema" : "https://github.com/citation-style-language/schema/raw/master/csl-citation.json" }</w:instrText>
      </w:r>
      <w:r w:rsidRPr="00062B49">
        <w:rPr>
          <w:rFonts w:ascii="Arial" w:hAnsi="Arial" w:cs="Arial"/>
        </w:rPr>
        <w:fldChar w:fldCharType="separate"/>
      </w:r>
      <w:r w:rsidR="003544D7" w:rsidRPr="003544D7">
        <w:rPr>
          <w:rFonts w:ascii="Arial" w:hAnsi="Arial" w:cs="Arial"/>
          <w:noProof/>
        </w:rPr>
        <w:t>[2]</w:t>
      </w:r>
      <w:r w:rsidRPr="00062B49">
        <w:rPr>
          <w:rFonts w:ascii="Arial" w:hAnsi="Arial" w:cs="Arial"/>
        </w:rPr>
        <w:fldChar w:fldCharType="end"/>
      </w:r>
      <w:r w:rsidR="00710853" w:rsidRPr="003544D7">
        <w:rPr>
          <w:rFonts w:ascii="Arial" w:hAnsi="Arial" w:cs="Arial"/>
        </w:rPr>
        <w:t xml:space="preserve"> </w:t>
      </w:r>
      <w:r w:rsidR="00710853" w:rsidRPr="002A124E">
        <w:rPr>
          <w:rFonts w:ascii="Arial" w:hAnsi="Arial" w:cs="Arial"/>
        </w:rPr>
        <w:t>(</w:t>
      </w:r>
      <w:proofErr w:type="spellStart"/>
      <w:r w:rsidR="000334A8" w:rsidRPr="002A124E">
        <w:rPr>
          <w:rFonts w:ascii="Arial" w:hAnsi="Arial" w:cs="Arial"/>
          <w:i/>
        </w:rPr>
        <w:t>minmatch</w:t>
      </w:r>
      <w:proofErr w:type="spellEnd"/>
      <w:r w:rsidR="000334A8" w:rsidRPr="002A124E">
        <w:rPr>
          <w:rFonts w:ascii="Arial" w:hAnsi="Arial" w:cs="Arial"/>
        </w:rPr>
        <w:t xml:space="preserve"> set to 0.1 for mouse to human conversion</w:t>
      </w:r>
      <w:r w:rsidR="00710853" w:rsidRPr="002A124E">
        <w:rPr>
          <w:rFonts w:ascii="Arial" w:hAnsi="Arial" w:cs="Arial"/>
        </w:rPr>
        <w:t>).</w:t>
      </w:r>
      <w:r w:rsidR="00710853" w:rsidRPr="003544D7">
        <w:rPr>
          <w:rFonts w:ascii="Arial" w:hAnsi="Arial" w:cs="Arial"/>
        </w:rPr>
        <w:t xml:space="preserve"> </w:t>
      </w:r>
      <w:r w:rsidRPr="00062B49">
        <w:rPr>
          <w:rFonts w:ascii="Arial" w:hAnsi="Arial" w:cs="Arial"/>
        </w:rPr>
        <w:t xml:space="preserve">The application was implemented as an R-Shiny app (v0.13.2) using the </w:t>
      </w:r>
      <w:proofErr w:type="spellStart"/>
      <w:r w:rsidRPr="00062B49">
        <w:rPr>
          <w:rFonts w:ascii="Arial" w:hAnsi="Arial" w:cs="Arial"/>
          <w:i/>
        </w:rPr>
        <w:t>rtracklayer</w:t>
      </w:r>
      <w:proofErr w:type="spellEnd"/>
      <w:r w:rsidRPr="00062B49">
        <w:rPr>
          <w:rFonts w:ascii="Arial" w:hAnsi="Arial" w:cs="Arial"/>
        </w:rPr>
        <w:t xml:space="preserve"> (v1.30.4), </w:t>
      </w:r>
      <w:proofErr w:type="spellStart"/>
      <w:r w:rsidRPr="00062B49">
        <w:rPr>
          <w:rFonts w:ascii="Arial" w:hAnsi="Arial" w:cs="Arial"/>
          <w:i/>
        </w:rPr>
        <w:t>GenomicRanges</w:t>
      </w:r>
      <w:proofErr w:type="spellEnd"/>
      <w:r w:rsidRPr="007F5590">
        <w:rPr>
          <w:rFonts w:ascii="Arial" w:hAnsi="Arial" w:cs="Arial"/>
        </w:rPr>
        <w:t xml:space="preserve"> (v1.22.4) and </w:t>
      </w:r>
      <w:proofErr w:type="spellStart"/>
      <w:r w:rsidRPr="007F5590">
        <w:rPr>
          <w:rFonts w:ascii="Arial" w:hAnsi="Arial" w:cs="Arial"/>
          <w:i/>
        </w:rPr>
        <w:t>data.table</w:t>
      </w:r>
      <w:proofErr w:type="spellEnd"/>
      <w:r w:rsidRPr="002A124E">
        <w:rPr>
          <w:rFonts w:ascii="Arial" w:hAnsi="Arial" w:cs="Arial"/>
        </w:rPr>
        <w:t xml:space="preserve"> (v1.9.6) packages.</w:t>
      </w:r>
    </w:p>
    <w:p w14:paraId="72821477" w14:textId="77777777" w:rsidR="002D22A9" w:rsidRPr="002A124E" w:rsidRDefault="002D22A9" w:rsidP="002A124E">
      <w:pPr>
        <w:spacing w:line="480" w:lineRule="auto"/>
        <w:jc w:val="both"/>
        <w:rPr>
          <w:rFonts w:ascii="Arial" w:hAnsi="Arial" w:cs="Arial"/>
        </w:rPr>
      </w:pPr>
    </w:p>
    <w:p w14:paraId="03581517" w14:textId="5D532630" w:rsidR="002D22A9" w:rsidRPr="003544D7" w:rsidRDefault="002D22A9" w:rsidP="002A124E">
      <w:pPr>
        <w:spacing w:line="480" w:lineRule="auto"/>
        <w:jc w:val="both"/>
        <w:rPr>
          <w:rFonts w:ascii="Arial" w:hAnsi="Arial" w:cs="Arial"/>
        </w:rPr>
      </w:pPr>
      <w:r w:rsidRPr="002A124E">
        <w:rPr>
          <w:rFonts w:ascii="Arial" w:hAnsi="Arial" w:cs="Arial"/>
          <w:i/>
          <w:u w:val="single"/>
        </w:rPr>
        <w:t>Code availability.</w:t>
      </w:r>
      <w:r w:rsidRPr="002A124E">
        <w:rPr>
          <w:rFonts w:ascii="Arial" w:hAnsi="Arial" w:cs="Arial"/>
        </w:rPr>
        <w:t xml:space="preserve"> </w:t>
      </w:r>
      <w:r w:rsidR="007605C3" w:rsidRPr="002A124E">
        <w:rPr>
          <w:rFonts w:ascii="Arial" w:hAnsi="Arial" w:cs="Arial"/>
        </w:rPr>
        <w:t>The source code for training and combining the mode</w:t>
      </w:r>
      <w:r w:rsidR="00865F62" w:rsidRPr="002A124E">
        <w:rPr>
          <w:rFonts w:ascii="Arial" w:hAnsi="Arial" w:cs="Arial"/>
        </w:rPr>
        <w:t>ls is available for download at</w:t>
      </w:r>
      <w:r w:rsidR="007605C3" w:rsidRPr="002A124E">
        <w:rPr>
          <w:rFonts w:ascii="Arial" w:hAnsi="Arial" w:cs="Arial"/>
        </w:rPr>
        <w:t xml:space="preserve"> </w:t>
      </w:r>
      <w:hyperlink r:id="rId18" w:history="1">
        <w:r w:rsidR="000763F5">
          <w:rPr>
            <w:rStyle w:val="Hyperlink"/>
            <w:rFonts w:ascii="Arial" w:hAnsi="Arial" w:cs="Arial"/>
          </w:rPr>
          <w:t>http</w:t>
        </w:r>
        <w:r w:rsidR="00CB5217" w:rsidRPr="0056121C">
          <w:rPr>
            <w:rStyle w:val="Hyperlink"/>
            <w:rFonts w:ascii="Arial" w:hAnsi="Arial" w:cs="Arial"/>
          </w:rPr>
          <w:t>://github.com/rmonti/limb_enhancer_genie/</w:t>
        </w:r>
      </w:hyperlink>
      <w:r w:rsidR="00CB5217">
        <w:rPr>
          <w:rFonts w:ascii="Arial" w:hAnsi="Arial" w:cs="Arial"/>
        </w:rPr>
        <w:t>.</w:t>
      </w:r>
    </w:p>
    <w:p w14:paraId="14294790" w14:textId="77777777" w:rsidR="00C03269" w:rsidRPr="00062B49" w:rsidRDefault="00C03269" w:rsidP="002A124E">
      <w:pPr>
        <w:spacing w:line="480" w:lineRule="auto"/>
        <w:jc w:val="both"/>
        <w:rPr>
          <w:rFonts w:ascii="Arial" w:hAnsi="Arial" w:cs="Arial"/>
        </w:rPr>
      </w:pPr>
    </w:p>
    <w:p w14:paraId="08F27E71" w14:textId="1DE1F3F2" w:rsidR="00E175A7" w:rsidRPr="00E175A7" w:rsidRDefault="00D81F80">
      <w:pPr>
        <w:widowControl w:val="0"/>
        <w:autoSpaceDE w:val="0"/>
        <w:autoSpaceDN w:val="0"/>
        <w:adjustRightInd w:val="0"/>
        <w:spacing w:after="140" w:line="288" w:lineRule="auto"/>
        <w:rPr>
          <w:rFonts w:ascii="Arial" w:hAnsi="Arial"/>
          <w:noProof/>
        </w:rPr>
      </w:pPr>
      <w:r w:rsidRPr="00FA36A9">
        <w:rPr>
          <w:rFonts w:ascii="Arial" w:hAnsi="Arial" w:cs="Arial"/>
          <w:i/>
          <w:u w:val="single"/>
        </w:rPr>
        <w:t>Re</w:t>
      </w:r>
      <w:r w:rsidR="006145B2" w:rsidRPr="00FA36A9">
        <w:rPr>
          <w:rFonts w:ascii="Arial" w:hAnsi="Arial" w:cs="Arial"/>
          <w:i/>
          <w:u w:val="single"/>
        </w:rPr>
        <w:t>ferences</w:t>
      </w:r>
      <w:r w:rsidR="00062B49">
        <w:rPr>
          <w:rFonts w:ascii="Arial" w:hAnsi="Arial" w:cs="Arial"/>
          <w:u w:val="single"/>
        </w:rPr>
        <w:fldChar w:fldCharType="begin" w:fldLock="1"/>
      </w:r>
      <w:r w:rsidR="00062B49" w:rsidRPr="00FA36A9">
        <w:rPr>
          <w:rFonts w:ascii="Arial" w:hAnsi="Arial" w:cs="Arial"/>
          <w:u w:val="single"/>
        </w:rPr>
        <w:instrText xml:space="preserve">ADDIN Mendeley Bibliography CSL_BIBLIOGRAPHY </w:instrText>
      </w:r>
      <w:r w:rsidR="00062B49">
        <w:rPr>
          <w:rFonts w:ascii="Arial" w:hAnsi="Arial" w:cs="Arial"/>
          <w:u w:val="single"/>
        </w:rPr>
        <w:fldChar w:fldCharType="separate"/>
      </w:r>
    </w:p>
    <w:p w14:paraId="59E9750A"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1. </w:t>
      </w:r>
      <w:r w:rsidRPr="00E175A7">
        <w:rPr>
          <w:rFonts w:ascii="Arial" w:hAnsi="Arial"/>
          <w:noProof/>
        </w:rPr>
        <w:tab/>
        <w:t>Visel A, Minovitsky S, Dubchak I, Pennacchio LA. VISTA Enhancer Browser--a database of tissue-specific human enhancers. Nucleic Acids Res. 2007;35: D88–92. doi:10.1093/nar/gkl822</w:t>
      </w:r>
    </w:p>
    <w:p w14:paraId="6C3BDF1D" w14:textId="77777777" w:rsidR="00E175A7" w:rsidRPr="00E175A7" w:rsidRDefault="00E175A7">
      <w:pPr>
        <w:widowControl w:val="0"/>
        <w:autoSpaceDE w:val="0"/>
        <w:autoSpaceDN w:val="0"/>
        <w:adjustRightInd w:val="0"/>
        <w:spacing w:after="140" w:line="288" w:lineRule="auto"/>
        <w:rPr>
          <w:rFonts w:ascii="Arial" w:hAnsi="Arial"/>
          <w:noProof/>
        </w:rPr>
      </w:pPr>
    </w:p>
    <w:p w14:paraId="4FEB5D9C"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2. </w:t>
      </w:r>
      <w:r w:rsidRPr="00E175A7">
        <w:rPr>
          <w:rFonts w:ascii="Arial" w:hAnsi="Arial"/>
          <w:noProof/>
        </w:rPr>
        <w:tab/>
        <w:t>Speir ML, Zweig AS, Rosenbloom KR, Raney BJ, Paten B, Nejad P, et al. The UCSC Genome Browser database: 2016 update. Nucleic Acids Res. Oxford University Press; 2016;44: D717–D725. doi:10.1093/nar/gkv1275</w:t>
      </w:r>
    </w:p>
    <w:p w14:paraId="1373101A" w14:textId="77777777" w:rsidR="00E175A7" w:rsidRPr="00E175A7" w:rsidRDefault="00E175A7">
      <w:pPr>
        <w:widowControl w:val="0"/>
        <w:autoSpaceDE w:val="0"/>
        <w:autoSpaceDN w:val="0"/>
        <w:adjustRightInd w:val="0"/>
        <w:spacing w:after="140" w:line="288" w:lineRule="auto"/>
        <w:rPr>
          <w:rFonts w:ascii="Arial" w:hAnsi="Arial"/>
          <w:noProof/>
        </w:rPr>
      </w:pPr>
    </w:p>
    <w:p w14:paraId="403D7489"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3. </w:t>
      </w:r>
      <w:r w:rsidRPr="00E175A7">
        <w:rPr>
          <w:rFonts w:ascii="Arial" w:hAnsi="Arial"/>
          <w:noProof/>
        </w:rPr>
        <w:tab/>
        <w:t>Bernstein BE, Birney E, Dunham I, Green ED, Gunter C, Snyder M. An integrated encyclopedia of DNA elements in the human genome. Nature. Nature Publishing Group, a division of Macmillan Publishers Limited. All Rights Reserved.; 2012;489: 57–74. doi:10.1038/nature11247</w:t>
      </w:r>
    </w:p>
    <w:p w14:paraId="10AC835D" w14:textId="77777777" w:rsidR="00E175A7" w:rsidRPr="00E175A7" w:rsidRDefault="00E175A7">
      <w:pPr>
        <w:widowControl w:val="0"/>
        <w:autoSpaceDE w:val="0"/>
        <w:autoSpaceDN w:val="0"/>
        <w:adjustRightInd w:val="0"/>
        <w:spacing w:after="140" w:line="288" w:lineRule="auto"/>
        <w:rPr>
          <w:rFonts w:ascii="Arial" w:hAnsi="Arial"/>
          <w:noProof/>
        </w:rPr>
      </w:pPr>
    </w:p>
    <w:p w14:paraId="45384739"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4. </w:t>
      </w:r>
      <w:r w:rsidRPr="00E175A7">
        <w:rPr>
          <w:rFonts w:ascii="Arial" w:hAnsi="Arial"/>
          <w:noProof/>
        </w:rPr>
        <w:tab/>
        <w:t>Cotney J, Leng J, Yin J, Reilly SK, DeMare LE, Emera D, et al. The evolution of lineage-specific regulatory activities in the human embryonic limb. Cell. 2013;154: 185–96. doi:10.1016/j.cell.2013.05.056</w:t>
      </w:r>
    </w:p>
    <w:p w14:paraId="1B1137A4" w14:textId="77777777" w:rsidR="00E175A7" w:rsidRPr="00E175A7" w:rsidRDefault="00E175A7">
      <w:pPr>
        <w:widowControl w:val="0"/>
        <w:autoSpaceDE w:val="0"/>
        <w:autoSpaceDN w:val="0"/>
        <w:adjustRightInd w:val="0"/>
        <w:spacing w:after="140" w:line="288" w:lineRule="auto"/>
        <w:rPr>
          <w:rFonts w:ascii="Arial" w:hAnsi="Arial"/>
          <w:noProof/>
        </w:rPr>
      </w:pPr>
    </w:p>
    <w:p w14:paraId="7E90518F"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5. </w:t>
      </w:r>
      <w:r w:rsidRPr="00E175A7">
        <w:rPr>
          <w:rFonts w:ascii="Arial" w:hAnsi="Arial"/>
          <w:noProof/>
        </w:rPr>
        <w:tab/>
        <w:t>Cotney J, Leng J, Oh S, DeMare LE, Reilly SK, Gerstein MB, et al. Chromatin state signatures associated with tissue-specific gene expression and enhancer activity in the embryonic limb. Genome Res. 2012;22: 1069–80. doi:10.1101/gr.129817.111</w:t>
      </w:r>
    </w:p>
    <w:p w14:paraId="0195E9FE" w14:textId="77777777" w:rsidR="00E175A7" w:rsidRPr="00E175A7" w:rsidRDefault="00E175A7">
      <w:pPr>
        <w:widowControl w:val="0"/>
        <w:autoSpaceDE w:val="0"/>
        <w:autoSpaceDN w:val="0"/>
        <w:adjustRightInd w:val="0"/>
        <w:spacing w:after="140" w:line="288" w:lineRule="auto"/>
        <w:rPr>
          <w:rFonts w:ascii="Arial" w:hAnsi="Arial"/>
          <w:noProof/>
        </w:rPr>
      </w:pPr>
    </w:p>
    <w:p w14:paraId="6F3E5F4E"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6. </w:t>
      </w:r>
      <w:r w:rsidRPr="00E175A7">
        <w:rPr>
          <w:rFonts w:ascii="Arial" w:hAnsi="Arial"/>
          <w:noProof/>
        </w:rPr>
        <w:tab/>
        <w:t>DeMare LE, Leng J, Cotney J, Reilly SK, Yin J, Sarro R, et al. The genomic landscape of cohesin-associated chromatin interactions. Genome Res. 2013;23: 1224–34. doi:10.1101/gr.156570.113</w:t>
      </w:r>
    </w:p>
    <w:p w14:paraId="46DB2FB8" w14:textId="77777777" w:rsidR="00E175A7" w:rsidRPr="00E175A7" w:rsidRDefault="00E175A7">
      <w:pPr>
        <w:widowControl w:val="0"/>
        <w:autoSpaceDE w:val="0"/>
        <w:autoSpaceDN w:val="0"/>
        <w:adjustRightInd w:val="0"/>
        <w:spacing w:after="140" w:line="288" w:lineRule="auto"/>
        <w:rPr>
          <w:rFonts w:ascii="Arial" w:hAnsi="Arial"/>
          <w:noProof/>
        </w:rPr>
      </w:pPr>
    </w:p>
    <w:p w14:paraId="61C278F0"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7. </w:t>
      </w:r>
      <w:r w:rsidRPr="00E175A7">
        <w:rPr>
          <w:rFonts w:ascii="Arial" w:hAnsi="Arial"/>
          <w:noProof/>
        </w:rPr>
        <w:tab/>
        <w:t>VanderMeer JE, Smith RP, Jones SL, Ahituv N. Genome-wide identification of signaling center enhancers in the developing limb. Development. 2014;141: 4194–8. doi:10.1242/dev.110965</w:t>
      </w:r>
    </w:p>
    <w:p w14:paraId="7CA679E2" w14:textId="77777777" w:rsidR="00E175A7" w:rsidRPr="00E175A7" w:rsidRDefault="00E175A7">
      <w:pPr>
        <w:widowControl w:val="0"/>
        <w:autoSpaceDE w:val="0"/>
        <w:autoSpaceDN w:val="0"/>
        <w:adjustRightInd w:val="0"/>
        <w:spacing w:after="140" w:line="288" w:lineRule="auto"/>
        <w:rPr>
          <w:rFonts w:ascii="Arial" w:hAnsi="Arial"/>
          <w:noProof/>
        </w:rPr>
      </w:pPr>
    </w:p>
    <w:p w14:paraId="199EC61F"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8. </w:t>
      </w:r>
      <w:r w:rsidRPr="00E175A7">
        <w:rPr>
          <w:rFonts w:ascii="Arial" w:hAnsi="Arial"/>
          <w:noProof/>
        </w:rPr>
        <w:tab/>
        <w:t>Langmead B, Salzberg SL. Fast gapped-read alignment with Bowtie 2. Nat Methods. 2012;9: 357–9. doi:10.1038/nmeth.1923</w:t>
      </w:r>
    </w:p>
    <w:p w14:paraId="7B233FD7" w14:textId="77777777" w:rsidR="00E175A7" w:rsidRPr="00E175A7" w:rsidRDefault="00E175A7">
      <w:pPr>
        <w:widowControl w:val="0"/>
        <w:autoSpaceDE w:val="0"/>
        <w:autoSpaceDN w:val="0"/>
        <w:adjustRightInd w:val="0"/>
        <w:spacing w:after="140" w:line="288" w:lineRule="auto"/>
        <w:rPr>
          <w:rFonts w:ascii="Arial" w:hAnsi="Arial"/>
          <w:noProof/>
        </w:rPr>
      </w:pPr>
    </w:p>
    <w:p w14:paraId="12551E3C"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9. </w:t>
      </w:r>
      <w:r w:rsidRPr="00E175A7">
        <w:rPr>
          <w:rFonts w:ascii="Arial" w:hAnsi="Arial"/>
          <w:noProof/>
        </w:rPr>
        <w:tab/>
        <w:t>Zhang Y, Liu T, Meyer CA, Eeckhoute J, Johnson DS, Bernstein BE, et al. Model-based analysis of ChIP-Seq (MACS). Genome Biol. 2008;9: R137. doi:10.1186/gb-2008-9-9-r137</w:t>
      </w:r>
    </w:p>
    <w:p w14:paraId="6675927A" w14:textId="77777777" w:rsidR="00E175A7" w:rsidRPr="00E175A7" w:rsidRDefault="00E175A7">
      <w:pPr>
        <w:widowControl w:val="0"/>
        <w:autoSpaceDE w:val="0"/>
        <w:autoSpaceDN w:val="0"/>
        <w:adjustRightInd w:val="0"/>
        <w:spacing w:after="140" w:line="288" w:lineRule="auto"/>
        <w:rPr>
          <w:rFonts w:ascii="Arial" w:hAnsi="Arial"/>
          <w:noProof/>
        </w:rPr>
      </w:pPr>
    </w:p>
    <w:p w14:paraId="47813261"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10. </w:t>
      </w:r>
      <w:r w:rsidRPr="00E175A7">
        <w:rPr>
          <w:rFonts w:ascii="Arial" w:hAnsi="Arial"/>
          <w:noProof/>
        </w:rPr>
        <w:tab/>
        <w:t>Dobin A, Davis CA, Schlesinger F, Drenkow J, Zaleski C, Jha S, et al. STAR: ultrafast universal RNA-seq aligner. Bioinformatics. 2013;29: 15–21. doi:10.1093/bioinformatics/bts635</w:t>
      </w:r>
    </w:p>
    <w:p w14:paraId="427687D5" w14:textId="77777777" w:rsidR="00E175A7" w:rsidRPr="00E175A7" w:rsidRDefault="00E175A7">
      <w:pPr>
        <w:widowControl w:val="0"/>
        <w:autoSpaceDE w:val="0"/>
        <w:autoSpaceDN w:val="0"/>
        <w:adjustRightInd w:val="0"/>
        <w:spacing w:after="140" w:line="288" w:lineRule="auto"/>
        <w:rPr>
          <w:rFonts w:ascii="Arial" w:hAnsi="Arial"/>
          <w:noProof/>
        </w:rPr>
      </w:pPr>
    </w:p>
    <w:p w14:paraId="5845D2FD"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11. </w:t>
      </w:r>
      <w:r w:rsidRPr="00E175A7">
        <w:rPr>
          <w:rFonts w:ascii="Arial" w:hAnsi="Arial"/>
          <w:noProof/>
        </w:rPr>
        <w:tab/>
        <w:t>Cunningham F, Amode MR, Barrell D, Beal K, Billis K, Brent S, et al. Ensembl 2015. Nucleic Acids Res. 2015;43: D662–9. doi:10.1093/nar/gku1010</w:t>
      </w:r>
    </w:p>
    <w:p w14:paraId="09BC213C" w14:textId="77777777" w:rsidR="00E175A7" w:rsidRPr="00E175A7" w:rsidRDefault="00E175A7">
      <w:pPr>
        <w:widowControl w:val="0"/>
        <w:autoSpaceDE w:val="0"/>
        <w:autoSpaceDN w:val="0"/>
        <w:adjustRightInd w:val="0"/>
        <w:spacing w:after="140" w:line="288" w:lineRule="auto"/>
        <w:rPr>
          <w:rFonts w:ascii="Arial" w:hAnsi="Arial"/>
          <w:noProof/>
        </w:rPr>
      </w:pPr>
    </w:p>
    <w:p w14:paraId="1153AECD"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12. </w:t>
      </w:r>
      <w:r w:rsidRPr="00E175A7">
        <w:rPr>
          <w:rFonts w:ascii="Arial" w:hAnsi="Arial"/>
          <w:noProof/>
        </w:rPr>
        <w:tab/>
        <w:t>Pertea M, Pertea GM, Antonescu CM, Chang T-C, Mendell JT, Salzberg SL. StringTie enables improved reconstruction of a transcriptome from RNA-seq reads. Nat Biotechnol. Nature Research; 2015;33: 290–295. doi:10.1038/nbt.3122</w:t>
      </w:r>
    </w:p>
    <w:p w14:paraId="5265A432" w14:textId="77777777" w:rsidR="00E175A7" w:rsidRPr="00E175A7" w:rsidRDefault="00E175A7">
      <w:pPr>
        <w:widowControl w:val="0"/>
        <w:autoSpaceDE w:val="0"/>
        <w:autoSpaceDN w:val="0"/>
        <w:adjustRightInd w:val="0"/>
        <w:spacing w:after="140" w:line="288" w:lineRule="auto"/>
        <w:rPr>
          <w:rFonts w:ascii="Arial" w:hAnsi="Arial"/>
          <w:noProof/>
        </w:rPr>
      </w:pPr>
    </w:p>
    <w:p w14:paraId="2058F512"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13. </w:t>
      </w:r>
      <w:r w:rsidRPr="00E175A7">
        <w:rPr>
          <w:rFonts w:ascii="Arial" w:hAnsi="Arial"/>
          <w:noProof/>
        </w:rPr>
        <w:tab/>
        <w:t xml:space="preserve">Barozzi I, Simonatto M, Bonifacio S, Yang L, Rohs R, Ghisletti S, et al. Coregulation of Transcription Factor Binding and Nucleosome Occupancy through DNA Features of Mammalian Enhancers. Mol Cell. Cell Press; 2014;54: 844–857. </w:t>
      </w:r>
    </w:p>
    <w:p w14:paraId="0FBE8464" w14:textId="77777777" w:rsidR="00E175A7" w:rsidRPr="00E175A7" w:rsidRDefault="00E175A7">
      <w:pPr>
        <w:widowControl w:val="0"/>
        <w:autoSpaceDE w:val="0"/>
        <w:autoSpaceDN w:val="0"/>
        <w:adjustRightInd w:val="0"/>
        <w:spacing w:after="140" w:line="288" w:lineRule="auto"/>
        <w:rPr>
          <w:rFonts w:ascii="Arial" w:hAnsi="Arial"/>
          <w:noProof/>
        </w:rPr>
      </w:pPr>
    </w:p>
    <w:p w14:paraId="1AE9A36F"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14. </w:t>
      </w:r>
      <w:r w:rsidRPr="00E175A7">
        <w:rPr>
          <w:rFonts w:ascii="Arial" w:hAnsi="Arial"/>
          <w:noProof/>
        </w:rPr>
        <w:tab/>
        <w:t>Grant CE, Bailey TL, Noble WS. FIMO: scanning for occurrences of a given motif. Bioinformatics. 2011;27: 1017–8. doi:10.1093/bioinformatics/btr064</w:t>
      </w:r>
    </w:p>
    <w:p w14:paraId="102F8828" w14:textId="77777777" w:rsidR="00E175A7" w:rsidRPr="00E175A7" w:rsidRDefault="00E175A7">
      <w:pPr>
        <w:widowControl w:val="0"/>
        <w:autoSpaceDE w:val="0"/>
        <w:autoSpaceDN w:val="0"/>
        <w:adjustRightInd w:val="0"/>
        <w:spacing w:after="140" w:line="288" w:lineRule="auto"/>
        <w:rPr>
          <w:rFonts w:ascii="Arial" w:hAnsi="Arial"/>
          <w:noProof/>
        </w:rPr>
      </w:pPr>
    </w:p>
    <w:p w14:paraId="0A872E2B"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15. </w:t>
      </w:r>
      <w:r w:rsidRPr="00E175A7">
        <w:rPr>
          <w:rFonts w:ascii="Arial" w:hAnsi="Arial"/>
          <w:noProof/>
        </w:rPr>
        <w:tab/>
        <w:t>Durinck S, Spellman PT, Birney E, Huber W. Mapping identifiers for the integration of genomic datasets with the R/Bioconductor package biomaRt. Nat Protoc. NIH Public Access; 2009;4: 1184–91. doi:10.1038/nprot.2009.97</w:t>
      </w:r>
    </w:p>
    <w:p w14:paraId="7F02CD9B" w14:textId="77777777" w:rsidR="00E175A7" w:rsidRPr="00E175A7" w:rsidRDefault="00E175A7">
      <w:pPr>
        <w:widowControl w:val="0"/>
        <w:autoSpaceDE w:val="0"/>
        <w:autoSpaceDN w:val="0"/>
        <w:adjustRightInd w:val="0"/>
        <w:spacing w:after="140" w:line="288" w:lineRule="auto"/>
        <w:rPr>
          <w:rFonts w:ascii="Arial" w:hAnsi="Arial"/>
          <w:noProof/>
        </w:rPr>
      </w:pPr>
    </w:p>
    <w:p w14:paraId="2996B709"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16. </w:t>
      </w:r>
      <w:r w:rsidRPr="00E175A7">
        <w:rPr>
          <w:rFonts w:ascii="Arial" w:hAnsi="Arial"/>
          <w:noProof/>
        </w:rPr>
        <w:tab/>
        <w:t>Lawrence M, Huber W, Pagès H, Aboyoun P, Carlson M, Gentleman R, et al. Software for Computing and Annotating Genomic Ranges. Prlic A, editor. PLoS Comput Biol. Public Library of Science; 2013;9: e1003118. doi:10.1371/journal.pcbi.1003118</w:t>
      </w:r>
    </w:p>
    <w:p w14:paraId="15F89456" w14:textId="77777777" w:rsidR="00E175A7" w:rsidRPr="00E175A7" w:rsidRDefault="00E175A7">
      <w:pPr>
        <w:widowControl w:val="0"/>
        <w:autoSpaceDE w:val="0"/>
        <w:autoSpaceDN w:val="0"/>
        <w:adjustRightInd w:val="0"/>
        <w:spacing w:after="140" w:line="288" w:lineRule="auto"/>
        <w:rPr>
          <w:rFonts w:ascii="Arial" w:hAnsi="Arial"/>
          <w:noProof/>
        </w:rPr>
      </w:pPr>
    </w:p>
    <w:p w14:paraId="7C5F6654"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17. </w:t>
      </w:r>
      <w:r w:rsidRPr="00E175A7">
        <w:rPr>
          <w:rFonts w:ascii="Arial" w:hAnsi="Arial"/>
          <w:noProof/>
        </w:rPr>
        <w:tab/>
        <w:t>Grau J, Grosse I, Keilwagen J. PRROC: computing and visualizing precision-recall and receiver operating characteristic curves in R. Bioinformatics. Oxford University Press; 2015;31: 2595–7. doi:10.1093/bioinformatics/btv153</w:t>
      </w:r>
    </w:p>
    <w:p w14:paraId="72E5A278" w14:textId="77777777" w:rsidR="00E175A7" w:rsidRPr="00E175A7" w:rsidRDefault="00E175A7">
      <w:pPr>
        <w:widowControl w:val="0"/>
        <w:autoSpaceDE w:val="0"/>
        <w:autoSpaceDN w:val="0"/>
        <w:adjustRightInd w:val="0"/>
        <w:spacing w:after="140" w:line="288" w:lineRule="auto"/>
        <w:rPr>
          <w:rFonts w:ascii="Arial" w:hAnsi="Arial"/>
          <w:noProof/>
        </w:rPr>
      </w:pPr>
    </w:p>
    <w:p w14:paraId="6E96BC78"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18. </w:t>
      </w:r>
      <w:r w:rsidRPr="00E175A7">
        <w:rPr>
          <w:rFonts w:ascii="Arial" w:hAnsi="Arial"/>
          <w:noProof/>
        </w:rPr>
        <w:tab/>
        <w:t>Lawrence M, Gentleman R, Carey V. rtracklayer: an R package for interfacing with genome browsers. Bioinformatics. Oxford University Press; 2009;25: 1841–2. doi:10.1093/bioinformatics/btp328</w:t>
      </w:r>
    </w:p>
    <w:p w14:paraId="27C93092" w14:textId="77777777" w:rsidR="00E175A7" w:rsidRPr="00E175A7" w:rsidRDefault="00E175A7">
      <w:pPr>
        <w:widowControl w:val="0"/>
        <w:autoSpaceDE w:val="0"/>
        <w:autoSpaceDN w:val="0"/>
        <w:adjustRightInd w:val="0"/>
        <w:spacing w:after="140" w:line="288" w:lineRule="auto"/>
        <w:rPr>
          <w:rFonts w:ascii="Arial" w:hAnsi="Arial"/>
          <w:noProof/>
        </w:rPr>
      </w:pPr>
    </w:p>
    <w:p w14:paraId="6C5916F2"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19. </w:t>
      </w:r>
      <w:r w:rsidRPr="00E175A7">
        <w:rPr>
          <w:rFonts w:ascii="Arial" w:hAnsi="Arial"/>
          <w:noProof/>
        </w:rPr>
        <w:tab/>
        <w:t>Siepel A, Bejerano G, Pedersen JS, Hinrichs AS, Hou M, Rosenbloom K, et al. Evolutionarily conserved elements in vertebrate, insect, worm, and yeast genomes. Genome Res. Cold Spring Harbor Laboratory Press; 2005;15: 1034–1050. doi:10.1101/GR.3715005</w:t>
      </w:r>
    </w:p>
    <w:p w14:paraId="30D22DD0" w14:textId="77777777" w:rsidR="00E175A7" w:rsidRPr="00E175A7" w:rsidRDefault="00E175A7">
      <w:pPr>
        <w:widowControl w:val="0"/>
        <w:autoSpaceDE w:val="0"/>
        <w:autoSpaceDN w:val="0"/>
        <w:adjustRightInd w:val="0"/>
        <w:spacing w:after="140" w:line="288" w:lineRule="auto"/>
        <w:rPr>
          <w:rFonts w:ascii="Arial" w:hAnsi="Arial"/>
          <w:noProof/>
        </w:rPr>
      </w:pPr>
    </w:p>
    <w:p w14:paraId="0A344D9F"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20. </w:t>
      </w:r>
      <w:r w:rsidRPr="00E175A7">
        <w:rPr>
          <w:rFonts w:ascii="Arial" w:hAnsi="Arial"/>
          <w:noProof/>
        </w:rPr>
        <w:tab/>
        <w:t>Tibshirani R. Regression Shrinkage and Selection via the Lasso. J R Stat Soc Ser B Stat Methodol. 2007;58: 267–288. doi:10.1111/j.1467-9868.2011.00771.x</w:t>
      </w:r>
    </w:p>
    <w:p w14:paraId="13928410" w14:textId="77777777" w:rsidR="00E175A7" w:rsidRPr="00E175A7" w:rsidRDefault="00E175A7">
      <w:pPr>
        <w:widowControl w:val="0"/>
        <w:autoSpaceDE w:val="0"/>
        <w:autoSpaceDN w:val="0"/>
        <w:adjustRightInd w:val="0"/>
        <w:spacing w:after="140" w:line="288" w:lineRule="auto"/>
        <w:rPr>
          <w:rFonts w:ascii="Arial" w:hAnsi="Arial"/>
          <w:noProof/>
        </w:rPr>
      </w:pPr>
    </w:p>
    <w:p w14:paraId="76E10F3C"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21. </w:t>
      </w:r>
      <w:r w:rsidRPr="00E175A7">
        <w:rPr>
          <w:rFonts w:ascii="Arial" w:hAnsi="Arial"/>
          <w:noProof/>
        </w:rPr>
        <w:tab/>
        <w:t>Cortes C, Vapnik V. Support Vector Networks. Mach Learn. Kluwer Academic Publishers; 1995;20: 273~–~297. doi:10.1007/BF00994018</w:t>
      </w:r>
    </w:p>
    <w:p w14:paraId="33125E31" w14:textId="77777777" w:rsidR="00E175A7" w:rsidRPr="00E175A7" w:rsidRDefault="00E175A7">
      <w:pPr>
        <w:widowControl w:val="0"/>
        <w:autoSpaceDE w:val="0"/>
        <w:autoSpaceDN w:val="0"/>
        <w:adjustRightInd w:val="0"/>
        <w:spacing w:after="140" w:line="288" w:lineRule="auto"/>
        <w:rPr>
          <w:rFonts w:ascii="Arial" w:hAnsi="Arial"/>
          <w:noProof/>
        </w:rPr>
      </w:pPr>
    </w:p>
    <w:p w14:paraId="62B45F21"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22. </w:t>
      </w:r>
      <w:r w:rsidRPr="00E175A7">
        <w:rPr>
          <w:rFonts w:ascii="Arial" w:hAnsi="Arial"/>
          <w:noProof/>
        </w:rPr>
        <w:tab/>
        <w:t>Breiman L. Random forests. Mach Learn. Kluwer Academic Publishers; 2001;45: 5–32. doi:10.1023/A:1010933404324</w:t>
      </w:r>
    </w:p>
    <w:p w14:paraId="3CB27351" w14:textId="77777777" w:rsidR="00E175A7" w:rsidRPr="00E175A7" w:rsidRDefault="00E175A7">
      <w:pPr>
        <w:widowControl w:val="0"/>
        <w:autoSpaceDE w:val="0"/>
        <w:autoSpaceDN w:val="0"/>
        <w:adjustRightInd w:val="0"/>
        <w:spacing w:after="140" w:line="288" w:lineRule="auto"/>
        <w:rPr>
          <w:rFonts w:ascii="Arial" w:hAnsi="Arial"/>
          <w:noProof/>
        </w:rPr>
      </w:pPr>
    </w:p>
    <w:p w14:paraId="24FECDB5"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23. </w:t>
      </w:r>
      <w:r w:rsidRPr="00E175A7">
        <w:rPr>
          <w:rFonts w:ascii="Arial" w:hAnsi="Arial"/>
          <w:noProof/>
        </w:rPr>
        <w:tab/>
        <w:t>Comoglio F, Paro R. Combinatorial modeling of chromatin features quantitatively predicts DNA replication timing in Drosophila. Michor F, editor. PLoS Comput Biol. Public Library of Science; 2014;10: e1003419. doi:10.1371/journal.pcbi.1003419</w:t>
      </w:r>
    </w:p>
    <w:p w14:paraId="5E266614" w14:textId="77777777" w:rsidR="00E175A7" w:rsidRPr="00E175A7" w:rsidRDefault="00E175A7">
      <w:pPr>
        <w:widowControl w:val="0"/>
        <w:autoSpaceDE w:val="0"/>
        <w:autoSpaceDN w:val="0"/>
        <w:adjustRightInd w:val="0"/>
        <w:spacing w:after="140" w:line="288" w:lineRule="auto"/>
        <w:rPr>
          <w:rFonts w:ascii="Arial" w:hAnsi="Arial"/>
          <w:noProof/>
        </w:rPr>
      </w:pPr>
    </w:p>
    <w:p w14:paraId="0226F87E"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24. </w:t>
      </w:r>
      <w:r w:rsidRPr="00E175A7">
        <w:rPr>
          <w:rFonts w:ascii="Arial" w:hAnsi="Arial"/>
          <w:noProof/>
        </w:rPr>
        <w:tab/>
        <w:t>McLean CY, Bristor D, Hiller M, Clarke SL, Schaar BT, Lowe CB, et al. GREAT improves functional interpretation of cis-regulatory regions. Nat Biotechnol. Nature Publishing Group; 2010;28: 495–501. doi:10.1038/nbt.1630</w:t>
      </w:r>
    </w:p>
    <w:p w14:paraId="2C17AA7A" w14:textId="77777777" w:rsidR="00E175A7" w:rsidRPr="00E175A7" w:rsidRDefault="00E175A7">
      <w:pPr>
        <w:widowControl w:val="0"/>
        <w:autoSpaceDE w:val="0"/>
        <w:autoSpaceDN w:val="0"/>
        <w:adjustRightInd w:val="0"/>
        <w:spacing w:after="140" w:line="288" w:lineRule="auto"/>
        <w:rPr>
          <w:rFonts w:ascii="Arial" w:hAnsi="Arial"/>
          <w:noProof/>
        </w:rPr>
      </w:pPr>
    </w:p>
    <w:p w14:paraId="22F3E6B6"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25. </w:t>
      </w:r>
      <w:r w:rsidRPr="00E175A7">
        <w:rPr>
          <w:rFonts w:ascii="Arial" w:hAnsi="Arial"/>
          <w:noProof/>
        </w:rPr>
        <w:tab/>
        <w:t>Ghandi M, Lee D, Mohammad-Noori M, Beer MA. Enhanced regulatory sequence prediction using gapped k-mer features. PLoS Comput Biol. 2014;10: e1003711. doi:10.1371/journal.pcbi.1003711</w:t>
      </w:r>
    </w:p>
    <w:p w14:paraId="01E69D2D" w14:textId="77777777" w:rsidR="00E175A7" w:rsidRPr="00E175A7" w:rsidRDefault="00E175A7">
      <w:pPr>
        <w:widowControl w:val="0"/>
        <w:autoSpaceDE w:val="0"/>
        <w:autoSpaceDN w:val="0"/>
        <w:adjustRightInd w:val="0"/>
        <w:spacing w:after="140" w:line="288" w:lineRule="auto"/>
        <w:rPr>
          <w:rFonts w:ascii="Arial" w:hAnsi="Arial"/>
          <w:noProof/>
        </w:rPr>
      </w:pPr>
    </w:p>
    <w:p w14:paraId="07287EA6"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26. </w:t>
      </w:r>
      <w:r w:rsidRPr="00E175A7">
        <w:rPr>
          <w:rFonts w:ascii="Arial" w:hAnsi="Arial"/>
          <w:noProof/>
        </w:rPr>
        <w:tab/>
        <w:t>Ghandi M, Mohammad-Noori M, Ghareghani N, Lee D, Garraway L, Beer MA. gkmSVM: an R package for gapped-kmer SVM. Bioinformatics. 2016;32: 2205–2207. doi:10.1093/bioinformatics/btw203</w:t>
      </w:r>
    </w:p>
    <w:p w14:paraId="378F5BBB" w14:textId="77777777" w:rsidR="00E175A7" w:rsidRPr="00E175A7" w:rsidRDefault="00E175A7">
      <w:pPr>
        <w:widowControl w:val="0"/>
        <w:autoSpaceDE w:val="0"/>
        <w:autoSpaceDN w:val="0"/>
        <w:adjustRightInd w:val="0"/>
        <w:spacing w:after="140" w:line="288" w:lineRule="auto"/>
        <w:rPr>
          <w:rFonts w:ascii="Arial" w:hAnsi="Arial"/>
          <w:noProof/>
        </w:rPr>
      </w:pPr>
    </w:p>
    <w:p w14:paraId="11BEF2F6"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27. </w:t>
      </w:r>
      <w:r w:rsidRPr="00E175A7">
        <w:rPr>
          <w:rFonts w:ascii="Arial" w:hAnsi="Arial"/>
          <w:noProof/>
        </w:rPr>
        <w:tab/>
        <w:t>Ernst J, Kellis M. Discovery and characterization of chromatin states for systematic annotation of the human genome. Nat Biotechnol. Nature Research; 2010;28: 817–825. doi:10.1038/nbt.1662</w:t>
      </w:r>
    </w:p>
    <w:p w14:paraId="657B9058" w14:textId="77777777" w:rsidR="00E175A7" w:rsidRPr="00E175A7" w:rsidRDefault="00E175A7">
      <w:pPr>
        <w:widowControl w:val="0"/>
        <w:autoSpaceDE w:val="0"/>
        <w:autoSpaceDN w:val="0"/>
        <w:adjustRightInd w:val="0"/>
        <w:spacing w:after="140" w:line="288" w:lineRule="auto"/>
        <w:rPr>
          <w:rFonts w:ascii="Arial" w:hAnsi="Arial"/>
          <w:noProof/>
        </w:rPr>
      </w:pPr>
    </w:p>
    <w:p w14:paraId="505D7D06"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28. </w:t>
      </w:r>
      <w:r w:rsidRPr="00E175A7">
        <w:rPr>
          <w:rFonts w:ascii="Arial" w:hAnsi="Arial"/>
          <w:noProof/>
        </w:rPr>
        <w:tab/>
        <w:t>Gorkin D, Barozzi I, Zhang Y, Lee AY, Lee B, Zhao Y, et al. Systematic mapping of chromatin state landscapes during mouse development. bioRxiv. 2017; Available: http://www.biorxiv.org/content/early/2017/07/21/166652</w:t>
      </w:r>
    </w:p>
    <w:p w14:paraId="2D922F17" w14:textId="77777777" w:rsidR="00E175A7" w:rsidRPr="00E175A7" w:rsidRDefault="00E175A7">
      <w:pPr>
        <w:widowControl w:val="0"/>
        <w:autoSpaceDE w:val="0"/>
        <w:autoSpaceDN w:val="0"/>
        <w:adjustRightInd w:val="0"/>
        <w:spacing w:after="140" w:line="288" w:lineRule="auto"/>
        <w:rPr>
          <w:rFonts w:ascii="Arial" w:hAnsi="Arial"/>
          <w:noProof/>
        </w:rPr>
      </w:pPr>
    </w:p>
    <w:p w14:paraId="5C254C03" w14:textId="77777777" w:rsidR="00E175A7" w:rsidRPr="00E175A7" w:rsidRDefault="00E175A7">
      <w:pPr>
        <w:widowControl w:val="0"/>
        <w:autoSpaceDE w:val="0"/>
        <w:autoSpaceDN w:val="0"/>
        <w:adjustRightInd w:val="0"/>
        <w:ind w:left="640" w:hanging="640"/>
        <w:rPr>
          <w:rFonts w:ascii="Arial" w:hAnsi="Arial"/>
          <w:noProof/>
        </w:rPr>
      </w:pPr>
      <w:r w:rsidRPr="00E175A7">
        <w:rPr>
          <w:rFonts w:ascii="Arial" w:hAnsi="Arial"/>
          <w:noProof/>
        </w:rPr>
        <w:t xml:space="preserve">29. </w:t>
      </w:r>
      <w:r w:rsidRPr="00E175A7">
        <w:rPr>
          <w:rFonts w:ascii="Arial" w:hAnsi="Arial"/>
          <w:noProof/>
        </w:rPr>
        <w:tab/>
        <w:t>Andrey G, Schöpflin R, Jerković I, Heinrich V, Ibrahim DM, Paliou C, et al. Characterization of hundreds of regulatory landscapes in developing limbs reveals two regimes of chromatin folding. Genome Res. Cold Spring Harbor Laboratory Press; 2017;27: 223–233. doi:10.1101/gr.213066.116</w:t>
      </w:r>
    </w:p>
    <w:p w14:paraId="663517DC" w14:textId="4ADF7043" w:rsidR="00AF2D8D" w:rsidRPr="000403C8" w:rsidRDefault="00062B49" w:rsidP="00E175A7">
      <w:pPr>
        <w:widowControl w:val="0"/>
        <w:autoSpaceDE w:val="0"/>
        <w:autoSpaceDN w:val="0"/>
        <w:adjustRightInd w:val="0"/>
        <w:spacing w:after="140" w:line="288" w:lineRule="auto"/>
        <w:rPr>
          <w:rFonts w:ascii="Arial" w:hAnsi="Arial" w:cs="Arial"/>
        </w:rPr>
      </w:pPr>
      <w:r>
        <w:rPr>
          <w:rFonts w:ascii="Arial" w:hAnsi="Arial" w:cs="Arial"/>
        </w:rPr>
        <w:fldChar w:fldCharType="end"/>
      </w:r>
    </w:p>
    <w:sectPr w:rsidR="00AF2D8D" w:rsidRPr="000403C8" w:rsidSect="0061178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47F3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7552E7"/>
    <w:multiLevelType w:val="hybridMultilevel"/>
    <w:tmpl w:val="45A65D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905B5"/>
    <w:multiLevelType w:val="hybridMultilevel"/>
    <w:tmpl w:val="2320FCD2"/>
    <w:lvl w:ilvl="0" w:tplc="B448A520">
      <w:start w:val="1"/>
      <w:numFmt w:val="bullet"/>
      <w:lvlText w:val="•"/>
      <w:lvlJc w:val="left"/>
      <w:pPr>
        <w:tabs>
          <w:tab w:val="num" w:pos="720"/>
        </w:tabs>
        <w:ind w:left="720" w:hanging="360"/>
      </w:pPr>
      <w:rPr>
        <w:rFonts w:ascii="Arial" w:hAnsi="Arial" w:hint="default"/>
      </w:rPr>
    </w:lvl>
    <w:lvl w:ilvl="1" w:tplc="699CE214">
      <w:numFmt w:val="bullet"/>
      <w:lvlText w:val="–"/>
      <w:lvlJc w:val="left"/>
      <w:pPr>
        <w:tabs>
          <w:tab w:val="num" w:pos="1440"/>
        </w:tabs>
        <w:ind w:left="1440" w:hanging="360"/>
      </w:pPr>
      <w:rPr>
        <w:rFonts w:ascii="Arial" w:hAnsi="Arial" w:hint="default"/>
      </w:rPr>
    </w:lvl>
    <w:lvl w:ilvl="2" w:tplc="BB2E4D82">
      <w:numFmt w:val="bullet"/>
      <w:lvlText w:val="•"/>
      <w:lvlJc w:val="left"/>
      <w:pPr>
        <w:tabs>
          <w:tab w:val="num" w:pos="2160"/>
        </w:tabs>
        <w:ind w:left="2160" w:hanging="360"/>
      </w:pPr>
      <w:rPr>
        <w:rFonts w:ascii="Arial" w:hAnsi="Arial" w:hint="default"/>
      </w:rPr>
    </w:lvl>
    <w:lvl w:ilvl="3" w:tplc="08A88402" w:tentative="1">
      <w:start w:val="1"/>
      <w:numFmt w:val="bullet"/>
      <w:lvlText w:val="•"/>
      <w:lvlJc w:val="left"/>
      <w:pPr>
        <w:tabs>
          <w:tab w:val="num" w:pos="2880"/>
        </w:tabs>
        <w:ind w:left="2880" w:hanging="360"/>
      </w:pPr>
      <w:rPr>
        <w:rFonts w:ascii="Arial" w:hAnsi="Arial" w:hint="default"/>
      </w:rPr>
    </w:lvl>
    <w:lvl w:ilvl="4" w:tplc="D9DC473C" w:tentative="1">
      <w:start w:val="1"/>
      <w:numFmt w:val="bullet"/>
      <w:lvlText w:val="•"/>
      <w:lvlJc w:val="left"/>
      <w:pPr>
        <w:tabs>
          <w:tab w:val="num" w:pos="3600"/>
        </w:tabs>
        <w:ind w:left="3600" w:hanging="360"/>
      </w:pPr>
      <w:rPr>
        <w:rFonts w:ascii="Arial" w:hAnsi="Arial" w:hint="default"/>
      </w:rPr>
    </w:lvl>
    <w:lvl w:ilvl="5" w:tplc="376A6DE0" w:tentative="1">
      <w:start w:val="1"/>
      <w:numFmt w:val="bullet"/>
      <w:lvlText w:val="•"/>
      <w:lvlJc w:val="left"/>
      <w:pPr>
        <w:tabs>
          <w:tab w:val="num" w:pos="4320"/>
        </w:tabs>
        <w:ind w:left="4320" w:hanging="360"/>
      </w:pPr>
      <w:rPr>
        <w:rFonts w:ascii="Arial" w:hAnsi="Arial" w:hint="default"/>
      </w:rPr>
    </w:lvl>
    <w:lvl w:ilvl="6" w:tplc="98A440EE" w:tentative="1">
      <w:start w:val="1"/>
      <w:numFmt w:val="bullet"/>
      <w:lvlText w:val="•"/>
      <w:lvlJc w:val="left"/>
      <w:pPr>
        <w:tabs>
          <w:tab w:val="num" w:pos="5040"/>
        </w:tabs>
        <w:ind w:left="5040" w:hanging="360"/>
      </w:pPr>
      <w:rPr>
        <w:rFonts w:ascii="Arial" w:hAnsi="Arial" w:hint="default"/>
      </w:rPr>
    </w:lvl>
    <w:lvl w:ilvl="7" w:tplc="5AD64800" w:tentative="1">
      <w:start w:val="1"/>
      <w:numFmt w:val="bullet"/>
      <w:lvlText w:val="•"/>
      <w:lvlJc w:val="left"/>
      <w:pPr>
        <w:tabs>
          <w:tab w:val="num" w:pos="5760"/>
        </w:tabs>
        <w:ind w:left="5760" w:hanging="360"/>
      </w:pPr>
      <w:rPr>
        <w:rFonts w:ascii="Arial" w:hAnsi="Arial" w:hint="default"/>
      </w:rPr>
    </w:lvl>
    <w:lvl w:ilvl="8" w:tplc="B6C05DDC" w:tentative="1">
      <w:start w:val="1"/>
      <w:numFmt w:val="bullet"/>
      <w:lvlText w:val="•"/>
      <w:lvlJc w:val="left"/>
      <w:pPr>
        <w:tabs>
          <w:tab w:val="num" w:pos="6480"/>
        </w:tabs>
        <w:ind w:left="6480" w:hanging="360"/>
      </w:pPr>
      <w:rPr>
        <w:rFonts w:ascii="Arial" w:hAnsi="Arial" w:hint="default"/>
      </w:rPr>
    </w:lvl>
  </w:abstractNum>
  <w:abstractNum w:abstractNumId="4">
    <w:nsid w:val="1C830AEE"/>
    <w:multiLevelType w:val="hybridMultilevel"/>
    <w:tmpl w:val="EE4A3F76"/>
    <w:lvl w:ilvl="0" w:tplc="EEA85C44">
      <w:start w:val="1"/>
      <w:numFmt w:val="bullet"/>
      <w:lvlText w:val="•"/>
      <w:lvlJc w:val="left"/>
      <w:pPr>
        <w:tabs>
          <w:tab w:val="num" w:pos="720"/>
        </w:tabs>
        <w:ind w:left="720" w:hanging="360"/>
      </w:pPr>
      <w:rPr>
        <w:rFonts w:ascii="Arial" w:hAnsi="Arial" w:hint="default"/>
      </w:rPr>
    </w:lvl>
    <w:lvl w:ilvl="1" w:tplc="3550BC4E" w:tentative="1">
      <w:start w:val="1"/>
      <w:numFmt w:val="bullet"/>
      <w:lvlText w:val="•"/>
      <w:lvlJc w:val="left"/>
      <w:pPr>
        <w:tabs>
          <w:tab w:val="num" w:pos="1440"/>
        </w:tabs>
        <w:ind w:left="1440" w:hanging="360"/>
      </w:pPr>
      <w:rPr>
        <w:rFonts w:ascii="Arial" w:hAnsi="Arial" w:hint="default"/>
      </w:rPr>
    </w:lvl>
    <w:lvl w:ilvl="2" w:tplc="9EFCCF48" w:tentative="1">
      <w:start w:val="1"/>
      <w:numFmt w:val="bullet"/>
      <w:lvlText w:val="•"/>
      <w:lvlJc w:val="left"/>
      <w:pPr>
        <w:tabs>
          <w:tab w:val="num" w:pos="2160"/>
        </w:tabs>
        <w:ind w:left="2160" w:hanging="360"/>
      </w:pPr>
      <w:rPr>
        <w:rFonts w:ascii="Arial" w:hAnsi="Arial" w:hint="default"/>
      </w:rPr>
    </w:lvl>
    <w:lvl w:ilvl="3" w:tplc="9C8E92F0" w:tentative="1">
      <w:start w:val="1"/>
      <w:numFmt w:val="bullet"/>
      <w:lvlText w:val="•"/>
      <w:lvlJc w:val="left"/>
      <w:pPr>
        <w:tabs>
          <w:tab w:val="num" w:pos="2880"/>
        </w:tabs>
        <w:ind w:left="2880" w:hanging="360"/>
      </w:pPr>
      <w:rPr>
        <w:rFonts w:ascii="Arial" w:hAnsi="Arial" w:hint="default"/>
      </w:rPr>
    </w:lvl>
    <w:lvl w:ilvl="4" w:tplc="99806682" w:tentative="1">
      <w:start w:val="1"/>
      <w:numFmt w:val="bullet"/>
      <w:lvlText w:val="•"/>
      <w:lvlJc w:val="left"/>
      <w:pPr>
        <w:tabs>
          <w:tab w:val="num" w:pos="3600"/>
        </w:tabs>
        <w:ind w:left="3600" w:hanging="360"/>
      </w:pPr>
      <w:rPr>
        <w:rFonts w:ascii="Arial" w:hAnsi="Arial" w:hint="default"/>
      </w:rPr>
    </w:lvl>
    <w:lvl w:ilvl="5" w:tplc="DFFE8CC0" w:tentative="1">
      <w:start w:val="1"/>
      <w:numFmt w:val="bullet"/>
      <w:lvlText w:val="•"/>
      <w:lvlJc w:val="left"/>
      <w:pPr>
        <w:tabs>
          <w:tab w:val="num" w:pos="4320"/>
        </w:tabs>
        <w:ind w:left="4320" w:hanging="360"/>
      </w:pPr>
      <w:rPr>
        <w:rFonts w:ascii="Arial" w:hAnsi="Arial" w:hint="default"/>
      </w:rPr>
    </w:lvl>
    <w:lvl w:ilvl="6" w:tplc="34BC7970" w:tentative="1">
      <w:start w:val="1"/>
      <w:numFmt w:val="bullet"/>
      <w:lvlText w:val="•"/>
      <w:lvlJc w:val="left"/>
      <w:pPr>
        <w:tabs>
          <w:tab w:val="num" w:pos="5040"/>
        </w:tabs>
        <w:ind w:left="5040" w:hanging="360"/>
      </w:pPr>
      <w:rPr>
        <w:rFonts w:ascii="Arial" w:hAnsi="Arial" w:hint="default"/>
      </w:rPr>
    </w:lvl>
    <w:lvl w:ilvl="7" w:tplc="48AAF6A0" w:tentative="1">
      <w:start w:val="1"/>
      <w:numFmt w:val="bullet"/>
      <w:lvlText w:val="•"/>
      <w:lvlJc w:val="left"/>
      <w:pPr>
        <w:tabs>
          <w:tab w:val="num" w:pos="5760"/>
        </w:tabs>
        <w:ind w:left="5760" w:hanging="360"/>
      </w:pPr>
      <w:rPr>
        <w:rFonts w:ascii="Arial" w:hAnsi="Arial" w:hint="default"/>
      </w:rPr>
    </w:lvl>
    <w:lvl w:ilvl="8" w:tplc="FE0A6F08" w:tentative="1">
      <w:start w:val="1"/>
      <w:numFmt w:val="bullet"/>
      <w:lvlText w:val="•"/>
      <w:lvlJc w:val="left"/>
      <w:pPr>
        <w:tabs>
          <w:tab w:val="num" w:pos="6480"/>
        </w:tabs>
        <w:ind w:left="6480" w:hanging="360"/>
      </w:pPr>
      <w:rPr>
        <w:rFonts w:ascii="Arial" w:hAnsi="Arial" w:hint="default"/>
      </w:rPr>
    </w:lvl>
  </w:abstractNum>
  <w:abstractNum w:abstractNumId="5">
    <w:nsid w:val="1CF7593D"/>
    <w:multiLevelType w:val="hybridMultilevel"/>
    <w:tmpl w:val="66926C92"/>
    <w:lvl w:ilvl="0" w:tplc="76AC4702">
      <w:start w:val="1"/>
      <w:numFmt w:val="bullet"/>
      <w:lvlText w:val="•"/>
      <w:lvlJc w:val="left"/>
      <w:pPr>
        <w:tabs>
          <w:tab w:val="num" w:pos="720"/>
        </w:tabs>
        <w:ind w:left="720" w:hanging="360"/>
      </w:pPr>
      <w:rPr>
        <w:rFonts w:ascii="Arial" w:hAnsi="Arial" w:hint="default"/>
      </w:rPr>
    </w:lvl>
    <w:lvl w:ilvl="1" w:tplc="8ED03DB4">
      <w:numFmt w:val="bullet"/>
      <w:lvlText w:val="–"/>
      <w:lvlJc w:val="left"/>
      <w:pPr>
        <w:tabs>
          <w:tab w:val="num" w:pos="1440"/>
        </w:tabs>
        <w:ind w:left="1440" w:hanging="360"/>
      </w:pPr>
      <w:rPr>
        <w:rFonts w:ascii="Arial" w:hAnsi="Arial" w:hint="default"/>
      </w:rPr>
    </w:lvl>
    <w:lvl w:ilvl="2" w:tplc="7BA4D0D4" w:tentative="1">
      <w:start w:val="1"/>
      <w:numFmt w:val="bullet"/>
      <w:lvlText w:val="•"/>
      <w:lvlJc w:val="left"/>
      <w:pPr>
        <w:tabs>
          <w:tab w:val="num" w:pos="2160"/>
        </w:tabs>
        <w:ind w:left="2160" w:hanging="360"/>
      </w:pPr>
      <w:rPr>
        <w:rFonts w:ascii="Arial" w:hAnsi="Arial" w:hint="default"/>
      </w:rPr>
    </w:lvl>
    <w:lvl w:ilvl="3" w:tplc="F4BEC2DC" w:tentative="1">
      <w:start w:val="1"/>
      <w:numFmt w:val="bullet"/>
      <w:lvlText w:val="•"/>
      <w:lvlJc w:val="left"/>
      <w:pPr>
        <w:tabs>
          <w:tab w:val="num" w:pos="2880"/>
        </w:tabs>
        <w:ind w:left="2880" w:hanging="360"/>
      </w:pPr>
      <w:rPr>
        <w:rFonts w:ascii="Arial" w:hAnsi="Arial" w:hint="default"/>
      </w:rPr>
    </w:lvl>
    <w:lvl w:ilvl="4" w:tplc="12DCD6AA" w:tentative="1">
      <w:start w:val="1"/>
      <w:numFmt w:val="bullet"/>
      <w:lvlText w:val="•"/>
      <w:lvlJc w:val="left"/>
      <w:pPr>
        <w:tabs>
          <w:tab w:val="num" w:pos="3600"/>
        </w:tabs>
        <w:ind w:left="3600" w:hanging="360"/>
      </w:pPr>
      <w:rPr>
        <w:rFonts w:ascii="Arial" w:hAnsi="Arial" w:hint="default"/>
      </w:rPr>
    </w:lvl>
    <w:lvl w:ilvl="5" w:tplc="DC24CC7A" w:tentative="1">
      <w:start w:val="1"/>
      <w:numFmt w:val="bullet"/>
      <w:lvlText w:val="•"/>
      <w:lvlJc w:val="left"/>
      <w:pPr>
        <w:tabs>
          <w:tab w:val="num" w:pos="4320"/>
        </w:tabs>
        <w:ind w:left="4320" w:hanging="360"/>
      </w:pPr>
      <w:rPr>
        <w:rFonts w:ascii="Arial" w:hAnsi="Arial" w:hint="default"/>
      </w:rPr>
    </w:lvl>
    <w:lvl w:ilvl="6" w:tplc="F2F8D3B8" w:tentative="1">
      <w:start w:val="1"/>
      <w:numFmt w:val="bullet"/>
      <w:lvlText w:val="•"/>
      <w:lvlJc w:val="left"/>
      <w:pPr>
        <w:tabs>
          <w:tab w:val="num" w:pos="5040"/>
        </w:tabs>
        <w:ind w:left="5040" w:hanging="360"/>
      </w:pPr>
      <w:rPr>
        <w:rFonts w:ascii="Arial" w:hAnsi="Arial" w:hint="default"/>
      </w:rPr>
    </w:lvl>
    <w:lvl w:ilvl="7" w:tplc="D69A79CE" w:tentative="1">
      <w:start w:val="1"/>
      <w:numFmt w:val="bullet"/>
      <w:lvlText w:val="•"/>
      <w:lvlJc w:val="left"/>
      <w:pPr>
        <w:tabs>
          <w:tab w:val="num" w:pos="5760"/>
        </w:tabs>
        <w:ind w:left="5760" w:hanging="360"/>
      </w:pPr>
      <w:rPr>
        <w:rFonts w:ascii="Arial" w:hAnsi="Arial" w:hint="default"/>
      </w:rPr>
    </w:lvl>
    <w:lvl w:ilvl="8" w:tplc="7B1C8868" w:tentative="1">
      <w:start w:val="1"/>
      <w:numFmt w:val="bullet"/>
      <w:lvlText w:val="•"/>
      <w:lvlJc w:val="left"/>
      <w:pPr>
        <w:tabs>
          <w:tab w:val="num" w:pos="6480"/>
        </w:tabs>
        <w:ind w:left="6480" w:hanging="360"/>
      </w:pPr>
      <w:rPr>
        <w:rFonts w:ascii="Arial" w:hAnsi="Arial" w:hint="default"/>
      </w:rPr>
    </w:lvl>
  </w:abstractNum>
  <w:abstractNum w:abstractNumId="6">
    <w:nsid w:val="297C369E"/>
    <w:multiLevelType w:val="hybridMultilevel"/>
    <w:tmpl w:val="0E9AAFBE"/>
    <w:lvl w:ilvl="0" w:tplc="A2F07520">
      <w:start w:val="1"/>
      <w:numFmt w:val="bullet"/>
      <w:lvlText w:val="•"/>
      <w:lvlJc w:val="left"/>
      <w:pPr>
        <w:tabs>
          <w:tab w:val="num" w:pos="720"/>
        </w:tabs>
        <w:ind w:left="720" w:hanging="360"/>
      </w:pPr>
      <w:rPr>
        <w:rFonts w:ascii="Arial" w:hAnsi="Arial" w:hint="default"/>
      </w:rPr>
    </w:lvl>
    <w:lvl w:ilvl="1" w:tplc="B15E0638" w:tentative="1">
      <w:start w:val="1"/>
      <w:numFmt w:val="bullet"/>
      <w:lvlText w:val="•"/>
      <w:lvlJc w:val="left"/>
      <w:pPr>
        <w:tabs>
          <w:tab w:val="num" w:pos="1440"/>
        </w:tabs>
        <w:ind w:left="1440" w:hanging="360"/>
      </w:pPr>
      <w:rPr>
        <w:rFonts w:ascii="Arial" w:hAnsi="Arial" w:hint="default"/>
      </w:rPr>
    </w:lvl>
    <w:lvl w:ilvl="2" w:tplc="FFA297E8" w:tentative="1">
      <w:start w:val="1"/>
      <w:numFmt w:val="bullet"/>
      <w:lvlText w:val="•"/>
      <w:lvlJc w:val="left"/>
      <w:pPr>
        <w:tabs>
          <w:tab w:val="num" w:pos="2160"/>
        </w:tabs>
        <w:ind w:left="2160" w:hanging="360"/>
      </w:pPr>
      <w:rPr>
        <w:rFonts w:ascii="Arial" w:hAnsi="Arial" w:hint="default"/>
      </w:rPr>
    </w:lvl>
    <w:lvl w:ilvl="3" w:tplc="20D6F712" w:tentative="1">
      <w:start w:val="1"/>
      <w:numFmt w:val="bullet"/>
      <w:lvlText w:val="•"/>
      <w:lvlJc w:val="left"/>
      <w:pPr>
        <w:tabs>
          <w:tab w:val="num" w:pos="2880"/>
        </w:tabs>
        <w:ind w:left="2880" w:hanging="360"/>
      </w:pPr>
      <w:rPr>
        <w:rFonts w:ascii="Arial" w:hAnsi="Arial" w:hint="default"/>
      </w:rPr>
    </w:lvl>
    <w:lvl w:ilvl="4" w:tplc="0BC861F2" w:tentative="1">
      <w:start w:val="1"/>
      <w:numFmt w:val="bullet"/>
      <w:lvlText w:val="•"/>
      <w:lvlJc w:val="left"/>
      <w:pPr>
        <w:tabs>
          <w:tab w:val="num" w:pos="3600"/>
        </w:tabs>
        <w:ind w:left="3600" w:hanging="360"/>
      </w:pPr>
      <w:rPr>
        <w:rFonts w:ascii="Arial" w:hAnsi="Arial" w:hint="default"/>
      </w:rPr>
    </w:lvl>
    <w:lvl w:ilvl="5" w:tplc="D75A2CAC" w:tentative="1">
      <w:start w:val="1"/>
      <w:numFmt w:val="bullet"/>
      <w:lvlText w:val="•"/>
      <w:lvlJc w:val="left"/>
      <w:pPr>
        <w:tabs>
          <w:tab w:val="num" w:pos="4320"/>
        </w:tabs>
        <w:ind w:left="4320" w:hanging="360"/>
      </w:pPr>
      <w:rPr>
        <w:rFonts w:ascii="Arial" w:hAnsi="Arial" w:hint="default"/>
      </w:rPr>
    </w:lvl>
    <w:lvl w:ilvl="6" w:tplc="089EF308" w:tentative="1">
      <w:start w:val="1"/>
      <w:numFmt w:val="bullet"/>
      <w:lvlText w:val="•"/>
      <w:lvlJc w:val="left"/>
      <w:pPr>
        <w:tabs>
          <w:tab w:val="num" w:pos="5040"/>
        </w:tabs>
        <w:ind w:left="5040" w:hanging="360"/>
      </w:pPr>
      <w:rPr>
        <w:rFonts w:ascii="Arial" w:hAnsi="Arial" w:hint="default"/>
      </w:rPr>
    </w:lvl>
    <w:lvl w:ilvl="7" w:tplc="0E74EDAC" w:tentative="1">
      <w:start w:val="1"/>
      <w:numFmt w:val="bullet"/>
      <w:lvlText w:val="•"/>
      <w:lvlJc w:val="left"/>
      <w:pPr>
        <w:tabs>
          <w:tab w:val="num" w:pos="5760"/>
        </w:tabs>
        <w:ind w:left="5760" w:hanging="360"/>
      </w:pPr>
      <w:rPr>
        <w:rFonts w:ascii="Arial" w:hAnsi="Arial" w:hint="default"/>
      </w:rPr>
    </w:lvl>
    <w:lvl w:ilvl="8" w:tplc="928A36CE" w:tentative="1">
      <w:start w:val="1"/>
      <w:numFmt w:val="bullet"/>
      <w:lvlText w:val="•"/>
      <w:lvlJc w:val="left"/>
      <w:pPr>
        <w:tabs>
          <w:tab w:val="num" w:pos="6480"/>
        </w:tabs>
        <w:ind w:left="6480" w:hanging="360"/>
      </w:pPr>
      <w:rPr>
        <w:rFonts w:ascii="Arial" w:hAnsi="Arial" w:hint="default"/>
      </w:rPr>
    </w:lvl>
  </w:abstractNum>
  <w:abstractNum w:abstractNumId="7">
    <w:nsid w:val="39082357"/>
    <w:multiLevelType w:val="hybridMultilevel"/>
    <w:tmpl w:val="DFB83B62"/>
    <w:lvl w:ilvl="0" w:tplc="ABA2ED4C">
      <w:start w:val="1"/>
      <w:numFmt w:val="bullet"/>
      <w:lvlText w:val="•"/>
      <w:lvlJc w:val="left"/>
      <w:pPr>
        <w:tabs>
          <w:tab w:val="num" w:pos="720"/>
        </w:tabs>
        <w:ind w:left="720" w:hanging="360"/>
      </w:pPr>
      <w:rPr>
        <w:rFonts w:ascii="Arial" w:hAnsi="Arial" w:hint="default"/>
      </w:rPr>
    </w:lvl>
    <w:lvl w:ilvl="1" w:tplc="09A2F920">
      <w:numFmt w:val="bullet"/>
      <w:lvlText w:val="–"/>
      <w:lvlJc w:val="left"/>
      <w:pPr>
        <w:tabs>
          <w:tab w:val="num" w:pos="1440"/>
        </w:tabs>
        <w:ind w:left="1440" w:hanging="360"/>
      </w:pPr>
      <w:rPr>
        <w:rFonts w:ascii="Arial" w:hAnsi="Arial" w:hint="default"/>
      </w:rPr>
    </w:lvl>
    <w:lvl w:ilvl="2" w:tplc="D2A22BF0" w:tentative="1">
      <w:start w:val="1"/>
      <w:numFmt w:val="bullet"/>
      <w:lvlText w:val="•"/>
      <w:lvlJc w:val="left"/>
      <w:pPr>
        <w:tabs>
          <w:tab w:val="num" w:pos="2160"/>
        </w:tabs>
        <w:ind w:left="2160" w:hanging="360"/>
      </w:pPr>
      <w:rPr>
        <w:rFonts w:ascii="Arial" w:hAnsi="Arial" w:hint="default"/>
      </w:rPr>
    </w:lvl>
    <w:lvl w:ilvl="3" w:tplc="213A2FDC" w:tentative="1">
      <w:start w:val="1"/>
      <w:numFmt w:val="bullet"/>
      <w:lvlText w:val="•"/>
      <w:lvlJc w:val="left"/>
      <w:pPr>
        <w:tabs>
          <w:tab w:val="num" w:pos="2880"/>
        </w:tabs>
        <w:ind w:left="2880" w:hanging="360"/>
      </w:pPr>
      <w:rPr>
        <w:rFonts w:ascii="Arial" w:hAnsi="Arial" w:hint="default"/>
      </w:rPr>
    </w:lvl>
    <w:lvl w:ilvl="4" w:tplc="8ED277CC" w:tentative="1">
      <w:start w:val="1"/>
      <w:numFmt w:val="bullet"/>
      <w:lvlText w:val="•"/>
      <w:lvlJc w:val="left"/>
      <w:pPr>
        <w:tabs>
          <w:tab w:val="num" w:pos="3600"/>
        </w:tabs>
        <w:ind w:left="3600" w:hanging="360"/>
      </w:pPr>
      <w:rPr>
        <w:rFonts w:ascii="Arial" w:hAnsi="Arial" w:hint="default"/>
      </w:rPr>
    </w:lvl>
    <w:lvl w:ilvl="5" w:tplc="45F4293C" w:tentative="1">
      <w:start w:val="1"/>
      <w:numFmt w:val="bullet"/>
      <w:lvlText w:val="•"/>
      <w:lvlJc w:val="left"/>
      <w:pPr>
        <w:tabs>
          <w:tab w:val="num" w:pos="4320"/>
        </w:tabs>
        <w:ind w:left="4320" w:hanging="360"/>
      </w:pPr>
      <w:rPr>
        <w:rFonts w:ascii="Arial" w:hAnsi="Arial" w:hint="default"/>
      </w:rPr>
    </w:lvl>
    <w:lvl w:ilvl="6" w:tplc="2A4897C4" w:tentative="1">
      <w:start w:val="1"/>
      <w:numFmt w:val="bullet"/>
      <w:lvlText w:val="•"/>
      <w:lvlJc w:val="left"/>
      <w:pPr>
        <w:tabs>
          <w:tab w:val="num" w:pos="5040"/>
        </w:tabs>
        <w:ind w:left="5040" w:hanging="360"/>
      </w:pPr>
      <w:rPr>
        <w:rFonts w:ascii="Arial" w:hAnsi="Arial" w:hint="default"/>
      </w:rPr>
    </w:lvl>
    <w:lvl w:ilvl="7" w:tplc="A7E6995C" w:tentative="1">
      <w:start w:val="1"/>
      <w:numFmt w:val="bullet"/>
      <w:lvlText w:val="•"/>
      <w:lvlJc w:val="left"/>
      <w:pPr>
        <w:tabs>
          <w:tab w:val="num" w:pos="5760"/>
        </w:tabs>
        <w:ind w:left="5760" w:hanging="360"/>
      </w:pPr>
      <w:rPr>
        <w:rFonts w:ascii="Arial" w:hAnsi="Arial" w:hint="default"/>
      </w:rPr>
    </w:lvl>
    <w:lvl w:ilvl="8" w:tplc="E8E07110" w:tentative="1">
      <w:start w:val="1"/>
      <w:numFmt w:val="bullet"/>
      <w:lvlText w:val="•"/>
      <w:lvlJc w:val="left"/>
      <w:pPr>
        <w:tabs>
          <w:tab w:val="num" w:pos="6480"/>
        </w:tabs>
        <w:ind w:left="6480" w:hanging="360"/>
      </w:pPr>
      <w:rPr>
        <w:rFonts w:ascii="Arial" w:hAnsi="Arial" w:hint="default"/>
      </w:rPr>
    </w:lvl>
  </w:abstractNum>
  <w:abstractNum w:abstractNumId="8">
    <w:nsid w:val="397036CA"/>
    <w:multiLevelType w:val="hybridMultilevel"/>
    <w:tmpl w:val="556A2C8C"/>
    <w:lvl w:ilvl="0" w:tplc="42E81B1A">
      <w:start w:val="1"/>
      <w:numFmt w:val="bullet"/>
      <w:lvlText w:val="–"/>
      <w:lvlJc w:val="left"/>
      <w:pPr>
        <w:tabs>
          <w:tab w:val="num" w:pos="720"/>
        </w:tabs>
        <w:ind w:left="720" w:hanging="360"/>
      </w:pPr>
      <w:rPr>
        <w:rFonts w:ascii="Arial" w:hAnsi="Arial" w:hint="default"/>
      </w:rPr>
    </w:lvl>
    <w:lvl w:ilvl="1" w:tplc="0AD85B46">
      <w:start w:val="1"/>
      <w:numFmt w:val="bullet"/>
      <w:lvlText w:val="–"/>
      <w:lvlJc w:val="left"/>
      <w:pPr>
        <w:tabs>
          <w:tab w:val="num" w:pos="1440"/>
        </w:tabs>
        <w:ind w:left="1440" w:hanging="360"/>
      </w:pPr>
      <w:rPr>
        <w:rFonts w:ascii="Arial" w:hAnsi="Arial" w:hint="default"/>
      </w:rPr>
    </w:lvl>
    <w:lvl w:ilvl="2" w:tplc="24264DAC">
      <w:numFmt w:val="bullet"/>
      <w:lvlText w:val="•"/>
      <w:lvlJc w:val="left"/>
      <w:pPr>
        <w:tabs>
          <w:tab w:val="num" w:pos="2160"/>
        </w:tabs>
        <w:ind w:left="2160" w:hanging="360"/>
      </w:pPr>
      <w:rPr>
        <w:rFonts w:ascii="Arial" w:hAnsi="Arial" w:hint="default"/>
      </w:rPr>
    </w:lvl>
    <w:lvl w:ilvl="3" w:tplc="3F6206E6" w:tentative="1">
      <w:start w:val="1"/>
      <w:numFmt w:val="bullet"/>
      <w:lvlText w:val="–"/>
      <w:lvlJc w:val="left"/>
      <w:pPr>
        <w:tabs>
          <w:tab w:val="num" w:pos="2880"/>
        </w:tabs>
        <w:ind w:left="2880" w:hanging="360"/>
      </w:pPr>
      <w:rPr>
        <w:rFonts w:ascii="Arial" w:hAnsi="Arial" w:hint="default"/>
      </w:rPr>
    </w:lvl>
    <w:lvl w:ilvl="4" w:tplc="12466C5C" w:tentative="1">
      <w:start w:val="1"/>
      <w:numFmt w:val="bullet"/>
      <w:lvlText w:val="–"/>
      <w:lvlJc w:val="left"/>
      <w:pPr>
        <w:tabs>
          <w:tab w:val="num" w:pos="3600"/>
        </w:tabs>
        <w:ind w:left="3600" w:hanging="360"/>
      </w:pPr>
      <w:rPr>
        <w:rFonts w:ascii="Arial" w:hAnsi="Arial" w:hint="default"/>
      </w:rPr>
    </w:lvl>
    <w:lvl w:ilvl="5" w:tplc="91EA2828" w:tentative="1">
      <w:start w:val="1"/>
      <w:numFmt w:val="bullet"/>
      <w:lvlText w:val="–"/>
      <w:lvlJc w:val="left"/>
      <w:pPr>
        <w:tabs>
          <w:tab w:val="num" w:pos="4320"/>
        </w:tabs>
        <w:ind w:left="4320" w:hanging="360"/>
      </w:pPr>
      <w:rPr>
        <w:rFonts w:ascii="Arial" w:hAnsi="Arial" w:hint="default"/>
      </w:rPr>
    </w:lvl>
    <w:lvl w:ilvl="6" w:tplc="13C49E96" w:tentative="1">
      <w:start w:val="1"/>
      <w:numFmt w:val="bullet"/>
      <w:lvlText w:val="–"/>
      <w:lvlJc w:val="left"/>
      <w:pPr>
        <w:tabs>
          <w:tab w:val="num" w:pos="5040"/>
        </w:tabs>
        <w:ind w:left="5040" w:hanging="360"/>
      </w:pPr>
      <w:rPr>
        <w:rFonts w:ascii="Arial" w:hAnsi="Arial" w:hint="default"/>
      </w:rPr>
    </w:lvl>
    <w:lvl w:ilvl="7" w:tplc="7B8AD092" w:tentative="1">
      <w:start w:val="1"/>
      <w:numFmt w:val="bullet"/>
      <w:lvlText w:val="–"/>
      <w:lvlJc w:val="left"/>
      <w:pPr>
        <w:tabs>
          <w:tab w:val="num" w:pos="5760"/>
        </w:tabs>
        <w:ind w:left="5760" w:hanging="360"/>
      </w:pPr>
      <w:rPr>
        <w:rFonts w:ascii="Arial" w:hAnsi="Arial" w:hint="default"/>
      </w:rPr>
    </w:lvl>
    <w:lvl w:ilvl="8" w:tplc="EBFEFD92" w:tentative="1">
      <w:start w:val="1"/>
      <w:numFmt w:val="bullet"/>
      <w:lvlText w:val="–"/>
      <w:lvlJc w:val="left"/>
      <w:pPr>
        <w:tabs>
          <w:tab w:val="num" w:pos="6480"/>
        </w:tabs>
        <w:ind w:left="6480" w:hanging="360"/>
      </w:pPr>
      <w:rPr>
        <w:rFonts w:ascii="Arial" w:hAnsi="Arial" w:hint="default"/>
      </w:rPr>
    </w:lvl>
  </w:abstractNum>
  <w:abstractNum w:abstractNumId="9">
    <w:nsid w:val="3FD753A3"/>
    <w:multiLevelType w:val="hybridMultilevel"/>
    <w:tmpl w:val="ABC06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913869"/>
    <w:multiLevelType w:val="hybridMultilevel"/>
    <w:tmpl w:val="8CDA1C02"/>
    <w:lvl w:ilvl="0" w:tplc="23BA17A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15078A"/>
    <w:multiLevelType w:val="hybridMultilevel"/>
    <w:tmpl w:val="ECAC027C"/>
    <w:lvl w:ilvl="0" w:tplc="A78A0DCC">
      <w:start w:val="1"/>
      <w:numFmt w:val="bullet"/>
      <w:lvlText w:val="•"/>
      <w:lvlJc w:val="left"/>
      <w:pPr>
        <w:tabs>
          <w:tab w:val="num" w:pos="720"/>
        </w:tabs>
        <w:ind w:left="720" w:hanging="360"/>
      </w:pPr>
      <w:rPr>
        <w:rFonts w:ascii="Arial" w:hAnsi="Arial" w:hint="default"/>
      </w:rPr>
    </w:lvl>
    <w:lvl w:ilvl="1" w:tplc="A288B73C">
      <w:numFmt w:val="bullet"/>
      <w:lvlText w:val="–"/>
      <w:lvlJc w:val="left"/>
      <w:pPr>
        <w:tabs>
          <w:tab w:val="num" w:pos="1440"/>
        </w:tabs>
        <w:ind w:left="1440" w:hanging="360"/>
      </w:pPr>
      <w:rPr>
        <w:rFonts w:ascii="Arial" w:hAnsi="Arial" w:hint="default"/>
      </w:rPr>
    </w:lvl>
    <w:lvl w:ilvl="2" w:tplc="EC36548A" w:tentative="1">
      <w:start w:val="1"/>
      <w:numFmt w:val="bullet"/>
      <w:lvlText w:val="•"/>
      <w:lvlJc w:val="left"/>
      <w:pPr>
        <w:tabs>
          <w:tab w:val="num" w:pos="2160"/>
        </w:tabs>
        <w:ind w:left="2160" w:hanging="360"/>
      </w:pPr>
      <w:rPr>
        <w:rFonts w:ascii="Arial" w:hAnsi="Arial" w:hint="default"/>
      </w:rPr>
    </w:lvl>
    <w:lvl w:ilvl="3" w:tplc="C3C887E8" w:tentative="1">
      <w:start w:val="1"/>
      <w:numFmt w:val="bullet"/>
      <w:lvlText w:val="•"/>
      <w:lvlJc w:val="left"/>
      <w:pPr>
        <w:tabs>
          <w:tab w:val="num" w:pos="2880"/>
        </w:tabs>
        <w:ind w:left="2880" w:hanging="360"/>
      </w:pPr>
      <w:rPr>
        <w:rFonts w:ascii="Arial" w:hAnsi="Arial" w:hint="default"/>
      </w:rPr>
    </w:lvl>
    <w:lvl w:ilvl="4" w:tplc="4FF26310" w:tentative="1">
      <w:start w:val="1"/>
      <w:numFmt w:val="bullet"/>
      <w:lvlText w:val="•"/>
      <w:lvlJc w:val="left"/>
      <w:pPr>
        <w:tabs>
          <w:tab w:val="num" w:pos="3600"/>
        </w:tabs>
        <w:ind w:left="3600" w:hanging="360"/>
      </w:pPr>
      <w:rPr>
        <w:rFonts w:ascii="Arial" w:hAnsi="Arial" w:hint="default"/>
      </w:rPr>
    </w:lvl>
    <w:lvl w:ilvl="5" w:tplc="CC4409FC" w:tentative="1">
      <w:start w:val="1"/>
      <w:numFmt w:val="bullet"/>
      <w:lvlText w:val="•"/>
      <w:lvlJc w:val="left"/>
      <w:pPr>
        <w:tabs>
          <w:tab w:val="num" w:pos="4320"/>
        </w:tabs>
        <w:ind w:left="4320" w:hanging="360"/>
      </w:pPr>
      <w:rPr>
        <w:rFonts w:ascii="Arial" w:hAnsi="Arial" w:hint="default"/>
      </w:rPr>
    </w:lvl>
    <w:lvl w:ilvl="6" w:tplc="41BE60F0" w:tentative="1">
      <w:start w:val="1"/>
      <w:numFmt w:val="bullet"/>
      <w:lvlText w:val="•"/>
      <w:lvlJc w:val="left"/>
      <w:pPr>
        <w:tabs>
          <w:tab w:val="num" w:pos="5040"/>
        </w:tabs>
        <w:ind w:left="5040" w:hanging="360"/>
      </w:pPr>
      <w:rPr>
        <w:rFonts w:ascii="Arial" w:hAnsi="Arial" w:hint="default"/>
      </w:rPr>
    </w:lvl>
    <w:lvl w:ilvl="7" w:tplc="2C04DE5A" w:tentative="1">
      <w:start w:val="1"/>
      <w:numFmt w:val="bullet"/>
      <w:lvlText w:val="•"/>
      <w:lvlJc w:val="left"/>
      <w:pPr>
        <w:tabs>
          <w:tab w:val="num" w:pos="5760"/>
        </w:tabs>
        <w:ind w:left="5760" w:hanging="360"/>
      </w:pPr>
      <w:rPr>
        <w:rFonts w:ascii="Arial" w:hAnsi="Arial" w:hint="default"/>
      </w:rPr>
    </w:lvl>
    <w:lvl w:ilvl="8" w:tplc="C0622544" w:tentative="1">
      <w:start w:val="1"/>
      <w:numFmt w:val="bullet"/>
      <w:lvlText w:val="•"/>
      <w:lvlJc w:val="left"/>
      <w:pPr>
        <w:tabs>
          <w:tab w:val="num" w:pos="6480"/>
        </w:tabs>
        <w:ind w:left="6480" w:hanging="360"/>
      </w:pPr>
      <w:rPr>
        <w:rFonts w:ascii="Arial" w:hAnsi="Arial" w:hint="default"/>
      </w:rPr>
    </w:lvl>
  </w:abstractNum>
  <w:abstractNum w:abstractNumId="12">
    <w:nsid w:val="592A6257"/>
    <w:multiLevelType w:val="hybridMultilevel"/>
    <w:tmpl w:val="C210961A"/>
    <w:lvl w:ilvl="0" w:tplc="00C27B32">
      <w:start w:val="1"/>
      <w:numFmt w:val="decimal"/>
      <w:lvlText w:val="%1."/>
      <w:lvlJc w:val="left"/>
      <w:pPr>
        <w:tabs>
          <w:tab w:val="num" w:pos="720"/>
        </w:tabs>
        <w:ind w:left="720" w:hanging="360"/>
      </w:pPr>
    </w:lvl>
    <w:lvl w:ilvl="1" w:tplc="D46A96E0" w:tentative="1">
      <w:start w:val="1"/>
      <w:numFmt w:val="decimal"/>
      <w:lvlText w:val="%2."/>
      <w:lvlJc w:val="left"/>
      <w:pPr>
        <w:tabs>
          <w:tab w:val="num" w:pos="1440"/>
        </w:tabs>
        <w:ind w:left="1440" w:hanging="360"/>
      </w:pPr>
    </w:lvl>
    <w:lvl w:ilvl="2" w:tplc="A1CC7BA0" w:tentative="1">
      <w:start w:val="1"/>
      <w:numFmt w:val="decimal"/>
      <w:lvlText w:val="%3."/>
      <w:lvlJc w:val="left"/>
      <w:pPr>
        <w:tabs>
          <w:tab w:val="num" w:pos="2160"/>
        </w:tabs>
        <w:ind w:left="2160" w:hanging="360"/>
      </w:pPr>
    </w:lvl>
    <w:lvl w:ilvl="3" w:tplc="265A908E" w:tentative="1">
      <w:start w:val="1"/>
      <w:numFmt w:val="decimal"/>
      <w:lvlText w:val="%4."/>
      <w:lvlJc w:val="left"/>
      <w:pPr>
        <w:tabs>
          <w:tab w:val="num" w:pos="2880"/>
        </w:tabs>
        <w:ind w:left="2880" w:hanging="360"/>
      </w:pPr>
    </w:lvl>
    <w:lvl w:ilvl="4" w:tplc="27986274" w:tentative="1">
      <w:start w:val="1"/>
      <w:numFmt w:val="decimal"/>
      <w:lvlText w:val="%5."/>
      <w:lvlJc w:val="left"/>
      <w:pPr>
        <w:tabs>
          <w:tab w:val="num" w:pos="3600"/>
        </w:tabs>
        <w:ind w:left="3600" w:hanging="360"/>
      </w:pPr>
    </w:lvl>
    <w:lvl w:ilvl="5" w:tplc="661A54E6" w:tentative="1">
      <w:start w:val="1"/>
      <w:numFmt w:val="decimal"/>
      <w:lvlText w:val="%6."/>
      <w:lvlJc w:val="left"/>
      <w:pPr>
        <w:tabs>
          <w:tab w:val="num" w:pos="4320"/>
        </w:tabs>
        <w:ind w:left="4320" w:hanging="360"/>
      </w:pPr>
    </w:lvl>
    <w:lvl w:ilvl="6" w:tplc="4CF2389C" w:tentative="1">
      <w:start w:val="1"/>
      <w:numFmt w:val="decimal"/>
      <w:lvlText w:val="%7."/>
      <w:lvlJc w:val="left"/>
      <w:pPr>
        <w:tabs>
          <w:tab w:val="num" w:pos="5040"/>
        </w:tabs>
        <w:ind w:left="5040" w:hanging="360"/>
      </w:pPr>
    </w:lvl>
    <w:lvl w:ilvl="7" w:tplc="1994AE00" w:tentative="1">
      <w:start w:val="1"/>
      <w:numFmt w:val="decimal"/>
      <w:lvlText w:val="%8."/>
      <w:lvlJc w:val="left"/>
      <w:pPr>
        <w:tabs>
          <w:tab w:val="num" w:pos="5760"/>
        </w:tabs>
        <w:ind w:left="5760" w:hanging="360"/>
      </w:pPr>
    </w:lvl>
    <w:lvl w:ilvl="8" w:tplc="BDBE9420" w:tentative="1">
      <w:start w:val="1"/>
      <w:numFmt w:val="decimal"/>
      <w:lvlText w:val="%9."/>
      <w:lvlJc w:val="left"/>
      <w:pPr>
        <w:tabs>
          <w:tab w:val="num" w:pos="6480"/>
        </w:tabs>
        <w:ind w:left="6480" w:hanging="360"/>
      </w:pPr>
    </w:lvl>
  </w:abstractNum>
  <w:abstractNum w:abstractNumId="13">
    <w:nsid w:val="643E7BEF"/>
    <w:multiLevelType w:val="hybridMultilevel"/>
    <w:tmpl w:val="8FC60EE6"/>
    <w:lvl w:ilvl="0" w:tplc="D07EEB20">
      <w:start w:val="1"/>
      <w:numFmt w:val="bullet"/>
      <w:lvlText w:val="•"/>
      <w:lvlJc w:val="left"/>
      <w:pPr>
        <w:tabs>
          <w:tab w:val="num" w:pos="720"/>
        </w:tabs>
        <w:ind w:left="720" w:hanging="360"/>
      </w:pPr>
      <w:rPr>
        <w:rFonts w:ascii="Arial" w:hAnsi="Arial" w:hint="default"/>
      </w:rPr>
    </w:lvl>
    <w:lvl w:ilvl="1" w:tplc="F39A12C8">
      <w:numFmt w:val="bullet"/>
      <w:lvlText w:val="–"/>
      <w:lvlJc w:val="left"/>
      <w:pPr>
        <w:tabs>
          <w:tab w:val="num" w:pos="1440"/>
        </w:tabs>
        <w:ind w:left="1440" w:hanging="360"/>
      </w:pPr>
      <w:rPr>
        <w:rFonts w:ascii="Arial" w:hAnsi="Arial" w:hint="default"/>
      </w:rPr>
    </w:lvl>
    <w:lvl w:ilvl="2" w:tplc="D42C4E38" w:tentative="1">
      <w:start w:val="1"/>
      <w:numFmt w:val="bullet"/>
      <w:lvlText w:val="•"/>
      <w:lvlJc w:val="left"/>
      <w:pPr>
        <w:tabs>
          <w:tab w:val="num" w:pos="2160"/>
        </w:tabs>
        <w:ind w:left="2160" w:hanging="360"/>
      </w:pPr>
      <w:rPr>
        <w:rFonts w:ascii="Arial" w:hAnsi="Arial" w:hint="default"/>
      </w:rPr>
    </w:lvl>
    <w:lvl w:ilvl="3" w:tplc="5464E848" w:tentative="1">
      <w:start w:val="1"/>
      <w:numFmt w:val="bullet"/>
      <w:lvlText w:val="•"/>
      <w:lvlJc w:val="left"/>
      <w:pPr>
        <w:tabs>
          <w:tab w:val="num" w:pos="2880"/>
        </w:tabs>
        <w:ind w:left="2880" w:hanging="360"/>
      </w:pPr>
      <w:rPr>
        <w:rFonts w:ascii="Arial" w:hAnsi="Arial" w:hint="default"/>
      </w:rPr>
    </w:lvl>
    <w:lvl w:ilvl="4" w:tplc="C1B61A10" w:tentative="1">
      <w:start w:val="1"/>
      <w:numFmt w:val="bullet"/>
      <w:lvlText w:val="•"/>
      <w:lvlJc w:val="left"/>
      <w:pPr>
        <w:tabs>
          <w:tab w:val="num" w:pos="3600"/>
        </w:tabs>
        <w:ind w:left="3600" w:hanging="360"/>
      </w:pPr>
      <w:rPr>
        <w:rFonts w:ascii="Arial" w:hAnsi="Arial" w:hint="default"/>
      </w:rPr>
    </w:lvl>
    <w:lvl w:ilvl="5" w:tplc="524EFA0C" w:tentative="1">
      <w:start w:val="1"/>
      <w:numFmt w:val="bullet"/>
      <w:lvlText w:val="•"/>
      <w:lvlJc w:val="left"/>
      <w:pPr>
        <w:tabs>
          <w:tab w:val="num" w:pos="4320"/>
        </w:tabs>
        <w:ind w:left="4320" w:hanging="360"/>
      </w:pPr>
      <w:rPr>
        <w:rFonts w:ascii="Arial" w:hAnsi="Arial" w:hint="default"/>
      </w:rPr>
    </w:lvl>
    <w:lvl w:ilvl="6" w:tplc="31F874A6" w:tentative="1">
      <w:start w:val="1"/>
      <w:numFmt w:val="bullet"/>
      <w:lvlText w:val="•"/>
      <w:lvlJc w:val="left"/>
      <w:pPr>
        <w:tabs>
          <w:tab w:val="num" w:pos="5040"/>
        </w:tabs>
        <w:ind w:left="5040" w:hanging="360"/>
      </w:pPr>
      <w:rPr>
        <w:rFonts w:ascii="Arial" w:hAnsi="Arial" w:hint="default"/>
      </w:rPr>
    </w:lvl>
    <w:lvl w:ilvl="7" w:tplc="82B6DF1C" w:tentative="1">
      <w:start w:val="1"/>
      <w:numFmt w:val="bullet"/>
      <w:lvlText w:val="•"/>
      <w:lvlJc w:val="left"/>
      <w:pPr>
        <w:tabs>
          <w:tab w:val="num" w:pos="5760"/>
        </w:tabs>
        <w:ind w:left="5760" w:hanging="360"/>
      </w:pPr>
      <w:rPr>
        <w:rFonts w:ascii="Arial" w:hAnsi="Arial" w:hint="default"/>
      </w:rPr>
    </w:lvl>
    <w:lvl w:ilvl="8" w:tplc="F0160002" w:tentative="1">
      <w:start w:val="1"/>
      <w:numFmt w:val="bullet"/>
      <w:lvlText w:val="•"/>
      <w:lvlJc w:val="left"/>
      <w:pPr>
        <w:tabs>
          <w:tab w:val="num" w:pos="6480"/>
        </w:tabs>
        <w:ind w:left="6480" w:hanging="360"/>
      </w:pPr>
      <w:rPr>
        <w:rFonts w:ascii="Arial" w:hAnsi="Arial" w:hint="default"/>
      </w:rPr>
    </w:lvl>
  </w:abstractNum>
  <w:abstractNum w:abstractNumId="14">
    <w:nsid w:val="69843655"/>
    <w:multiLevelType w:val="hybridMultilevel"/>
    <w:tmpl w:val="2ADC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4E55C6"/>
    <w:multiLevelType w:val="hybridMultilevel"/>
    <w:tmpl w:val="C6FEA3A8"/>
    <w:lvl w:ilvl="0" w:tplc="014E5D7E">
      <w:start w:val="1"/>
      <w:numFmt w:val="bullet"/>
      <w:lvlText w:val="•"/>
      <w:lvlJc w:val="left"/>
      <w:pPr>
        <w:tabs>
          <w:tab w:val="num" w:pos="720"/>
        </w:tabs>
        <w:ind w:left="720" w:hanging="360"/>
      </w:pPr>
      <w:rPr>
        <w:rFonts w:ascii="Arial" w:hAnsi="Arial" w:hint="default"/>
      </w:rPr>
    </w:lvl>
    <w:lvl w:ilvl="1" w:tplc="1CE86EBA">
      <w:numFmt w:val="bullet"/>
      <w:lvlText w:val="–"/>
      <w:lvlJc w:val="left"/>
      <w:pPr>
        <w:tabs>
          <w:tab w:val="num" w:pos="1440"/>
        </w:tabs>
        <w:ind w:left="1440" w:hanging="360"/>
      </w:pPr>
      <w:rPr>
        <w:rFonts w:ascii="Arial" w:hAnsi="Arial" w:hint="default"/>
      </w:rPr>
    </w:lvl>
    <w:lvl w:ilvl="2" w:tplc="30ACB966" w:tentative="1">
      <w:start w:val="1"/>
      <w:numFmt w:val="bullet"/>
      <w:lvlText w:val="•"/>
      <w:lvlJc w:val="left"/>
      <w:pPr>
        <w:tabs>
          <w:tab w:val="num" w:pos="2160"/>
        </w:tabs>
        <w:ind w:left="2160" w:hanging="360"/>
      </w:pPr>
      <w:rPr>
        <w:rFonts w:ascii="Arial" w:hAnsi="Arial" w:hint="default"/>
      </w:rPr>
    </w:lvl>
    <w:lvl w:ilvl="3" w:tplc="1E4E0EB8" w:tentative="1">
      <w:start w:val="1"/>
      <w:numFmt w:val="bullet"/>
      <w:lvlText w:val="•"/>
      <w:lvlJc w:val="left"/>
      <w:pPr>
        <w:tabs>
          <w:tab w:val="num" w:pos="2880"/>
        </w:tabs>
        <w:ind w:left="2880" w:hanging="360"/>
      </w:pPr>
      <w:rPr>
        <w:rFonts w:ascii="Arial" w:hAnsi="Arial" w:hint="default"/>
      </w:rPr>
    </w:lvl>
    <w:lvl w:ilvl="4" w:tplc="1A4889F2" w:tentative="1">
      <w:start w:val="1"/>
      <w:numFmt w:val="bullet"/>
      <w:lvlText w:val="•"/>
      <w:lvlJc w:val="left"/>
      <w:pPr>
        <w:tabs>
          <w:tab w:val="num" w:pos="3600"/>
        </w:tabs>
        <w:ind w:left="3600" w:hanging="360"/>
      </w:pPr>
      <w:rPr>
        <w:rFonts w:ascii="Arial" w:hAnsi="Arial" w:hint="default"/>
      </w:rPr>
    </w:lvl>
    <w:lvl w:ilvl="5" w:tplc="7088B360" w:tentative="1">
      <w:start w:val="1"/>
      <w:numFmt w:val="bullet"/>
      <w:lvlText w:val="•"/>
      <w:lvlJc w:val="left"/>
      <w:pPr>
        <w:tabs>
          <w:tab w:val="num" w:pos="4320"/>
        </w:tabs>
        <w:ind w:left="4320" w:hanging="360"/>
      </w:pPr>
      <w:rPr>
        <w:rFonts w:ascii="Arial" w:hAnsi="Arial" w:hint="default"/>
      </w:rPr>
    </w:lvl>
    <w:lvl w:ilvl="6" w:tplc="F2AA24BE" w:tentative="1">
      <w:start w:val="1"/>
      <w:numFmt w:val="bullet"/>
      <w:lvlText w:val="•"/>
      <w:lvlJc w:val="left"/>
      <w:pPr>
        <w:tabs>
          <w:tab w:val="num" w:pos="5040"/>
        </w:tabs>
        <w:ind w:left="5040" w:hanging="360"/>
      </w:pPr>
      <w:rPr>
        <w:rFonts w:ascii="Arial" w:hAnsi="Arial" w:hint="default"/>
      </w:rPr>
    </w:lvl>
    <w:lvl w:ilvl="7" w:tplc="EDA2F6DE" w:tentative="1">
      <w:start w:val="1"/>
      <w:numFmt w:val="bullet"/>
      <w:lvlText w:val="•"/>
      <w:lvlJc w:val="left"/>
      <w:pPr>
        <w:tabs>
          <w:tab w:val="num" w:pos="5760"/>
        </w:tabs>
        <w:ind w:left="5760" w:hanging="360"/>
      </w:pPr>
      <w:rPr>
        <w:rFonts w:ascii="Arial" w:hAnsi="Arial" w:hint="default"/>
      </w:rPr>
    </w:lvl>
    <w:lvl w:ilvl="8" w:tplc="623C0196" w:tentative="1">
      <w:start w:val="1"/>
      <w:numFmt w:val="bullet"/>
      <w:lvlText w:val="•"/>
      <w:lvlJc w:val="left"/>
      <w:pPr>
        <w:tabs>
          <w:tab w:val="num" w:pos="6480"/>
        </w:tabs>
        <w:ind w:left="6480" w:hanging="360"/>
      </w:pPr>
      <w:rPr>
        <w:rFonts w:ascii="Arial" w:hAnsi="Arial" w:hint="default"/>
      </w:rPr>
    </w:lvl>
  </w:abstractNum>
  <w:abstractNum w:abstractNumId="16">
    <w:nsid w:val="76863DEC"/>
    <w:multiLevelType w:val="hybridMultilevel"/>
    <w:tmpl w:val="83B41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6"/>
  </w:num>
  <w:num w:numId="5">
    <w:abstractNumId w:val="8"/>
  </w:num>
  <w:num w:numId="6">
    <w:abstractNumId w:val="4"/>
  </w:num>
  <w:num w:numId="7">
    <w:abstractNumId w:val="12"/>
  </w:num>
  <w:num w:numId="8">
    <w:abstractNumId w:val="11"/>
  </w:num>
  <w:num w:numId="9">
    <w:abstractNumId w:val="7"/>
  </w:num>
  <w:num w:numId="10">
    <w:abstractNumId w:val="5"/>
  </w:num>
  <w:num w:numId="11">
    <w:abstractNumId w:val="3"/>
  </w:num>
  <w:num w:numId="12">
    <w:abstractNumId w:val="15"/>
  </w:num>
  <w:num w:numId="13">
    <w:abstractNumId w:val="13"/>
  </w:num>
  <w:num w:numId="14">
    <w:abstractNumId w:val="9"/>
  </w:num>
  <w:num w:numId="15">
    <w:abstractNumId w:val="2"/>
  </w:num>
  <w:num w:numId="16">
    <w:abstractNumId w:val="14"/>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mo Monti">
    <w15:presenceInfo w15:providerId="Windows Live" w15:userId="77f24f230efd6c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8"/>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4B"/>
    <w:rsid w:val="00000298"/>
    <w:rsid w:val="00000DF2"/>
    <w:rsid w:val="000115DE"/>
    <w:rsid w:val="00013CF2"/>
    <w:rsid w:val="0001652E"/>
    <w:rsid w:val="00022533"/>
    <w:rsid w:val="000254CC"/>
    <w:rsid w:val="00026819"/>
    <w:rsid w:val="00031656"/>
    <w:rsid w:val="000334A8"/>
    <w:rsid w:val="000335B4"/>
    <w:rsid w:val="00033C37"/>
    <w:rsid w:val="000403C8"/>
    <w:rsid w:val="00041B57"/>
    <w:rsid w:val="00043763"/>
    <w:rsid w:val="000444EE"/>
    <w:rsid w:val="000461E0"/>
    <w:rsid w:val="00050A8B"/>
    <w:rsid w:val="00054FA3"/>
    <w:rsid w:val="00054FA6"/>
    <w:rsid w:val="00055405"/>
    <w:rsid w:val="00055605"/>
    <w:rsid w:val="00055B1E"/>
    <w:rsid w:val="000561D1"/>
    <w:rsid w:val="000575E4"/>
    <w:rsid w:val="00057D2E"/>
    <w:rsid w:val="00062B49"/>
    <w:rsid w:val="00062BFD"/>
    <w:rsid w:val="00063C8E"/>
    <w:rsid w:val="00063D1B"/>
    <w:rsid w:val="00064776"/>
    <w:rsid w:val="00065B7E"/>
    <w:rsid w:val="00067C3C"/>
    <w:rsid w:val="00073805"/>
    <w:rsid w:val="00073B27"/>
    <w:rsid w:val="00073F01"/>
    <w:rsid w:val="0007473A"/>
    <w:rsid w:val="00075162"/>
    <w:rsid w:val="000763F5"/>
    <w:rsid w:val="00076523"/>
    <w:rsid w:val="00080E7A"/>
    <w:rsid w:val="0008153A"/>
    <w:rsid w:val="000835CD"/>
    <w:rsid w:val="00083856"/>
    <w:rsid w:val="00085678"/>
    <w:rsid w:val="00085AA6"/>
    <w:rsid w:val="00092824"/>
    <w:rsid w:val="0009327D"/>
    <w:rsid w:val="00093426"/>
    <w:rsid w:val="00093D72"/>
    <w:rsid w:val="000959B3"/>
    <w:rsid w:val="00097BED"/>
    <w:rsid w:val="000A0B7E"/>
    <w:rsid w:val="000A15FD"/>
    <w:rsid w:val="000A3146"/>
    <w:rsid w:val="000A4A64"/>
    <w:rsid w:val="000A69D8"/>
    <w:rsid w:val="000A73A4"/>
    <w:rsid w:val="000B0231"/>
    <w:rsid w:val="000B2B37"/>
    <w:rsid w:val="000B3119"/>
    <w:rsid w:val="000B496B"/>
    <w:rsid w:val="000B666E"/>
    <w:rsid w:val="000B7F6D"/>
    <w:rsid w:val="000C00C5"/>
    <w:rsid w:val="000C1ED2"/>
    <w:rsid w:val="000C3E52"/>
    <w:rsid w:val="000C3E94"/>
    <w:rsid w:val="000C42AC"/>
    <w:rsid w:val="000C5187"/>
    <w:rsid w:val="000C7D90"/>
    <w:rsid w:val="000C7FD8"/>
    <w:rsid w:val="000D2640"/>
    <w:rsid w:val="000D73D4"/>
    <w:rsid w:val="000D7B79"/>
    <w:rsid w:val="000E199D"/>
    <w:rsid w:val="000F0B90"/>
    <w:rsid w:val="000F0F28"/>
    <w:rsid w:val="000F55D7"/>
    <w:rsid w:val="00100F83"/>
    <w:rsid w:val="00101580"/>
    <w:rsid w:val="00104B47"/>
    <w:rsid w:val="00112E7A"/>
    <w:rsid w:val="00114A52"/>
    <w:rsid w:val="00114B37"/>
    <w:rsid w:val="0011603A"/>
    <w:rsid w:val="00117FD4"/>
    <w:rsid w:val="0012066F"/>
    <w:rsid w:val="00120D7E"/>
    <w:rsid w:val="00121C3E"/>
    <w:rsid w:val="00127E24"/>
    <w:rsid w:val="0013154A"/>
    <w:rsid w:val="001346D2"/>
    <w:rsid w:val="00135B77"/>
    <w:rsid w:val="00136518"/>
    <w:rsid w:val="00136C58"/>
    <w:rsid w:val="00141594"/>
    <w:rsid w:val="00141CCA"/>
    <w:rsid w:val="00146D48"/>
    <w:rsid w:val="00147656"/>
    <w:rsid w:val="00153258"/>
    <w:rsid w:val="001549B4"/>
    <w:rsid w:val="00155E09"/>
    <w:rsid w:val="0015737F"/>
    <w:rsid w:val="001634C0"/>
    <w:rsid w:val="00163773"/>
    <w:rsid w:val="0016648D"/>
    <w:rsid w:val="001678BD"/>
    <w:rsid w:val="00167C5D"/>
    <w:rsid w:val="001721F3"/>
    <w:rsid w:val="00173AFA"/>
    <w:rsid w:val="00174CBD"/>
    <w:rsid w:val="00175303"/>
    <w:rsid w:val="00176084"/>
    <w:rsid w:val="00177321"/>
    <w:rsid w:val="00180BD8"/>
    <w:rsid w:val="00180E3D"/>
    <w:rsid w:val="001814B1"/>
    <w:rsid w:val="001814CF"/>
    <w:rsid w:val="00181A25"/>
    <w:rsid w:val="00182486"/>
    <w:rsid w:val="0018377C"/>
    <w:rsid w:val="00183797"/>
    <w:rsid w:val="001854DE"/>
    <w:rsid w:val="00190390"/>
    <w:rsid w:val="00190656"/>
    <w:rsid w:val="00192900"/>
    <w:rsid w:val="00193C6F"/>
    <w:rsid w:val="001948DC"/>
    <w:rsid w:val="00196A76"/>
    <w:rsid w:val="001A00B4"/>
    <w:rsid w:val="001A1C0F"/>
    <w:rsid w:val="001A1D45"/>
    <w:rsid w:val="001A205D"/>
    <w:rsid w:val="001A2956"/>
    <w:rsid w:val="001A4A6D"/>
    <w:rsid w:val="001A755C"/>
    <w:rsid w:val="001B1E2A"/>
    <w:rsid w:val="001B5079"/>
    <w:rsid w:val="001B69AD"/>
    <w:rsid w:val="001B760D"/>
    <w:rsid w:val="001C1DBB"/>
    <w:rsid w:val="001C2077"/>
    <w:rsid w:val="001C2EC1"/>
    <w:rsid w:val="001C3685"/>
    <w:rsid w:val="001C3772"/>
    <w:rsid w:val="001C4DEE"/>
    <w:rsid w:val="001C50CB"/>
    <w:rsid w:val="001C6457"/>
    <w:rsid w:val="001C7778"/>
    <w:rsid w:val="001D434D"/>
    <w:rsid w:val="001D5332"/>
    <w:rsid w:val="001D7C87"/>
    <w:rsid w:val="001E0380"/>
    <w:rsid w:val="001E3BB9"/>
    <w:rsid w:val="001E7CF8"/>
    <w:rsid w:val="001F00FC"/>
    <w:rsid w:val="001F1673"/>
    <w:rsid w:val="001F2CD3"/>
    <w:rsid w:val="001F2EFC"/>
    <w:rsid w:val="001F64D6"/>
    <w:rsid w:val="001F68B3"/>
    <w:rsid w:val="001F6B77"/>
    <w:rsid w:val="00202A3F"/>
    <w:rsid w:val="00206C27"/>
    <w:rsid w:val="00207A3F"/>
    <w:rsid w:val="002107D2"/>
    <w:rsid w:val="00210F66"/>
    <w:rsid w:val="00211778"/>
    <w:rsid w:val="00223BC6"/>
    <w:rsid w:val="00227BC8"/>
    <w:rsid w:val="00227C53"/>
    <w:rsid w:val="002329E7"/>
    <w:rsid w:val="00234A52"/>
    <w:rsid w:val="00234E54"/>
    <w:rsid w:val="00234F15"/>
    <w:rsid w:val="002366B1"/>
    <w:rsid w:val="00236ABA"/>
    <w:rsid w:val="002409AE"/>
    <w:rsid w:val="00244463"/>
    <w:rsid w:val="00244D56"/>
    <w:rsid w:val="00245C3D"/>
    <w:rsid w:val="00246C43"/>
    <w:rsid w:val="00246E37"/>
    <w:rsid w:val="00252B33"/>
    <w:rsid w:val="00253671"/>
    <w:rsid w:val="002542A0"/>
    <w:rsid w:val="002555C7"/>
    <w:rsid w:val="00260309"/>
    <w:rsid w:val="00260824"/>
    <w:rsid w:val="00260F6D"/>
    <w:rsid w:val="00264223"/>
    <w:rsid w:val="00267652"/>
    <w:rsid w:val="002733FA"/>
    <w:rsid w:val="002758E9"/>
    <w:rsid w:val="0027591F"/>
    <w:rsid w:val="00280398"/>
    <w:rsid w:val="00281BE4"/>
    <w:rsid w:val="00284494"/>
    <w:rsid w:val="00284991"/>
    <w:rsid w:val="00284CD3"/>
    <w:rsid w:val="00286278"/>
    <w:rsid w:val="00286624"/>
    <w:rsid w:val="00287DBC"/>
    <w:rsid w:val="002927CF"/>
    <w:rsid w:val="00292C6C"/>
    <w:rsid w:val="00293105"/>
    <w:rsid w:val="0029327E"/>
    <w:rsid w:val="00293B74"/>
    <w:rsid w:val="00293E65"/>
    <w:rsid w:val="00294888"/>
    <w:rsid w:val="002959C1"/>
    <w:rsid w:val="002A0B82"/>
    <w:rsid w:val="002A124E"/>
    <w:rsid w:val="002A24DC"/>
    <w:rsid w:val="002A304F"/>
    <w:rsid w:val="002A3E4F"/>
    <w:rsid w:val="002A5125"/>
    <w:rsid w:val="002A63A3"/>
    <w:rsid w:val="002B1B42"/>
    <w:rsid w:val="002B3712"/>
    <w:rsid w:val="002B5E4E"/>
    <w:rsid w:val="002B6296"/>
    <w:rsid w:val="002B6796"/>
    <w:rsid w:val="002C0A99"/>
    <w:rsid w:val="002C1217"/>
    <w:rsid w:val="002C32EC"/>
    <w:rsid w:val="002C5189"/>
    <w:rsid w:val="002C7054"/>
    <w:rsid w:val="002C75A6"/>
    <w:rsid w:val="002D05C2"/>
    <w:rsid w:val="002D22A9"/>
    <w:rsid w:val="002D6DD0"/>
    <w:rsid w:val="002E01EF"/>
    <w:rsid w:val="002E245E"/>
    <w:rsid w:val="002E2BA7"/>
    <w:rsid w:val="002E3D0C"/>
    <w:rsid w:val="002E4782"/>
    <w:rsid w:val="002E4FFC"/>
    <w:rsid w:val="002E72F6"/>
    <w:rsid w:val="002E7796"/>
    <w:rsid w:val="002F4975"/>
    <w:rsid w:val="002F5C63"/>
    <w:rsid w:val="002F6D15"/>
    <w:rsid w:val="00300888"/>
    <w:rsid w:val="003028A7"/>
    <w:rsid w:val="00302A9D"/>
    <w:rsid w:val="0030785F"/>
    <w:rsid w:val="003078EB"/>
    <w:rsid w:val="00307957"/>
    <w:rsid w:val="00307B6A"/>
    <w:rsid w:val="00310045"/>
    <w:rsid w:val="00310355"/>
    <w:rsid w:val="003126EE"/>
    <w:rsid w:val="00313515"/>
    <w:rsid w:val="00314B5F"/>
    <w:rsid w:val="003151A2"/>
    <w:rsid w:val="00315FFF"/>
    <w:rsid w:val="0031633D"/>
    <w:rsid w:val="00316BD9"/>
    <w:rsid w:val="00317858"/>
    <w:rsid w:val="00322F67"/>
    <w:rsid w:val="00326B75"/>
    <w:rsid w:val="003272FB"/>
    <w:rsid w:val="00332C17"/>
    <w:rsid w:val="00334A1D"/>
    <w:rsid w:val="00334F4B"/>
    <w:rsid w:val="00335052"/>
    <w:rsid w:val="00340CB4"/>
    <w:rsid w:val="00340FE7"/>
    <w:rsid w:val="0034127F"/>
    <w:rsid w:val="003420C7"/>
    <w:rsid w:val="00343CE7"/>
    <w:rsid w:val="00347DF6"/>
    <w:rsid w:val="0035003D"/>
    <w:rsid w:val="003503F7"/>
    <w:rsid w:val="003504AE"/>
    <w:rsid w:val="00351548"/>
    <w:rsid w:val="00353095"/>
    <w:rsid w:val="003544D7"/>
    <w:rsid w:val="00355F97"/>
    <w:rsid w:val="00356992"/>
    <w:rsid w:val="00360A4E"/>
    <w:rsid w:val="00361EDC"/>
    <w:rsid w:val="003625D5"/>
    <w:rsid w:val="00366F0E"/>
    <w:rsid w:val="00371240"/>
    <w:rsid w:val="00371E88"/>
    <w:rsid w:val="0037433F"/>
    <w:rsid w:val="00375992"/>
    <w:rsid w:val="003764A9"/>
    <w:rsid w:val="00376E46"/>
    <w:rsid w:val="00381C28"/>
    <w:rsid w:val="00382490"/>
    <w:rsid w:val="003839DC"/>
    <w:rsid w:val="00383C22"/>
    <w:rsid w:val="00384AA7"/>
    <w:rsid w:val="00391335"/>
    <w:rsid w:val="0039282E"/>
    <w:rsid w:val="00392CA0"/>
    <w:rsid w:val="00392EAD"/>
    <w:rsid w:val="00393F7D"/>
    <w:rsid w:val="0039448D"/>
    <w:rsid w:val="00394BDD"/>
    <w:rsid w:val="0039588C"/>
    <w:rsid w:val="0039680B"/>
    <w:rsid w:val="003A17BA"/>
    <w:rsid w:val="003A1C0A"/>
    <w:rsid w:val="003A1D7D"/>
    <w:rsid w:val="003A4CCD"/>
    <w:rsid w:val="003A57C8"/>
    <w:rsid w:val="003A5A49"/>
    <w:rsid w:val="003A5C78"/>
    <w:rsid w:val="003A6741"/>
    <w:rsid w:val="003A71E0"/>
    <w:rsid w:val="003B18B5"/>
    <w:rsid w:val="003B3931"/>
    <w:rsid w:val="003B3DDE"/>
    <w:rsid w:val="003B409F"/>
    <w:rsid w:val="003B464D"/>
    <w:rsid w:val="003C08F2"/>
    <w:rsid w:val="003C1966"/>
    <w:rsid w:val="003C2882"/>
    <w:rsid w:val="003C3DF2"/>
    <w:rsid w:val="003C459D"/>
    <w:rsid w:val="003C51F2"/>
    <w:rsid w:val="003C530C"/>
    <w:rsid w:val="003C550B"/>
    <w:rsid w:val="003D03DD"/>
    <w:rsid w:val="003D0724"/>
    <w:rsid w:val="003D1A9C"/>
    <w:rsid w:val="003D2EC3"/>
    <w:rsid w:val="003D3176"/>
    <w:rsid w:val="003D4AC9"/>
    <w:rsid w:val="003D5D2E"/>
    <w:rsid w:val="003D6BE1"/>
    <w:rsid w:val="003D70BC"/>
    <w:rsid w:val="003E1216"/>
    <w:rsid w:val="003E13F6"/>
    <w:rsid w:val="003E18EE"/>
    <w:rsid w:val="003E1E86"/>
    <w:rsid w:val="003E444E"/>
    <w:rsid w:val="003E584E"/>
    <w:rsid w:val="003F1C3A"/>
    <w:rsid w:val="003F31CC"/>
    <w:rsid w:val="003F4C3F"/>
    <w:rsid w:val="00401658"/>
    <w:rsid w:val="00402075"/>
    <w:rsid w:val="00403C23"/>
    <w:rsid w:val="00405A6F"/>
    <w:rsid w:val="0040791C"/>
    <w:rsid w:val="00410915"/>
    <w:rsid w:val="0041352D"/>
    <w:rsid w:val="004139A2"/>
    <w:rsid w:val="00413A9E"/>
    <w:rsid w:val="004148AA"/>
    <w:rsid w:val="0042164D"/>
    <w:rsid w:val="00424163"/>
    <w:rsid w:val="00425081"/>
    <w:rsid w:val="004256D7"/>
    <w:rsid w:val="0043071D"/>
    <w:rsid w:val="00431BDF"/>
    <w:rsid w:val="004335BE"/>
    <w:rsid w:val="00434A00"/>
    <w:rsid w:val="004369FE"/>
    <w:rsid w:val="00437762"/>
    <w:rsid w:val="0044056B"/>
    <w:rsid w:val="00440836"/>
    <w:rsid w:val="004412AF"/>
    <w:rsid w:val="00442490"/>
    <w:rsid w:val="0044441E"/>
    <w:rsid w:val="00444AD8"/>
    <w:rsid w:val="00444D13"/>
    <w:rsid w:val="00445833"/>
    <w:rsid w:val="00450826"/>
    <w:rsid w:val="0045259C"/>
    <w:rsid w:val="004534C0"/>
    <w:rsid w:val="004543B2"/>
    <w:rsid w:val="0045487A"/>
    <w:rsid w:val="00457B09"/>
    <w:rsid w:val="004613BF"/>
    <w:rsid w:val="00463D47"/>
    <w:rsid w:val="00463E0F"/>
    <w:rsid w:val="0046494A"/>
    <w:rsid w:val="004652B5"/>
    <w:rsid w:val="00466006"/>
    <w:rsid w:val="00466FF4"/>
    <w:rsid w:val="00474B9D"/>
    <w:rsid w:val="004805AB"/>
    <w:rsid w:val="00480A7D"/>
    <w:rsid w:val="00481035"/>
    <w:rsid w:val="00481F21"/>
    <w:rsid w:val="00482035"/>
    <w:rsid w:val="0048277C"/>
    <w:rsid w:val="00484F04"/>
    <w:rsid w:val="0048578E"/>
    <w:rsid w:val="0049007F"/>
    <w:rsid w:val="0049025F"/>
    <w:rsid w:val="0049057F"/>
    <w:rsid w:val="00492A35"/>
    <w:rsid w:val="00492FA4"/>
    <w:rsid w:val="00493CC7"/>
    <w:rsid w:val="00494330"/>
    <w:rsid w:val="00495B1B"/>
    <w:rsid w:val="004A3211"/>
    <w:rsid w:val="004A358A"/>
    <w:rsid w:val="004A36F6"/>
    <w:rsid w:val="004A3B40"/>
    <w:rsid w:val="004A6EA4"/>
    <w:rsid w:val="004A74E0"/>
    <w:rsid w:val="004B08C7"/>
    <w:rsid w:val="004B1F1D"/>
    <w:rsid w:val="004B3877"/>
    <w:rsid w:val="004B3B2D"/>
    <w:rsid w:val="004B6564"/>
    <w:rsid w:val="004C08A6"/>
    <w:rsid w:val="004C0EF6"/>
    <w:rsid w:val="004C1613"/>
    <w:rsid w:val="004C4755"/>
    <w:rsid w:val="004C6EB8"/>
    <w:rsid w:val="004D015B"/>
    <w:rsid w:val="004D2C8D"/>
    <w:rsid w:val="004D30EE"/>
    <w:rsid w:val="004D46D1"/>
    <w:rsid w:val="004E010D"/>
    <w:rsid w:val="004E3F56"/>
    <w:rsid w:val="004E42C2"/>
    <w:rsid w:val="004E54B5"/>
    <w:rsid w:val="004E5555"/>
    <w:rsid w:val="004E7347"/>
    <w:rsid w:val="004F0FDF"/>
    <w:rsid w:val="004F17E0"/>
    <w:rsid w:val="004F25CB"/>
    <w:rsid w:val="004F2D3A"/>
    <w:rsid w:val="004F4299"/>
    <w:rsid w:val="004F5FC3"/>
    <w:rsid w:val="004F72DF"/>
    <w:rsid w:val="004F757A"/>
    <w:rsid w:val="005013CC"/>
    <w:rsid w:val="00502BEA"/>
    <w:rsid w:val="00503323"/>
    <w:rsid w:val="00503324"/>
    <w:rsid w:val="00503561"/>
    <w:rsid w:val="00511545"/>
    <w:rsid w:val="005116D9"/>
    <w:rsid w:val="00512994"/>
    <w:rsid w:val="00513960"/>
    <w:rsid w:val="00517451"/>
    <w:rsid w:val="0052009C"/>
    <w:rsid w:val="00521743"/>
    <w:rsid w:val="00522220"/>
    <w:rsid w:val="005238DA"/>
    <w:rsid w:val="00530291"/>
    <w:rsid w:val="0053093D"/>
    <w:rsid w:val="00530999"/>
    <w:rsid w:val="00530DED"/>
    <w:rsid w:val="005312E0"/>
    <w:rsid w:val="00533759"/>
    <w:rsid w:val="005408A7"/>
    <w:rsid w:val="00542907"/>
    <w:rsid w:val="00543409"/>
    <w:rsid w:val="005436F0"/>
    <w:rsid w:val="00543A0C"/>
    <w:rsid w:val="005459DF"/>
    <w:rsid w:val="00547068"/>
    <w:rsid w:val="005503A8"/>
    <w:rsid w:val="00553AD2"/>
    <w:rsid w:val="00555464"/>
    <w:rsid w:val="00556C52"/>
    <w:rsid w:val="00557491"/>
    <w:rsid w:val="00560C12"/>
    <w:rsid w:val="00560DAD"/>
    <w:rsid w:val="00563E9C"/>
    <w:rsid w:val="00566A89"/>
    <w:rsid w:val="00570C4A"/>
    <w:rsid w:val="00571950"/>
    <w:rsid w:val="00572B2F"/>
    <w:rsid w:val="00575B61"/>
    <w:rsid w:val="00577702"/>
    <w:rsid w:val="00580F57"/>
    <w:rsid w:val="0058263E"/>
    <w:rsid w:val="00582A65"/>
    <w:rsid w:val="00592306"/>
    <w:rsid w:val="00595DCC"/>
    <w:rsid w:val="005962B4"/>
    <w:rsid w:val="00597E28"/>
    <w:rsid w:val="005A071F"/>
    <w:rsid w:val="005A0F16"/>
    <w:rsid w:val="005A596A"/>
    <w:rsid w:val="005A7C01"/>
    <w:rsid w:val="005B064F"/>
    <w:rsid w:val="005B0B9A"/>
    <w:rsid w:val="005B1ECF"/>
    <w:rsid w:val="005B1F84"/>
    <w:rsid w:val="005B2B22"/>
    <w:rsid w:val="005B56D3"/>
    <w:rsid w:val="005B7332"/>
    <w:rsid w:val="005B7417"/>
    <w:rsid w:val="005C01D3"/>
    <w:rsid w:val="005C09D6"/>
    <w:rsid w:val="005C0CA7"/>
    <w:rsid w:val="005C2402"/>
    <w:rsid w:val="005C3133"/>
    <w:rsid w:val="005C419E"/>
    <w:rsid w:val="005C51CF"/>
    <w:rsid w:val="005D1D61"/>
    <w:rsid w:val="005D28F3"/>
    <w:rsid w:val="005D298C"/>
    <w:rsid w:val="005D7B72"/>
    <w:rsid w:val="005E1143"/>
    <w:rsid w:val="005E1D9B"/>
    <w:rsid w:val="005E2602"/>
    <w:rsid w:val="005E2C98"/>
    <w:rsid w:val="005E34A4"/>
    <w:rsid w:val="005E4109"/>
    <w:rsid w:val="005E51EB"/>
    <w:rsid w:val="005E69DD"/>
    <w:rsid w:val="005E746E"/>
    <w:rsid w:val="005E7B92"/>
    <w:rsid w:val="005E7CC1"/>
    <w:rsid w:val="005F6692"/>
    <w:rsid w:val="005F7AAD"/>
    <w:rsid w:val="00600A4F"/>
    <w:rsid w:val="00600D03"/>
    <w:rsid w:val="0060634E"/>
    <w:rsid w:val="00606DBC"/>
    <w:rsid w:val="00611789"/>
    <w:rsid w:val="00611D57"/>
    <w:rsid w:val="00612ABA"/>
    <w:rsid w:val="0061452C"/>
    <w:rsid w:val="006145B2"/>
    <w:rsid w:val="006163C8"/>
    <w:rsid w:val="00616F1B"/>
    <w:rsid w:val="00621CB8"/>
    <w:rsid w:val="006232E2"/>
    <w:rsid w:val="00623515"/>
    <w:rsid w:val="00623E6B"/>
    <w:rsid w:val="0063441E"/>
    <w:rsid w:val="00636DB8"/>
    <w:rsid w:val="00636F27"/>
    <w:rsid w:val="006372B6"/>
    <w:rsid w:val="006423EB"/>
    <w:rsid w:val="00642970"/>
    <w:rsid w:val="006432E3"/>
    <w:rsid w:val="0064347E"/>
    <w:rsid w:val="00644E65"/>
    <w:rsid w:val="006450F1"/>
    <w:rsid w:val="0064577A"/>
    <w:rsid w:val="00646D07"/>
    <w:rsid w:val="00655242"/>
    <w:rsid w:val="006556F1"/>
    <w:rsid w:val="0065594C"/>
    <w:rsid w:val="0065651E"/>
    <w:rsid w:val="006614F9"/>
    <w:rsid w:val="0066527C"/>
    <w:rsid w:val="006663CA"/>
    <w:rsid w:val="006668D0"/>
    <w:rsid w:val="00666951"/>
    <w:rsid w:val="00666F70"/>
    <w:rsid w:val="00671A84"/>
    <w:rsid w:val="00673A57"/>
    <w:rsid w:val="00673B0E"/>
    <w:rsid w:val="00674D8A"/>
    <w:rsid w:val="00675A7F"/>
    <w:rsid w:val="0067650B"/>
    <w:rsid w:val="006766ED"/>
    <w:rsid w:val="006810B8"/>
    <w:rsid w:val="00682193"/>
    <w:rsid w:val="00691AB4"/>
    <w:rsid w:val="00695842"/>
    <w:rsid w:val="006A36D1"/>
    <w:rsid w:val="006A3F75"/>
    <w:rsid w:val="006A523A"/>
    <w:rsid w:val="006A5F77"/>
    <w:rsid w:val="006A6306"/>
    <w:rsid w:val="006A7699"/>
    <w:rsid w:val="006B0394"/>
    <w:rsid w:val="006B13F5"/>
    <w:rsid w:val="006B1434"/>
    <w:rsid w:val="006B362A"/>
    <w:rsid w:val="006B3E39"/>
    <w:rsid w:val="006B48A4"/>
    <w:rsid w:val="006B623F"/>
    <w:rsid w:val="006B69EC"/>
    <w:rsid w:val="006B78B7"/>
    <w:rsid w:val="006C1C49"/>
    <w:rsid w:val="006C27C7"/>
    <w:rsid w:val="006C3A6B"/>
    <w:rsid w:val="006C3C99"/>
    <w:rsid w:val="006C4C00"/>
    <w:rsid w:val="006C5DC5"/>
    <w:rsid w:val="006C6E8D"/>
    <w:rsid w:val="006D0BC5"/>
    <w:rsid w:val="006D52BE"/>
    <w:rsid w:val="006E0CF8"/>
    <w:rsid w:val="006E3015"/>
    <w:rsid w:val="006E3AB8"/>
    <w:rsid w:val="006E7C3F"/>
    <w:rsid w:val="006F381E"/>
    <w:rsid w:val="006F618E"/>
    <w:rsid w:val="006F6B0E"/>
    <w:rsid w:val="006F7205"/>
    <w:rsid w:val="007004DA"/>
    <w:rsid w:val="00700705"/>
    <w:rsid w:val="00700712"/>
    <w:rsid w:val="00700F93"/>
    <w:rsid w:val="00702001"/>
    <w:rsid w:val="00703851"/>
    <w:rsid w:val="007046E5"/>
    <w:rsid w:val="007046FD"/>
    <w:rsid w:val="00710853"/>
    <w:rsid w:val="007139E2"/>
    <w:rsid w:val="00714AB0"/>
    <w:rsid w:val="00721751"/>
    <w:rsid w:val="007228B9"/>
    <w:rsid w:val="00723ABC"/>
    <w:rsid w:val="007256BF"/>
    <w:rsid w:val="007270E1"/>
    <w:rsid w:val="00730216"/>
    <w:rsid w:val="0073080C"/>
    <w:rsid w:val="00732A86"/>
    <w:rsid w:val="0073418E"/>
    <w:rsid w:val="007347D6"/>
    <w:rsid w:val="00740556"/>
    <w:rsid w:val="00743EC8"/>
    <w:rsid w:val="00746DEA"/>
    <w:rsid w:val="0074734D"/>
    <w:rsid w:val="007477DD"/>
    <w:rsid w:val="00750814"/>
    <w:rsid w:val="00752799"/>
    <w:rsid w:val="00756238"/>
    <w:rsid w:val="007605C3"/>
    <w:rsid w:val="00764296"/>
    <w:rsid w:val="0076689E"/>
    <w:rsid w:val="007728BB"/>
    <w:rsid w:val="00772B84"/>
    <w:rsid w:val="00773471"/>
    <w:rsid w:val="00774FE0"/>
    <w:rsid w:val="007760D9"/>
    <w:rsid w:val="00777EB9"/>
    <w:rsid w:val="007809DE"/>
    <w:rsid w:val="00780C26"/>
    <w:rsid w:val="0078220B"/>
    <w:rsid w:val="00782ADB"/>
    <w:rsid w:val="00784567"/>
    <w:rsid w:val="0078486D"/>
    <w:rsid w:val="00786C9A"/>
    <w:rsid w:val="00787257"/>
    <w:rsid w:val="0078780D"/>
    <w:rsid w:val="00787C6F"/>
    <w:rsid w:val="00790A68"/>
    <w:rsid w:val="0079127D"/>
    <w:rsid w:val="00791909"/>
    <w:rsid w:val="00792CC2"/>
    <w:rsid w:val="00794388"/>
    <w:rsid w:val="007A0C7E"/>
    <w:rsid w:val="007A1FB7"/>
    <w:rsid w:val="007A2039"/>
    <w:rsid w:val="007A39F3"/>
    <w:rsid w:val="007A3BC1"/>
    <w:rsid w:val="007A3F94"/>
    <w:rsid w:val="007A4BC4"/>
    <w:rsid w:val="007A6D48"/>
    <w:rsid w:val="007B0DDD"/>
    <w:rsid w:val="007B2472"/>
    <w:rsid w:val="007B282F"/>
    <w:rsid w:val="007B36D9"/>
    <w:rsid w:val="007B4CB0"/>
    <w:rsid w:val="007B63C7"/>
    <w:rsid w:val="007B746D"/>
    <w:rsid w:val="007B78E5"/>
    <w:rsid w:val="007C2877"/>
    <w:rsid w:val="007C4335"/>
    <w:rsid w:val="007C5ADC"/>
    <w:rsid w:val="007C5FAD"/>
    <w:rsid w:val="007C6F52"/>
    <w:rsid w:val="007C7978"/>
    <w:rsid w:val="007C7EE8"/>
    <w:rsid w:val="007D059C"/>
    <w:rsid w:val="007D3F49"/>
    <w:rsid w:val="007D6691"/>
    <w:rsid w:val="007D6B20"/>
    <w:rsid w:val="007D71A7"/>
    <w:rsid w:val="007D7863"/>
    <w:rsid w:val="007E1EF6"/>
    <w:rsid w:val="007E20CF"/>
    <w:rsid w:val="007E3311"/>
    <w:rsid w:val="007E37C8"/>
    <w:rsid w:val="007E4896"/>
    <w:rsid w:val="007E4AFA"/>
    <w:rsid w:val="007E523E"/>
    <w:rsid w:val="007E6C79"/>
    <w:rsid w:val="007E7870"/>
    <w:rsid w:val="007F1192"/>
    <w:rsid w:val="007F5590"/>
    <w:rsid w:val="007F7C35"/>
    <w:rsid w:val="00802429"/>
    <w:rsid w:val="008054F4"/>
    <w:rsid w:val="008062D1"/>
    <w:rsid w:val="008101A4"/>
    <w:rsid w:val="008109FF"/>
    <w:rsid w:val="0081131A"/>
    <w:rsid w:val="00811C12"/>
    <w:rsid w:val="00813A13"/>
    <w:rsid w:val="00814BD5"/>
    <w:rsid w:val="008156F4"/>
    <w:rsid w:val="00816959"/>
    <w:rsid w:val="008207F7"/>
    <w:rsid w:val="00820899"/>
    <w:rsid w:val="00822E18"/>
    <w:rsid w:val="00823518"/>
    <w:rsid w:val="00823A7E"/>
    <w:rsid w:val="00824542"/>
    <w:rsid w:val="008266DA"/>
    <w:rsid w:val="00827759"/>
    <w:rsid w:val="00830C30"/>
    <w:rsid w:val="0083358E"/>
    <w:rsid w:val="00837ECF"/>
    <w:rsid w:val="00842BA9"/>
    <w:rsid w:val="00844375"/>
    <w:rsid w:val="008444EB"/>
    <w:rsid w:val="008449B9"/>
    <w:rsid w:val="008474D2"/>
    <w:rsid w:val="00847D70"/>
    <w:rsid w:val="0085354B"/>
    <w:rsid w:val="00855A4C"/>
    <w:rsid w:val="00857091"/>
    <w:rsid w:val="008623C5"/>
    <w:rsid w:val="008626C8"/>
    <w:rsid w:val="00865F62"/>
    <w:rsid w:val="008709E4"/>
    <w:rsid w:val="0087160A"/>
    <w:rsid w:val="00871B03"/>
    <w:rsid w:val="00874A09"/>
    <w:rsid w:val="008753C9"/>
    <w:rsid w:val="00876346"/>
    <w:rsid w:val="00884DF4"/>
    <w:rsid w:val="00890227"/>
    <w:rsid w:val="008902ED"/>
    <w:rsid w:val="0089046F"/>
    <w:rsid w:val="008912BD"/>
    <w:rsid w:val="00894051"/>
    <w:rsid w:val="00895CAC"/>
    <w:rsid w:val="00895F4F"/>
    <w:rsid w:val="00896F2B"/>
    <w:rsid w:val="008A052E"/>
    <w:rsid w:val="008A07DD"/>
    <w:rsid w:val="008A4692"/>
    <w:rsid w:val="008A7DB2"/>
    <w:rsid w:val="008A7F7F"/>
    <w:rsid w:val="008B1826"/>
    <w:rsid w:val="008B1D96"/>
    <w:rsid w:val="008B2A44"/>
    <w:rsid w:val="008B3BF3"/>
    <w:rsid w:val="008B5C24"/>
    <w:rsid w:val="008B5E85"/>
    <w:rsid w:val="008C00D4"/>
    <w:rsid w:val="008C1FF1"/>
    <w:rsid w:val="008C50FC"/>
    <w:rsid w:val="008C532A"/>
    <w:rsid w:val="008C69DD"/>
    <w:rsid w:val="008C7EB7"/>
    <w:rsid w:val="008D2677"/>
    <w:rsid w:val="008D34F5"/>
    <w:rsid w:val="008D52E2"/>
    <w:rsid w:val="008D5B5A"/>
    <w:rsid w:val="008D7E98"/>
    <w:rsid w:val="008D7F15"/>
    <w:rsid w:val="008E05B4"/>
    <w:rsid w:val="008E583F"/>
    <w:rsid w:val="008E648E"/>
    <w:rsid w:val="008F2A00"/>
    <w:rsid w:val="008F460C"/>
    <w:rsid w:val="008F47EC"/>
    <w:rsid w:val="008F515D"/>
    <w:rsid w:val="008F5963"/>
    <w:rsid w:val="008F757A"/>
    <w:rsid w:val="00900251"/>
    <w:rsid w:val="009022D4"/>
    <w:rsid w:val="00902932"/>
    <w:rsid w:val="00903A64"/>
    <w:rsid w:val="00903A6D"/>
    <w:rsid w:val="009045E6"/>
    <w:rsid w:val="00905B81"/>
    <w:rsid w:val="00905CA2"/>
    <w:rsid w:val="009061A2"/>
    <w:rsid w:val="00912E5B"/>
    <w:rsid w:val="00915B6B"/>
    <w:rsid w:val="00920937"/>
    <w:rsid w:val="00923F16"/>
    <w:rsid w:val="00925FB7"/>
    <w:rsid w:val="00926ADA"/>
    <w:rsid w:val="009342C4"/>
    <w:rsid w:val="0093446E"/>
    <w:rsid w:val="009347D3"/>
    <w:rsid w:val="009374EB"/>
    <w:rsid w:val="00937E30"/>
    <w:rsid w:val="00941F20"/>
    <w:rsid w:val="00942583"/>
    <w:rsid w:val="00945B3C"/>
    <w:rsid w:val="009464AC"/>
    <w:rsid w:val="00953ADF"/>
    <w:rsid w:val="00954FA2"/>
    <w:rsid w:val="00956D90"/>
    <w:rsid w:val="009577A4"/>
    <w:rsid w:val="00964983"/>
    <w:rsid w:val="00964B22"/>
    <w:rsid w:val="00970802"/>
    <w:rsid w:val="00970DE4"/>
    <w:rsid w:val="009766CA"/>
    <w:rsid w:val="00976A72"/>
    <w:rsid w:val="0098234F"/>
    <w:rsid w:val="00982DF3"/>
    <w:rsid w:val="009844E0"/>
    <w:rsid w:val="00985048"/>
    <w:rsid w:val="009867C6"/>
    <w:rsid w:val="00986A8C"/>
    <w:rsid w:val="00987C87"/>
    <w:rsid w:val="0099160A"/>
    <w:rsid w:val="00992BB6"/>
    <w:rsid w:val="00996E72"/>
    <w:rsid w:val="00997ABA"/>
    <w:rsid w:val="009A095C"/>
    <w:rsid w:val="009A26CC"/>
    <w:rsid w:val="009A2A78"/>
    <w:rsid w:val="009B2663"/>
    <w:rsid w:val="009B4EBA"/>
    <w:rsid w:val="009B593D"/>
    <w:rsid w:val="009B6208"/>
    <w:rsid w:val="009B79D7"/>
    <w:rsid w:val="009C1A13"/>
    <w:rsid w:val="009C1ACC"/>
    <w:rsid w:val="009C1EED"/>
    <w:rsid w:val="009C239A"/>
    <w:rsid w:val="009C34CA"/>
    <w:rsid w:val="009C69D3"/>
    <w:rsid w:val="009D0593"/>
    <w:rsid w:val="009D25FE"/>
    <w:rsid w:val="009D4B4C"/>
    <w:rsid w:val="009E2E58"/>
    <w:rsid w:val="009E50CC"/>
    <w:rsid w:val="009E5AF1"/>
    <w:rsid w:val="009E6A16"/>
    <w:rsid w:val="009E7069"/>
    <w:rsid w:val="009E75FC"/>
    <w:rsid w:val="009F20BD"/>
    <w:rsid w:val="009F3593"/>
    <w:rsid w:val="00A04658"/>
    <w:rsid w:val="00A06239"/>
    <w:rsid w:val="00A07362"/>
    <w:rsid w:val="00A157A8"/>
    <w:rsid w:val="00A15BF7"/>
    <w:rsid w:val="00A1637E"/>
    <w:rsid w:val="00A21989"/>
    <w:rsid w:val="00A21E94"/>
    <w:rsid w:val="00A23445"/>
    <w:rsid w:val="00A24DF8"/>
    <w:rsid w:val="00A2586B"/>
    <w:rsid w:val="00A270D4"/>
    <w:rsid w:val="00A2746B"/>
    <w:rsid w:val="00A312C2"/>
    <w:rsid w:val="00A31573"/>
    <w:rsid w:val="00A3443E"/>
    <w:rsid w:val="00A3597A"/>
    <w:rsid w:val="00A367C7"/>
    <w:rsid w:val="00A40608"/>
    <w:rsid w:val="00A406FF"/>
    <w:rsid w:val="00A40FFC"/>
    <w:rsid w:val="00A41877"/>
    <w:rsid w:val="00A43DA7"/>
    <w:rsid w:val="00A4665A"/>
    <w:rsid w:val="00A46EB7"/>
    <w:rsid w:val="00A47C09"/>
    <w:rsid w:val="00A501D1"/>
    <w:rsid w:val="00A50A0C"/>
    <w:rsid w:val="00A50BCC"/>
    <w:rsid w:val="00A515F3"/>
    <w:rsid w:val="00A52276"/>
    <w:rsid w:val="00A5397E"/>
    <w:rsid w:val="00A57185"/>
    <w:rsid w:val="00A6164C"/>
    <w:rsid w:val="00A622AE"/>
    <w:rsid w:val="00A64C64"/>
    <w:rsid w:val="00A6705D"/>
    <w:rsid w:val="00A70E63"/>
    <w:rsid w:val="00A70ED2"/>
    <w:rsid w:val="00A7189B"/>
    <w:rsid w:val="00A72766"/>
    <w:rsid w:val="00A72E42"/>
    <w:rsid w:val="00A732DE"/>
    <w:rsid w:val="00A76065"/>
    <w:rsid w:val="00A807C7"/>
    <w:rsid w:val="00A81431"/>
    <w:rsid w:val="00A81AA6"/>
    <w:rsid w:val="00A85B81"/>
    <w:rsid w:val="00A87A30"/>
    <w:rsid w:val="00A91183"/>
    <w:rsid w:val="00A9304D"/>
    <w:rsid w:val="00A94B18"/>
    <w:rsid w:val="00A96E53"/>
    <w:rsid w:val="00AA3C4F"/>
    <w:rsid w:val="00AA3CB7"/>
    <w:rsid w:val="00AA56E6"/>
    <w:rsid w:val="00AA6191"/>
    <w:rsid w:val="00AA676A"/>
    <w:rsid w:val="00AA6DC5"/>
    <w:rsid w:val="00AA78E0"/>
    <w:rsid w:val="00AB001D"/>
    <w:rsid w:val="00AB08DB"/>
    <w:rsid w:val="00AB0EFB"/>
    <w:rsid w:val="00AB3050"/>
    <w:rsid w:val="00AB3F1C"/>
    <w:rsid w:val="00AB7819"/>
    <w:rsid w:val="00AC00AF"/>
    <w:rsid w:val="00AC0807"/>
    <w:rsid w:val="00AC1D7F"/>
    <w:rsid w:val="00AC1F6C"/>
    <w:rsid w:val="00AC3145"/>
    <w:rsid w:val="00AC42B8"/>
    <w:rsid w:val="00AC5836"/>
    <w:rsid w:val="00AC728A"/>
    <w:rsid w:val="00AC734A"/>
    <w:rsid w:val="00AC7BCC"/>
    <w:rsid w:val="00AC7F92"/>
    <w:rsid w:val="00AD0EBD"/>
    <w:rsid w:val="00AD3498"/>
    <w:rsid w:val="00AD6D3F"/>
    <w:rsid w:val="00AE506B"/>
    <w:rsid w:val="00AF11DC"/>
    <w:rsid w:val="00AF2D8D"/>
    <w:rsid w:val="00AF2FC2"/>
    <w:rsid w:val="00AF359A"/>
    <w:rsid w:val="00AF4846"/>
    <w:rsid w:val="00AF4FF4"/>
    <w:rsid w:val="00AF6AAD"/>
    <w:rsid w:val="00AF6CC0"/>
    <w:rsid w:val="00AF76E1"/>
    <w:rsid w:val="00AF7AAF"/>
    <w:rsid w:val="00B01EF6"/>
    <w:rsid w:val="00B05553"/>
    <w:rsid w:val="00B06432"/>
    <w:rsid w:val="00B077AF"/>
    <w:rsid w:val="00B10945"/>
    <w:rsid w:val="00B10AE3"/>
    <w:rsid w:val="00B149C1"/>
    <w:rsid w:val="00B218AE"/>
    <w:rsid w:val="00B231CB"/>
    <w:rsid w:val="00B24659"/>
    <w:rsid w:val="00B25898"/>
    <w:rsid w:val="00B26BC4"/>
    <w:rsid w:val="00B3064E"/>
    <w:rsid w:val="00B32444"/>
    <w:rsid w:val="00B35CEB"/>
    <w:rsid w:val="00B364E9"/>
    <w:rsid w:val="00B40C6C"/>
    <w:rsid w:val="00B43056"/>
    <w:rsid w:val="00B4399B"/>
    <w:rsid w:val="00B45B7B"/>
    <w:rsid w:val="00B5021D"/>
    <w:rsid w:val="00B5091C"/>
    <w:rsid w:val="00B52761"/>
    <w:rsid w:val="00B52B7B"/>
    <w:rsid w:val="00B53615"/>
    <w:rsid w:val="00B56167"/>
    <w:rsid w:val="00B578DD"/>
    <w:rsid w:val="00B57AD3"/>
    <w:rsid w:val="00B57E5D"/>
    <w:rsid w:val="00B60A53"/>
    <w:rsid w:val="00B61CC4"/>
    <w:rsid w:val="00B62980"/>
    <w:rsid w:val="00B70510"/>
    <w:rsid w:val="00B71C03"/>
    <w:rsid w:val="00B71EE6"/>
    <w:rsid w:val="00B73216"/>
    <w:rsid w:val="00B74639"/>
    <w:rsid w:val="00B74B02"/>
    <w:rsid w:val="00B74D89"/>
    <w:rsid w:val="00B753D5"/>
    <w:rsid w:val="00B75E7D"/>
    <w:rsid w:val="00B77ABE"/>
    <w:rsid w:val="00B8136F"/>
    <w:rsid w:val="00B825A6"/>
    <w:rsid w:val="00B852BC"/>
    <w:rsid w:val="00B8592E"/>
    <w:rsid w:val="00B86E40"/>
    <w:rsid w:val="00B86E81"/>
    <w:rsid w:val="00B94121"/>
    <w:rsid w:val="00B94C0E"/>
    <w:rsid w:val="00B9722B"/>
    <w:rsid w:val="00B9785C"/>
    <w:rsid w:val="00B978EC"/>
    <w:rsid w:val="00B97D00"/>
    <w:rsid w:val="00BA18AB"/>
    <w:rsid w:val="00BA4519"/>
    <w:rsid w:val="00BA5B70"/>
    <w:rsid w:val="00BA729C"/>
    <w:rsid w:val="00BB0A52"/>
    <w:rsid w:val="00BC3DE4"/>
    <w:rsid w:val="00BC5C88"/>
    <w:rsid w:val="00BC7C56"/>
    <w:rsid w:val="00BD0499"/>
    <w:rsid w:val="00BD2DAC"/>
    <w:rsid w:val="00BD451F"/>
    <w:rsid w:val="00BD6F90"/>
    <w:rsid w:val="00BD6FAF"/>
    <w:rsid w:val="00BD7417"/>
    <w:rsid w:val="00BD7DFF"/>
    <w:rsid w:val="00BE0738"/>
    <w:rsid w:val="00BE1866"/>
    <w:rsid w:val="00BE2851"/>
    <w:rsid w:val="00BE4348"/>
    <w:rsid w:val="00BE797C"/>
    <w:rsid w:val="00BF0D6D"/>
    <w:rsid w:val="00BF0E9C"/>
    <w:rsid w:val="00BF77AC"/>
    <w:rsid w:val="00C01248"/>
    <w:rsid w:val="00C01595"/>
    <w:rsid w:val="00C02D20"/>
    <w:rsid w:val="00C03269"/>
    <w:rsid w:val="00C05CD8"/>
    <w:rsid w:val="00C0739F"/>
    <w:rsid w:val="00C07C2F"/>
    <w:rsid w:val="00C10219"/>
    <w:rsid w:val="00C1405F"/>
    <w:rsid w:val="00C141BE"/>
    <w:rsid w:val="00C1486E"/>
    <w:rsid w:val="00C15014"/>
    <w:rsid w:val="00C15E3B"/>
    <w:rsid w:val="00C165F4"/>
    <w:rsid w:val="00C17571"/>
    <w:rsid w:val="00C1763A"/>
    <w:rsid w:val="00C17A61"/>
    <w:rsid w:val="00C2174A"/>
    <w:rsid w:val="00C2202B"/>
    <w:rsid w:val="00C24993"/>
    <w:rsid w:val="00C25C37"/>
    <w:rsid w:val="00C26FF7"/>
    <w:rsid w:val="00C27D67"/>
    <w:rsid w:val="00C34927"/>
    <w:rsid w:val="00C37816"/>
    <w:rsid w:val="00C4109F"/>
    <w:rsid w:val="00C43050"/>
    <w:rsid w:val="00C448C6"/>
    <w:rsid w:val="00C455BA"/>
    <w:rsid w:val="00C46F6F"/>
    <w:rsid w:val="00C50231"/>
    <w:rsid w:val="00C51269"/>
    <w:rsid w:val="00C52C9F"/>
    <w:rsid w:val="00C60430"/>
    <w:rsid w:val="00C632CC"/>
    <w:rsid w:val="00C63F00"/>
    <w:rsid w:val="00C6410A"/>
    <w:rsid w:val="00C65701"/>
    <w:rsid w:val="00C65E12"/>
    <w:rsid w:val="00C67A27"/>
    <w:rsid w:val="00C71E48"/>
    <w:rsid w:val="00C73900"/>
    <w:rsid w:val="00C77E23"/>
    <w:rsid w:val="00C80BE2"/>
    <w:rsid w:val="00C80D4F"/>
    <w:rsid w:val="00C8230E"/>
    <w:rsid w:val="00C829D3"/>
    <w:rsid w:val="00C82E54"/>
    <w:rsid w:val="00C855EE"/>
    <w:rsid w:val="00C8624E"/>
    <w:rsid w:val="00C86986"/>
    <w:rsid w:val="00C869CC"/>
    <w:rsid w:val="00C91DD5"/>
    <w:rsid w:val="00C9265A"/>
    <w:rsid w:val="00C92CA6"/>
    <w:rsid w:val="00C92DD3"/>
    <w:rsid w:val="00C94EDC"/>
    <w:rsid w:val="00C97631"/>
    <w:rsid w:val="00C97BB0"/>
    <w:rsid w:val="00CA01A5"/>
    <w:rsid w:val="00CA06D7"/>
    <w:rsid w:val="00CA0A09"/>
    <w:rsid w:val="00CA1FCA"/>
    <w:rsid w:val="00CA34CD"/>
    <w:rsid w:val="00CA5950"/>
    <w:rsid w:val="00CA5C66"/>
    <w:rsid w:val="00CA7DBE"/>
    <w:rsid w:val="00CB22DE"/>
    <w:rsid w:val="00CB2F3C"/>
    <w:rsid w:val="00CB51A4"/>
    <w:rsid w:val="00CB5217"/>
    <w:rsid w:val="00CB6FB5"/>
    <w:rsid w:val="00CB786D"/>
    <w:rsid w:val="00CC0989"/>
    <w:rsid w:val="00CC2CBF"/>
    <w:rsid w:val="00CC5522"/>
    <w:rsid w:val="00CD17CF"/>
    <w:rsid w:val="00CD2C68"/>
    <w:rsid w:val="00CE0528"/>
    <w:rsid w:val="00CE36D9"/>
    <w:rsid w:val="00CE5600"/>
    <w:rsid w:val="00CE5D8E"/>
    <w:rsid w:val="00CE5DD3"/>
    <w:rsid w:val="00CE76A8"/>
    <w:rsid w:val="00CF172A"/>
    <w:rsid w:val="00CF2267"/>
    <w:rsid w:val="00CF3844"/>
    <w:rsid w:val="00CF4014"/>
    <w:rsid w:val="00D00D33"/>
    <w:rsid w:val="00D01188"/>
    <w:rsid w:val="00D01899"/>
    <w:rsid w:val="00D03B99"/>
    <w:rsid w:val="00D03FE2"/>
    <w:rsid w:val="00D04DC7"/>
    <w:rsid w:val="00D05A37"/>
    <w:rsid w:val="00D078A7"/>
    <w:rsid w:val="00D10149"/>
    <w:rsid w:val="00D10F47"/>
    <w:rsid w:val="00D111E9"/>
    <w:rsid w:val="00D114F4"/>
    <w:rsid w:val="00D11C2B"/>
    <w:rsid w:val="00D1215C"/>
    <w:rsid w:val="00D12603"/>
    <w:rsid w:val="00D130C2"/>
    <w:rsid w:val="00D131E6"/>
    <w:rsid w:val="00D136F3"/>
    <w:rsid w:val="00D13904"/>
    <w:rsid w:val="00D15AC1"/>
    <w:rsid w:val="00D15FC2"/>
    <w:rsid w:val="00D1662A"/>
    <w:rsid w:val="00D2009A"/>
    <w:rsid w:val="00D200A7"/>
    <w:rsid w:val="00D210F8"/>
    <w:rsid w:val="00D218C3"/>
    <w:rsid w:val="00D22A5E"/>
    <w:rsid w:val="00D2538F"/>
    <w:rsid w:val="00D303FE"/>
    <w:rsid w:val="00D3364E"/>
    <w:rsid w:val="00D40428"/>
    <w:rsid w:val="00D417FB"/>
    <w:rsid w:val="00D419B6"/>
    <w:rsid w:val="00D42ACE"/>
    <w:rsid w:val="00D44B6A"/>
    <w:rsid w:val="00D44DB4"/>
    <w:rsid w:val="00D4665E"/>
    <w:rsid w:val="00D50C04"/>
    <w:rsid w:val="00D5288D"/>
    <w:rsid w:val="00D563B5"/>
    <w:rsid w:val="00D56683"/>
    <w:rsid w:val="00D5708E"/>
    <w:rsid w:val="00D61373"/>
    <w:rsid w:val="00D62187"/>
    <w:rsid w:val="00D658FA"/>
    <w:rsid w:val="00D662BC"/>
    <w:rsid w:val="00D6708E"/>
    <w:rsid w:val="00D7133E"/>
    <w:rsid w:val="00D716EE"/>
    <w:rsid w:val="00D71CB7"/>
    <w:rsid w:val="00D7528B"/>
    <w:rsid w:val="00D75FC6"/>
    <w:rsid w:val="00D765B1"/>
    <w:rsid w:val="00D77F54"/>
    <w:rsid w:val="00D81D0B"/>
    <w:rsid w:val="00D81F31"/>
    <w:rsid w:val="00D81F80"/>
    <w:rsid w:val="00D82F23"/>
    <w:rsid w:val="00D831FB"/>
    <w:rsid w:val="00D83508"/>
    <w:rsid w:val="00D8389B"/>
    <w:rsid w:val="00D84801"/>
    <w:rsid w:val="00D85288"/>
    <w:rsid w:val="00D8607D"/>
    <w:rsid w:val="00D93846"/>
    <w:rsid w:val="00D93874"/>
    <w:rsid w:val="00D93AF1"/>
    <w:rsid w:val="00D94044"/>
    <w:rsid w:val="00D97D61"/>
    <w:rsid w:val="00DA0DFD"/>
    <w:rsid w:val="00DA120B"/>
    <w:rsid w:val="00DA14AA"/>
    <w:rsid w:val="00DA5DB6"/>
    <w:rsid w:val="00DA666B"/>
    <w:rsid w:val="00DA6D39"/>
    <w:rsid w:val="00DA6DAB"/>
    <w:rsid w:val="00DB0D8F"/>
    <w:rsid w:val="00DB0E52"/>
    <w:rsid w:val="00DB1AE4"/>
    <w:rsid w:val="00DB572F"/>
    <w:rsid w:val="00DB6DF5"/>
    <w:rsid w:val="00DB7764"/>
    <w:rsid w:val="00DC15A0"/>
    <w:rsid w:val="00DC5472"/>
    <w:rsid w:val="00DD077E"/>
    <w:rsid w:val="00DD2323"/>
    <w:rsid w:val="00DD2DA8"/>
    <w:rsid w:val="00DD356C"/>
    <w:rsid w:val="00DD598C"/>
    <w:rsid w:val="00DD70D9"/>
    <w:rsid w:val="00DE0083"/>
    <w:rsid w:val="00DE1A79"/>
    <w:rsid w:val="00DE3B95"/>
    <w:rsid w:val="00DE46C2"/>
    <w:rsid w:val="00DF00D6"/>
    <w:rsid w:val="00DF1F6C"/>
    <w:rsid w:val="00DF4402"/>
    <w:rsid w:val="00DF4C5B"/>
    <w:rsid w:val="00E00283"/>
    <w:rsid w:val="00E02B4B"/>
    <w:rsid w:val="00E047C8"/>
    <w:rsid w:val="00E048A7"/>
    <w:rsid w:val="00E06A73"/>
    <w:rsid w:val="00E13CB2"/>
    <w:rsid w:val="00E1531D"/>
    <w:rsid w:val="00E16193"/>
    <w:rsid w:val="00E175A7"/>
    <w:rsid w:val="00E17E1C"/>
    <w:rsid w:val="00E21547"/>
    <w:rsid w:val="00E22158"/>
    <w:rsid w:val="00E234E0"/>
    <w:rsid w:val="00E23C58"/>
    <w:rsid w:val="00E25D95"/>
    <w:rsid w:val="00E33BD0"/>
    <w:rsid w:val="00E42655"/>
    <w:rsid w:val="00E42A33"/>
    <w:rsid w:val="00E45867"/>
    <w:rsid w:val="00E458C6"/>
    <w:rsid w:val="00E506BF"/>
    <w:rsid w:val="00E52856"/>
    <w:rsid w:val="00E537AE"/>
    <w:rsid w:val="00E538B5"/>
    <w:rsid w:val="00E540CE"/>
    <w:rsid w:val="00E54638"/>
    <w:rsid w:val="00E546C8"/>
    <w:rsid w:val="00E549C1"/>
    <w:rsid w:val="00E566CF"/>
    <w:rsid w:val="00E56E8C"/>
    <w:rsid w:val="00E56F4A"/>
    <w:rsid w:val="00E6188B"/>
    <w:rsid w:val="00E61B60"/>
    <w:rsid w:val="00E61E56"/>
    <w:rsid w:val="00E67950"/>
    <w:rsid w:val="00E67B56"/>
    <w:rsid w:val="00E756C3"/>
    <w:rsid w:val="00E7645D"/>
    <w:rsid w:val="00E7669A"/>
    <w:rsid w:val="00E77664"/>
    <w:rsid w:val="00E80066"/>
    <w:rsid w:val="00E813C4"/>
    <w:rsid w:val="00E830E2"/>
    <w:rsid w:val="00E84CB1"/>
    <w:rsid w:val="00E851C4"/>
    <w:rsid w:val="00E865FC"/>
    <w:rsid w:val="00E90FB1"/>
    <w:rsid w:val="00E915C6"/>
    <w:rsid w:val="00E9270F"/>
    <w:rsid w:val="00E929CF"/>
    <w:rsid w:val="00E93433"/>
    <w:rsid w:val="00E939EB"/>
    <w:rsid w:val="00E94076"/>
    <w:rsid w:val="00E95D25"/>
    <w:rsid w:val="00E96997"/>
    <w:rsid w:val="00E97834"/>
    <w:rsid w:val="00E97A45"/>
    <w:rsid w:val="00EB044D"/>
    <w:rsid w:val="00EB101C"/>
    <w:rsid w:val="00EB113A"/>
    <w:rsid w:val="00EB1743"/>
    <w:rsid w:val="00EB182D"/>
    <w:rsid w:val="00EB38AB"/>
    <w:rsid w:val="00EB536F"/>
    <w:rsid w:val="00EC2DA2"/>
    <w:rsid w:val="00EC407A"/>
    <w:rsid w:val="00EC543D"/>
    <w:rsid w:val="00EC5D4B"/>
    <w:rsid w:val="00EC6FF6"/>
    <w:rsid w:val="00ED3432"/>
    <w:rsid w:val="00ED4516"/>
    <w:rsid w:val="00ED531B"/>
    <w:rsid w:val="00ED59BA"/>
    <w:rsid w:val="00ED59D8"/>
    <w:rsid w:val="00ED758D"/>
    <w:rsid w:val="00ED75FE"/>
    <w:rsid w:val="00EE14E1"/>
    <w:rsid w:val="00EE24AF"/>
    <w:rsid w:val="00EE6438"/>
    <w:rsid w:val="00EE64AF"/>
    <w:rsid w:val="00EF0EA4"/>
    <w:rsid w:val="00EF2A3F"/>
    <w:rsid w:val="00EF334B"/>
    <w:rsid w:val="00EF45C3"/>
    <w:rsid w:val="00EF677C"/>
    <w:rsid w:val="00EF7A0D"/>
    <w:rsid w:val="00EF7BA1"/>
    <w:rsid w:val="00EF7C1D"/>
    <w:rsid w:val="00EF7DA0"/>
    <w:rsid w:val="00EF7F92"/>
    <w:rsid w:val="00F00207"/>
    <w:rsid w:val="00F00DF2"/>
    <w:rsid w:val="00F05A1F"/>
    <w:rsid w:val="00F07B3E"/>
    <w:rsid w:val="00F12AB0"/>
    <w:rsid w:val="00F15927"/>
    <w:rsid w:val="00F159E6"/>
    <w:rsid w:val="00F15AE9"/>
    <w:rsid w:val="00F15C53"/>
    <w:rsid w:val="00F209DC"/>
    <w:rsid w:val="00F22C0F"/>
    <w:rsid w:val="00F2442D"/>
    <w:rsid w:val="00F24917"/>
    <w:rsid w:val="00F266C4"/>
    <w:rsid w:val="00F26E00"/>
    <w:rsid w:val="00F31716"/>
    <w:rsid w:val="00F32D35"/>
    <w:rsid w:val="00F33086"/>
    <w:rsid w:val="00F335DD"/>
    <w:rsid w:val="00F33FEA"/>
    <w:rsid w:val="00F347D6"/>
    <w:rsid w:val="00F3508A"/>
    <w:rsid w:val="00F351C7"/>
    <w:rsid w:val="00F35206"/>
    <w:rsid w:val="00F37EEE"/>
    <w:rsid w:val="00F400BE"/>
    <w:rsid w:val="00F4160E"/>
    <w:rsid w:val="00F4474D"/>
    <w:rsid w:val="00F459F6"/>
    <w:rsid w:val="00F45C7C"/>
    <w:rsid w:val="00F46047"/>
    <w:rsid w:val="00F46CB4"/>
    <w:rsid w:val="00F534FD"/>
    <w:rsid w:val="00F55AF6"/>
    <w:rsid w:val="00F5682B"/>
    <w:rsid w:val="00F56C07"/>
    <w:rsid w:val="00F60807"/>
    <w:rsid w:val="00F60D0C"/>
    <w:rsid w:val="00F6130B"/>
    <w:rsid w:val="00F65F7C"/>
    <w:rsid w:val="00F72E32"/>
    <w:rsid w:val="00F738B7"/>
    <w:rsid w:val="00F74B7F"/>
    <w:rsid w:val="00F75458"/>
    <w:rsid w:val="00F76DDA"/>
    <w:rsid w:val="00F77860"/>
    <w:rsid w:val="00F8195B"/>
    <w:rsid w:val="00F828B2"/>
    <w:rsid w:val="00F83FF3"/>
    <w:rsid w:val="00F847AA"/>
    <w:rsid w:val="00F85950"/>
    <w:rsid w:val="00F87427"/>
    <w:rsid w:val="00F90B4F"/>
    <w:rsid w:val="00F90B55"/>
    <w:rsid w:val="00F9187D"/>
    <w:rsid w:val="00F93C16"/>
    <w:rsid w:val="00F95400"/>
    <w:rsid w:val="00F95B0F"/>
    <w:rsid w:val="00F96E0E"/>
    <w:rsid w:val="00FA36A9"/>
    <w:rsid w:val="00FA4043"/>
    <w:rsid w:val="00FA45AA"/>
    <w:rsid w:val="00FA45B6"/>
    <w:rsid w:val="00FA5F13"/>
    <w:rsid w:val="00FA79A8"/>
    <w:rsid w:val="00FA7A9A"/>
    <w:rsid w:val="00FB0AD0"/>
    <w:rsid w:val="00FB0F93"/>
    <w:rsid w:val="00FB240A"/>
    <w:rsid w:val="00FB27C0"/>
    <w:rsid w:val="00FB5459"/>
    <w:rsid w:val="00FB5A2E"/>
    <w:rsid w:val="00FC1BC4"/>
    <w:rsid w:val="00FC588A"/>
    <w:rsid w:val="00FC5CEE"/>
    <w:rsid w:val="00FE1907"/>
    <w:rsid w:val="00FE3029"/>
    <w:rsid w:val="00FE499C"/>
    <w:rsid w:val="00FE6624"/>
    <w:rsid w:val="00FE6B88"/>
    <w:rsid w:val="00FE78F6"/>
    <w:rsid w:val="00FF0110"/>
    <w:rsid w:val="00FF0DBF"/>
    <w:rsid w:val="00FF3103"/>
    <w:rsid w:val="00FF3920"/>
    <w:rsid w:val="00FF4468"/>
    <w:rsid w:val="00FF4B39"/>
    <w:rsid w:val="00FF4C7A"/>
    <w:rsid w:val="00FF6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58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2AE"/>
    <w:pPr>
      <w:ind w:left="720"/>
      <w:contextualSpacing/>
    </w:pPr>
  </w:style>
  <w:style w:type="character" w:styleId="CommentReference">
    <w:name w:val="annotation reference"/>
    <w:basedOn w:val="DefaultParagraphFont"/>
    <w:uiPriority w:val="99"/>
    <w:semiHidden/>
    <w:unhideWhenUsed/>
    <w:rsid w:val="00AF7AAF"/>
    <w:rPr>
      <w:sz w:val="18"/>
      <w:szCs w:val="18"/>
    </w:rPr>
  </w:style>
  <w:style w:type="paragraph" w:styleId="CommentText">
    <w:name w:val="annotation text"/>
    <w:basedOn w:val="Normal"/>
    <w:link w:val="CommentTextChar"/>
    <w:uiPriority w:val="99"/>
    <w:semiHidden/>
    <w:unhideWhenUsed/>
    <w:rsid w:val="00AF7AAF"/>
  </w:style>
  <w:style w:type="character" w:customStyle="1" w:styleId="CommentTextChar">
    <w:name w:val="Comment Text Char"/>
    <w:basedOn w:val="DefaultParagraphFont"/>
    <w:link w:val="CommentText"/>
    <w:uiPriority w:val="99"/>
    <w:semiHidden/>
    <w:rsid w:val="00AF7AAF"/>
  </w:style>
  <w:style w:type="paragraph" w:styleId="CommentSubject">
    <w:name w:val="annotation subject"/>
    <w:basedOn w:val="CommentText"/>
    <w:next w:val="CommentText"/>
    <w:link w:val="CommentSubjectChar"/>
    <w:uiPriority w:val="99"/>
    <w:semiHidden/>
    <w:unhideWhenUsed/>
    <w:rsid w:val="00AF7AAF"/>
    <w:rPr>
      <w:b/>
      <w:bCs/>
      <w:sz w:val="20"/>
      <w:szCs w:val="20"/>
    </w:rPr>
  </w:style>
  <w:style w:type="character" w:customStyle="1" w:styleId="CommentSubjectChar">
    <w:name w:val="Comment Subject Char"/>
    <w:basedOn w:val="CommentTextChar"/>
    <w:link w:val="CommentSubject"/>
    <w:uiPriority w:val="99"/>
    <w:semiHidden/>
    <w:rsid w:val="00AF7AAF"/>
    <w:rPr>
      <w:b/>
      <w:bCs/>
      <w:sz w:val="20"/>
      <w:szCs w:val="20"/>
    </w:rPr>
  </w:style>
  <w:style w:type="paragraph" w:styleId="BalloonText">
    <w:name w:val="Balloon Text"/>
    <w:basedOn w:val="Normal"/>
    <w:link w:val="BalloonTextChar"/>
    <w:uiPriority w:val="99"/>
    <w:semiHidden/>
    <w:unhideWhenUsed/>
    <w:rsid w:val="00AF7A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AAF"/>
    <w:rPr>
      <w:rFonts w:ascii="Lucida Grande" w:hAnsi="Lucida Grande" w:cs="Lucida Grande"/>
      <w:sz w:val="18"/>
      <w:szCs w:val="18"/>
    </w:rPr>
  </w:style>
  <w:style w:type="table" w:styleId="TableGrid">
    <w:name w:val="Table Grid"/>
    <w:basedOn w:val="TableNormal"/>
    <w:uiPriority w:val="59"/>
    <w:rsid w:val="00682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3C58"/>
    <w:rPr>
      <w:color w:val="0000FF" w:themeColor="hyperlink"/>
      <w:u w:val="single"/>
    </w:rPr>
  </w:style>
  <w:style w:type="character" w:styleId="FollowedHyperlink">
    <w:name w:val="FollowedHyperlink"/>
    <w:basedOn w:val="DefaultParagraphFont"/>
    <w:uiPriority w:val="99"/>
    <w:semiHidden/>
    <w:unhideWhenUsed/>
    <w:rsid w:val="00B52B7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2AE"/>
    <w:pPr>
      <w:ind w:left="720"/>
      <w:contextualSpacing/>
    </w:pPr>
  </w:style>
  <w:style w:type="character" w:styleId="CommentReference">
    <w:name w:val="annotation reference"/>
    <w:basedOn w:val="DefaultParagraphFont"/>
    <w:uiPriority w:val="99"/>
    <w:semiHidden/>
    <w:unhideWhenUsed/>
    <w:rsid w:val="00AF7AAF"/>
    <w:rPr>
      <w:sz w:val="18"/>
      <w:szCs w:val="18"/>
    </w:rPr>
  </w:style>
  <w:style w:type="paragraph" w:styleId="CommentText">
    <w:name w:val="annotation text"/>
    <w:basedOn w:val="Normal"/>
    <w:link w:val="CommentTextChar"/>
    <w:uiPriority w:val="99"/>
    <w:semiHidden/>
    <w:unhideWhenUsed/>
    <w:rsid w:val="00AF7AAF"/>
  </w:style>
  <w:style w:type="character" w:customStyle="1" w:styleId="CommentTextChar">
    <w:name w:val="Comment Text Char"/>
    <w:basedOn w:val="DefaultParagraphFont"/>
    <w:link w:val="CommentText"/>
    <w:uiPriority w:val="99"/>
    <w:semiHidden/>
    <w:rsid w:val="00AF7AAF"/>
  </w:style>
  <w:style w:type="paragraph" w:styleId="CommentSubject">
    <w:name w:val="annotation subject"/>
    <w:basedOn w:val="CommentText"/>
    <w:next w:val="CommentText"/>
    <w:link w:val="CommentSubjectChar"/>
    <w:uiPriority w:val="99"/>
    <w:semiHidden/>
    <w:unhideWhenUsed/>
    <w:rsid w:val="00AF7AAF"/>
    <w:rPr>
      <w:b/>
      <w:bCs/>
      <w:sz w:val="20"/>
      <w:szCs w:val="20"/>
    </w:rPr>
  </w:style>
  <w:style w:type="character" w:customStyle="1" w:styleId="CommentSubjectChar">
    <w:name w:val="Comment Subject Char"/>
    <w:basedOn w:val="CommentTextChar"/>
    <w:link w:val="CommentSubject"/>
    <w:uiPriority w:val="99"/>
    <w:semiHidden/>
    <w:rsid w:val="00AF7AAF"/>
    <w:rPr>
      <w:b/>
      <w:bCs/>
      <w:sz w:val="20"/>
      <w:szCs w:val="20"/>
    </w:rPr>
  </w:style>
  <w:style w:type="paragraph" w:styleId="BalloonText">
    <w:name w:val="Balloon Text"/>
    <w:basedOn w:val="Normal"/>
    <w:link w:val="BalloonTextChar"/>
    <w:uiPriority w:val="99"/>
    <w:semiHidden/>
    <w:unhideWhenUsed/>
    <w:rsid w:val="00AF7A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AAF"/>
    <w:rPr>
      <w:rFonts w:ascii="Lucida Grande" w:hAnsi="Lucida Grande" w:cs="Lucida Grande"/>
      <w:sz w:val="18"/>
      <w:szCs w:val="18"/>
    </w:rPr>
  </w:style>
  <w:style w:type="table" w:styleId="TableGrid">
    <w:name w:val="Table Grid"/>
    <w:basedOn w:val="TableNormal"/>
    <w:uiPriority w:val="59"/>
    <w:rsid w:val="00682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3C58"/>
    <w:rPr>
      <w:color w:val="0000FF" w:themeColor="hyperlink"/>
      <w:u w:val="single"/>
    </w:rPr>
  </w:style>
  <w:style w:type="character" w:styleId="FollowedHyperlink">
    <w:name w:val="FollowedHyperlink"/>
    <w:basedOn w:val="DefaultParagraphFont"/>
    <w:uiPriority w:val="99"/>
    <w:semiHidden/>
    <w:unhideWhenUsed/>
    <w:rsid w:val="00B52B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0543">
      <w:bodyDiv w:val="1"/>
      <w:marLeft w:val="0"/>
      <w:marRight w:val="0"/>
      <w:marTop w:val="0"/>
      <w:marBottom w:val="0"/>
      <w:divBdr>
        <w:top w:val="none" w:sz="0" w:space="0" w:color="auto"/>
        <w:left w:val="none" w:sz="0" w:space="0" w:color="auto"/>
        <w:bottom w:val="none" w:sz="0" w:space="0" w:color="auto"/>
        <w:right w:val="none" w:sz="0" w:space="0" w:color="auto"/>
      </w:divBdr>
    </w:div>
    <w:div w:id="196158847">
      <w:bodyDiv w:val="1"/>
      <w:marLeft w:val="0"/>
      <w:marRight w:val="0"/>
      <w:marTop w:val="0"/>
      <w:marBottom w:val="0"/>
      <w:divBdr>
        <w:top w:val="none" w:sz="0" w:space="0" w:color="auto"/>
        <w:left w:val="none" w:sz="0" w:space="0" w:color="auto"/>
        <w:bottom w:val="none" w:sz="0" w:space="0" w:color="auto"/>
        <w:right w:val="none" w:sz="0" w:space="0" w:color="auto"/>
      </w:divBdr>
      <w:divsChild>
        <w:div w:id="79058766">
          <w:marLeft w:val="806"/>
          <w:marRight w:val="0"/>
          <w:marTop w:val="154"/>
          <w:marBottom w:val="0"/>
          <w:divBdr>
            <w:top w:val="none" w:sz="0" w:space="0" w:color="auto"/>
            <w:left w:val="none" w:sz="0" w:space="0" w:color="auto"/>
            <w:bottom w:val="none" w:sz="0" w:space="0" w:color="auto"/>
            <w:right w:val="none" w:sz="0" w:space="0" w:color="auto"/>
          </w:divBdr>
        </w:div>
        <w:div w:id="1848983864">
          <w:marLeft w:val="806"/>
          <w:marRight w:val="0"/>
          <w:marTop w:val="154"/>
          <w:marBottom w:val="0"/>
          <w:divBdr>
            <w:top w:val="none" w:sz="0" w:space="0" w:color="auto"/>
            <w:left w:val="none" w:sz="0" w:space="0" w:color="auto"/>
            <w:bottom w:val="none" w:sz="0" w:space="0" w:color="auto"/>
            <w:right w:val="none" w:sz="0" w:space="0" w:color="auto"/>
          </w:divBdr>
        </w:div>
        <w:div w:id="1210647994">
          <w:marLeft w:val="806"/>
          <w:marRight w:val="0"/>
          <w:marTop w:val="154"/>
          <w:marBottom w:val="0"/>
          <w:divBdr>
            <w:top w:val="none" w:sz="0" w:space="0" w:color="auto"/>
            <w:left w:val="none" w:sz="0" w:space="0" w:color="auto"/>
            <w:bottom w:val="none" w:sz="0" w:space="0" w:color="auto"/>
            <w:right w:val="none" w:sz="0" w:space="0" w:color="auto"/>
          </w:divBdr>
        </w:div>
        <w:div w:id="723069805">
          <w:marLeft w:val="806"/>
          <w:marRight w:val="0"/>
          <w:marTop w:val="154"/>
          <w:marBottom w:val="0"/>
          <w:divBdr>
            <w:top w:val="none" w:sz="0" w:space="0" w:color="auto"/>
            <w:left w:val="none" w:sz="0" w:space="0" w:color="auto"/>
            <w:bottom w:val="none" w:sz="0" w:space="0" w:color="auto"/>
            <w:right w:val="none" w:sz="0" w:space="0" w:color="auto"/>
          </w:divBdr>
        </w:div>
        <w:div w:id="659625258">
          <w:marLeft w:val="806"/>
          <w:marRight w:val="0"/>
          <w:marTop w:val="154"/>
          <w:marBottom w:val="0"/>
          <w:divBdr>
            <w:top w:val="none" w:sz="0" w:space="0" w:color="auto"/>
            <w:left w:val="none" w:sz="0" w:space="0" w:color="auto"/>
            <w:bottom w:val="none" w:sz="0" w:space="0" w:color="auto"/>
            <w:right w:val="none" w:sz="0" w:space="0" w:color="auto"/>
          </w:divBdr>
        </w:div>
      </w:divsChild>
    </w:div>
    <w:div w:id="253246969">
      <w:bodyDiv w:val="1"/>
      <w:marLeft w:val="0"/>
      <w:marRight w:val="0"/>
      <w:marTop w:val="0"/>
      <w:marBottom w:val="0"/>
      <w:divBdr>
        <w:top w:val="none" w:sz="0" w:space="0" w:color="auto"/>
        <w:left w:val="none" w:sz="0" w:space="0" w:color="auto"/>
        <w:bottom w:val="none" w:sz="0" w:space="0" w:color="auto"/>
        <w:right w:val="none" w:sz="0" w:space="0" w:color="auto"/>
      </w:divBdr>
      <w:divsChild>
        <w:div w:id="1376615418">
          <w:marLeft w:val="806"/>
          <w:marRight w:val="0"/>
          <w:marTop w:val="154"/>
          <w:marBottom w:val="0"/>
          <w:divBdr>
            <w:top w:val="none" w:sz="0" w:space="0" w:color="auto"/>
            <w:left w:val="none" w:sz="0" w:space="0" w:color="auto"/>
            <w:bottom w:val="none" w:sz="0" w:space="0" w:color="auto"/>
            <w:right w:val="none" w:sz="0" w:space="0" w:color="auto"/>
          </w:divBdr>
        </w:div>
        <w:div w:id="2003239243">
          <w:marLeft w:val="806"/>
          <w:marRight w:val="0"/>
          <w:marTop w:val="154"/>
          <w:marBottom w:val="0"/>
          <w:divBdr>
            <w:top w:val="none" w:sz="0" w:space="0" w:color="auto"/>
            <w:left w:val="none" w:sz="0" w:space="0" w:color="auto"/>
            <w:bottom w:val="none" w:sz="0" w:space="0" w:color="auto"/>
            <w:right w:val="none" w:sz="0" w:space="0" w:color="auto"/>
          </w:divBdr>
        </w:div>
        <w:div w:id="866412774">
          <w:marLeft w:val="806"/>
          <w:marRight w:val="0"/>
          <w:marTop w:val="154"/>
          <w:marBottom w:val="0"/>
          <w:divBdr>
            <w:top w:val="none" w:sz="0" w:space="0" w:color="auto"/>
            <w:left w:val="none" w:sz="0" w:space="0" w:color="auto"/>
            <w:bottom w:val="none" w:sz="0" w:space="0" w:color="auto"/>
            <w:right w:val="none" w:sz="0" w:space="0" w:color="auto"/>
          </w:divBdr>
        </w:div>
        <w:div w:id="1771270171">
          <w:marLeft w:val="806"/>
          <w:marRight w:val="0"/>
          <w:marTop w:val="154"/>
          <w:marBottom w:val="0"/>
          <w:divBdr>
            <w:top w:val="none" w:sz="0" w:space="0" w:color="auto"/>
            <w:left w:val="none" w:sz="0" w:space="0" w:color="auto"/>
            <w:bottom w:val="none" w:sz="0" w:space="0" w:color="auto"/>
            <w:right w:val="none" w:sz="0" w:space="0" w:color="auto"/>
          </w:divBdr>
        </w:div>
        <w:div w:id="1024358382">
          <w:marLeft w:val="806"/>
          <w:marRight w:val="0"/>
          <w:marTop w:val="154"/>
          <w:marBottom w:val="0"/>
          <w:divBdr>
            <w:top w:val="none" w:sz="0" w:space="0" w:color="auto"/>
            <w:left w:val="none" w:sz="0" w:space="0" w:color="auto"/>
            <w:bottom w:val="none" w:sz="0" w:space="0" w:color="auto"/>
            <w:right w:val="none" w:sz="0" w:space="0" w:color="auto"/>
          </w:divBdr>
        </w:div>
      </w:divsChild>
    </w:div>
    <w:div w:id="620651009">
      <w:bodyDiv w:val="1"/>
      <w:marLeft w:val="0"/>
      <w:marRight w:val="0"/>
      <w:marTop w:val="0"/>
      <w:marBottom w:val="0"/>
      <w:divBdr>
        <w:top w:val="none" w:sz="0" w:space="0" w:color="auto"/>
        <w:left w:val="none" w:sz="0" w:space="0" w:color="auto"/>
        <w:bottom w:val="none" w:sz="0" w:space="0" w:color="auto"/>
        <w:right w:val="none" w:sz="0" w:space="0" w:color="auto"/>
      </w:divBdr>
    </w:div>
    <w:div w:id="634607135">
      <w:bodyDiv w:val="1"/>
      <w:marLeft w:val="0"/>
      <w:marRight w:val="0"/>
      <w:marTop w:val="0"/>
      <w:marBottom w:val="0"/>
      <w:divBdr>
        <w:top w:val="none" w:sz="0" w:space="0" w:color="auto"/>
        <w:left w:val="none" w:sz="0" w:space="0" w:color="auto"/>
        <w:bottom w:val="none" w:sz="0" w:space="0" w:color="auto"/>
        <w:right w:val="none" w:sz="0" w:space="0" w:color="auto"/>
      </w:divBdr>
      <w:divsChild>
        <w:div w:id="1248660514">
          <w:marLeft w:val="547"/>
          <w:marRight w:val="0"/>
          <w:marTop w:val="154"/>
          <w:marBottom w:val="0"/>
          <w:divBdr>
            <w:top w:val="none" w:sz="0" w:space="0" w:color="auto"/>
            <w:left w:val="none" w:sz="0" w:space="0" w:color="auto"/>
            <w:bottom w:val="none" w:sz="0" w:space="0" w:color="auto"/>
            <w:right w:val="none" w:sz="0" w:space="0" w:color="auto"/>
          </w:divBdr>
        </w:div>
        <w:div w:id="1516730742">
          <w:marLeft w:val="1166"/>
          <w:marRight w:val="0"/>
          <w:marTop w:val="134"/>
          <w:marBottom w:val="0"/>
          <w:divBdr>
            <w:top w:val="none" w:sz="0" w:space="0" w:color="auto"/>
            <w:left w:val="none" w:sz="0" w:space="0" w:color="auto"/>
            <w:bottom w:val="none" w:sz="0" w:space="0" w:color="auto"/>
            <w:right w:val="none" w:sz="0" w:space="0" w:color="auto"/>
          </w:divBdr>
        </w:div>
        <w:div w:id="1441493285">
          <w:marLeft w:val="1166"/>
          <w:marRight w:val="0"/>
          <w:marTop w:val="134"/>
          <w:marBottom w:val="0"/>
          <w:divBdr>
            <w:top w:val="none" w:sz="0" w:space="0" w:color="auto"/>
            <w:left w:val="none" w:sz="0" w:space="0" w:color="auto"/>
            <w:bottom w:val="none" w:sz="0" w:space="0" w:color="auto"/>
            <w:right w:val="none" w:sz="0" w:space="0" w:color="auto"/>
          </w:divBdr>
        </w:div>
        <w:div w:id="1064137127">
          <w:marLeft w:val="1166"/>
          <w:marRight w:val="0"/>
          <w:marTop w:val="134"/>
          <w:marBottom w:val="0"/>
          <w:divBdr>
            <w:top w:val="none" w:sz="0" w:space="0" w:color="auto"/>
            <w:left w:val="none" w:sz="0" w:space="0" w:color="auto"/>
            <w:bottom w:val="none" w:sz="0" w:space="0" w:color="auto"/>
            <w:right w:val="none" w:sz="0" w:space="0" w:color="auto"/>
          </w:divBdr>
        </w:div>
        <w:div w:id="1346320664">
          <w:marLeft w:val="1166"/>
          <w:marRight w:val="0"/>
          <w:marTop w:val="134"/>
          <w:marBottom w:val="0"/>
          <w:divBdr>
            <w:top w:val="none" w:sz="0" w:space="0" w:color="auto"/>
            <w:left w:val="none" w:sz="0" w:space="0" w:color="auto"/>
            <w:bottom w:val="none" w:sz="0" w:space="0" w:color="auto"/>
            <w:right w:val="none" w:sz="0" w:space="0" w:color="auto"/>
          </w:divBdr>
        </w:div>
        <w:div w:id="942881407">
          <w:marLeft w:val="1166"/>
          <w:marRight w:val="0"/>
          <w:marTop w:val="134"/>
          <w:marBottom w:val="0"/>
          <w:divBdr>
            <w:top w:val="none" w:sz="0" w:space="0" w:color="auto"/>
            <w:left w:val="none" w:sz="0" w:space="0" w:color="auto"/>
            <w:bottom w:val="none" w:sz="0" w:space="0" w:color="auto"/>
            <w:right w:val="none" w:sz="0" w:space="0" w:color="auto"/>
          </w:divBdr>
        </w:div>
      </w:divsChild>
    </w:div>
    <w:div w:id="923030970">
      <w:bodyDiv w:val="1"/>
      <w:marLeft w:val="0"/>
      <w:marRight w:val="0"/>
      <w:marTop w:val="0"/>
      <w:marBottom w:val="0"/>
      <w:divBdr>
        <w:top w:val="none" w:sz="0" w:space="0" w:color="auto"/>
        <w:left w:val="none" w:sz="0" w:space="0" w:color="auto"/>
        <w:bottom w:val="none" w:sz="0" w:space="0" w:color="auto"/>
        <w:right w:val="none" w:sz="0" w:space="0" w:color="auto"/>
      </w:divBdr>
      <w:divsChild>
        <w:div w:id="158204501">
          <w:marLeft w:val="547"/>
          <w:marRight w:val="0"/>
          <w:marTop w:val="106"/>
          <w:marBottom w:val="0"/>
          <w:divBdr>
            <w:top w:val="none" w:sz="0" w:space="0" w:color="auto"/>
            <w:left w:val="none" w:sz="0" w:space="0" w:color="auto"/>
            <w:bottom w:val="none" w:sz="0" w:space="0" w:color="auto"/>
            <w:right w:val="none" w:sz="0" w:space="0" w:color="auto"/>
          </w:divBdr>
        </w:div>
        <w:div w:id="800733369">
          <w:marLeft w:val="547"/>
          <w:marRight w:val="0"/>
          <w:marTop w:val="106"/>
          <w:marBottom w:val="0"/>
          <w:divBdr>
            <w:top w:val="none" w:sz="0" w:space="0" w:color="auto"/>
            <w:left w:val="none" w:sz="0" w:space="0" w:color="auto"/>
            <w:bottom w:val="none" w:sz="0" w:space="0" w:color="auto"/>
            <w:right w:val="none" w:sz="0" w:space="0" w:color="auto"/>
          </w:divBdr>
        </w:div>
      </w:divsChild>
    </w:div>
    <w:div w:id="1047797956">
      <w:bodyDiv w:val="1"/>
      <w:marLeft w:val="0"/>
      <w:marRight w:val="0"/>
      <w:marTop w:val="0"/>
      <w:marBottom w:val="0"/>
      <w:divBdr>
        <w:top w:val="none" w:sz="0" w:space="0" w:color="auto"/>
        <w:left w:val="none" w:sz="0" w:space="0" w:color="auto"/>
        <w:bottom w:val="none" w:sz="0" w:space="0" w:color="auto"/>
        <w:right w:val="none" w:sz="0" w:space="0" w:color="auto"/>
      </w:divBdr>
      <w:divsChild>
        <w:div w:id="164974809">
          <w:marLeft w:val="547"/>
          <w:marRight w:val="0"/>
          <w:marTop w:val="144"/>
          <w:marBottom w:val="0"/>
          <w:divBdr>
            <w:top w:val="none" w:sz="0" w:space="0" w:color="auto"/>
            <w:left w:val="none" w:sz="0" w:space="0" w:color="auto"/>
            <w:bottom w:val="none" w:sz="0" w:space="0" w:color="auto"/>
            <w:right w:val="none" w:sz="0" w:space="0" w:color="auto"/>
          </w:divBdr>
        </w:div>
        <w:div w:id="1484734818">
          <w:marLeft w:val="1166"/>
          <w:marRight w:val="0"/>
          <w:marTop w:val="125"/>
          <w:marBottom w:val="0"/>
          <w:divBdr>
            <w:top w:val="none" w:sz="0" w:space="0" w:color="auto"/>
            <w:left w:val="none" w:sz="0" w:space="0" w:color="auto"/>
            <w:bottom w:val="none" w:sz="0" w:space="0" w:color="auto"/>
            <w:right w:val="none" w:sz="0" w:space="0" w:color="auto"/>
          </w:divBdr>
        </w:div>
        <w:div w:id="582883741">
          <w:marLeft w:val="1166"/>
          <w:marRight w:val="0"/>
          <w:marTop w:val="125"/>
          <w:marBottom w:val="0"/>
          <w:divBdr>
            <w:top w:val="none" w:sz="0" w:space="0" w:color="auto"/>
            <w:left w:val="none" w:sz="0" w:space="0" w:color="auto"/>
            <w:bottom w:val="none" w:sz="0" w:space="0" w:color="auto"/>
            <w:right w:val="none" w:sz="0" w:space="0" w:color="auto"/>
          </w:divBdr>
        </w:div>
        <w:div w:id="1038700674">
          <w:marLeft w:val="1166"/>
          <w:marRight w:val="0"/>
          <w:marTop w:val="125"/>
          <w:marBottom w:val="0"/>
          <w:divBdr>
            <w:top w:val="none" w:sz="0" w:space="0" w:color="auto"/>
            <w:left w:val="none" w:sz="0" w:space="0" w:color="auto"/>
            <w:bottom w:val="none" w:sz="0" w:space="0" w:color="auto"/>
            <w:right w:val="none" w:sz="0" w:space="0" w:color="auto"/>
          </w:divBdr>
        </w:div>
        <w:div w:id="327096050">
          <w:marLeft w:val="547"/>
          <w:marRight w:val="0"/>
          <w:marTop w:val="144"/>
          <w:marBottom w:val="0"/>
          <w:divBdr>
            <w:top w:val="none" w:sz="0" w:space="0" w:color="auto"/>
            <w:left w:val="none" w:sz="0" w:space="0" w:color="auto"/>
            <w:bottom w:val="none" w:sz="0" w:space="0" w:color="auto"/>
            <w:right w:val="none" w:sz="0" w:space="0" w:color="auto"/>
          </w:divBdr>
        </w:div>
        <w:div w:id="93289984">
          <w:marLeft w:val="1166"/>
          <w:marRight w:val="0"/>
          <w:marTop w:val="125"/>
          <w:marBottom w:val="0"/>
          <w:divBdr>
            <w:top w:val="none" w:sz="0" w:space="0" w:color="auto"/>
            <w:left w:val="none" w:sz="0" w:space="0" w:color="auto"/>
            <w:bottom w:val="none" w:sz="0" w:space="0" w:color="auto"/>
            <w:right w:val="none" w:sz="0" w:space="0" w:color="auto"/>
          </w:divBdr>
        </w:div>
        <w:div w:id="762842258">
          <w:marLeft w:val="806"/>
          <w:marRight w:val="0"/>
          <w:marTop w:val="144"/>
          <w:marBottom w:val="0"/>
          <w:divBdr>
            <w:top w:val="none" w:sz="0" w:space="0" w:color="auto"/>
            <w:left w:val="none" w:sz="0" w:space="0" w:color="auto"/>
            <w:bottom w:val="none" w:sz="0" w:space="0" w:color="auto"/>
            <w:right w:val="none" w:sz="0" w:space="0" w:color="auto"/>
          </w:divBdr>
        </w:div>
      </w:divsChild>
    </w:div>
    <w:div w:id="1070078307">
      <w:bodyDiv w:val="1"/>
      <w:marLeft w:val="0"/>
      <w:marRight w:val="0"/>
      <w:marTop w:val="0"/>
      <w:marBottom w:val="0"/>
      <w:divBdr>
        <w:top w:val="none" w:sz="0" w:space="0" w:color="auto"/>
        <w:left w:val="none" w:sz="0" w:space="0" w:color="auto"/>
        <w:bottom w:val="none" w:sz="0" w:space="0" w:color="auto"/>
        <w:right w:val="none" w:sz="0" w:space="0" w:color="auto"/>
      </w:divBdr>
    </w:div>
    <w:div w:id="1131947868">
      <w:bodyDiv w:val="1"/>
      <w:marLeft w:val="0"/>
      <w:marRight w:val="0"/>
      <w:marTop w:val="0"/>
      <w:marBottom w:val="0"/>
      <w:divBdr>
        <w:top w:val="none" w:sz="0" w:space="0" w:color="auto"/>
        <w:left w:val="none" w:sz="0" w:space="0" w:color="auto"/>
        <w:bottom w:val="none" w:sz="0" w:space="0" w:color="auto"/>
        <w:right w:val="none" w:sz="0" w:space="0" w:color="auto"/>
      </w:divBdr>
      <w:divsChild>
        <w:div w:id="1965042030">
          <w:marLeft w:val="806"/>
          <w:marRight w:val="0"/>
          <w:marTop w:val="144"/>
          <w:marBottom w:val="0"/>
          <w:divBdr>
            <w:top w:val="none" w:sz="0" w:space="0" w:color="auto"/>
            <w:left w:val="none" w:sz="0" w:space="0" w:color="auto"/>
            <w:bottom w:val="none" w:sz="0" w:space="0" w:color="auto"/>
            <w:right w:val="none" w:sz="0" w:space="0" w:color="auto"/>
          </w:divBdr>
        </w:div>
        <w:div w:id="1115246286">
          <w:marLeft w:val="547"/>
          <w:marRight w:val="0"/>
          <w:marTop w:val="144"/>
          <w:marBottom w:val="0"/>
          <w:divBdr>
            <w:top w:val="none" w:sz="0" w:space="0" w:color="auto"/>
            <w:left w:val="none" w:sz="0" w:space="0" w:color="auto"/>
            <w:bottom w:val="none" w:sz="0" w:space="0" w:color="auto"/>
            <w:right w:val="none" w:sz="0" w:space="0" w:color="auto"/>
          </w:divBdr>
        </w:div>
        <w:div w:id="1190992388">
          <w:marLeft w:val="547"/>
          <w:marRight w:val="0"/>
          <w:marTop w:val="144"/>
          <w:marBottom w:val="0"/>
          <w:divBdr>
            <w:top w:val="none" w:sz="0" w:space="0" w:color="auto"/>
            <w:left w:val="none" w:sz="0" w:space="0" w:color="auto"/>
            <w:bottom w:val="none" w:sz="0" w:space="0" w:color="auto"/>
            <w:right w:val="none" w:sz="0" w:space="0" w:color="auto"/>
          </w:divBdr>
        </w:div>
        <w:div w:id="1167405601">
          <w:marLeft w:val="547"/>
          <w:marRight w:val="0"/>
          <w:marTop w:val="144"/>
          <w:marBottom w:val="0"/>
          <w:divBdr>
            <w:top w:val="none" w:sz="0" w:space="0" w:color="auto"/>
            <w:left w:val="none" w:sz="0" w:space="0" w:color="auto"/>
            <w:bottom w:val="none" w:sz="0" w:space="0" w:color="auto"/>
            <w:right w:val="none" w:sz="0" w:space="0" w:color="auto"/>
          </w:divBdr>
        </w:div>
        <w:div w:id="1502886807">
          <w:marLeft w:val="547"/>
          <w:marRight w:val="0"/>
          <w:marTop w:val="144"/>
          <w:marBottom w:val="0"/>
          <w:divBdr>
            <w:top w:val="none" w:sz="0" w:space="0" w:color="auto"/>
            <w:left w:val="none" w:sz="0" w:space="0" w:color="auto"/>
            <w:bottom w:val="none" w:sz="0" w:space="0" w:color="auto"/>
            <w:right w:val="none" w:sz="0" w:space="0" w:color="auto"/>
          </w:divBdr>
        </w:div>
        <w:div w:id="244188475">
          <w:marLeft w:val="547"/>
          <w:marRight w:val="0"/>
          <w:marTop w:val="144"/>
          <w:marBottom w:val="0"/>
          <w:divBdr>
            <w:top w:val="none" w:sz="0" w:space="0" w:color="auto"/>
            <w:left w:val="none" w:sz="0" w:space="0" w:color="auto"/>
            <w:bottom w:val="none" w:sz="0" w:space="0" w:color="auto"/>
            <w:right w:val="none" w:sz="0" w:space="0" w:color="auto"/>
          </w:divBdr>
        </w:div>
      </w:divsChild>
    </w:div>
    <w:div w:id="1178156671">
      <w:bodyDiv w:val="1"/>
      <w:marLeft w:val="0"/>
      <w:marRight w:val="0"/>
      <w:marTop w:val="0"/>
      <w:marBottom w:val="0"/>
      <w:divBdr>
        <w:top w:val="none" w:sz="0" w:space="0" w:color="auto"/>
        <w:left w:val="none" w:sz="0" w:space="0" w:color="auto"/>
        <w:bottom w:val="none" w:sz="0" w:space="0" w:color="auto"/>
        <w:right w:val="none" w:sz="0" w:space="0" w:color="auto"/>
      </w:divBdr>
      <w:divsChild>
        <w:div w:id="1977100122">
          <w:marLeft w:val="547"/>
          <w:marRight w:val="0"/>
          <w:marTop w:val="144"/>
          <w:marBottom w:val="0"/>
          <w:divBdr>
            <w:top w:val="none" w:sz="0" w:space="0" w:color="auto"/>
            <w:left w:val="none" w:sz="0" w:space="0" w:color="auto"/>
            <w:bottom w:val="none" w:sz="0" w:space="0" w:color="auto"/>
            <w:right w:val="none" w:sz="0" w:space="0" w:color="auto"/>
          </w:divBdr>
        </w:div>
        <w:div w:id="1938177253">
          <w:marLeft w:val="1166"/>
          <w:marRight w:val="0"/>
          <w:marTop w:val="125"/>
          <w:marBottom w:val="0"/>
          <w:divBdr>
            <w:top w:val="none" w:sz="0" w:space="0" w:color="auto"/>
            <w:left w:val="none" w:sz="0" w:space="0" w:color="auto"/>
            <w:bottom w:val="none" w:sz="0" w:space="0" w:color="auto"/>
            <w:right w:val="none" w:sz="0" w:space="0" w:color="auto"/>
          </w:divBdr>
        </w:div>
        <w:div w:id="1655600224">
          <w:marLeft w:val="1166"/>
          <w:marRight w:val="0"/>
          <w:marTop w:val="125"/>
          <w:marBottom w:val="0"/>
          <w:divBdr>
            <w:top w:val="none" w:sz="0" w:space="0" w:color="auto"/>
            <w:left w:val="none" w:sz="0" w:space="0" w:color="auto"/>
            <w:bottom w:val="none" w:sz="0" w:space="0" w:color="auto"/>
            <w:right w:val="none" w:sz="0" w:space="0" w:color="auto"/>
          </w:divBdr>
        </w:div>
        <w:div w:id="1544950584">
          <w:marLeft w:val="1166"/>
          <w:marRight w:val="0"/>
          <w:marTop w:val="125"/>
          <w:marBottom w:val="0"/>
          <w:divBdr>
            <w:top w:val="none" w:sz="0" w:space="0" w:color="auto"/>
            <w:left w:val="none" w:sz="0" w:space="0" w:color="auto"/>
            <w:bottom w:val="none" w:sz="0" w:space="0" w:color="auto"/>
            <w:right w:val="none" w:sz="0" w:space="0" w:color="auto"/>
          </w:divBdr>
        </w:div>
        <w:div w:id="933704369">
          <w:marLeft w:val="1166"/>
          <w:marRight w:val="0"/>
          <w:marTop w:val="125"/>
          <w:marBottom w:val="0"/>
          <w:divBdr>
            <w:top w:val="none" w:sz="0" w:space="0" w:color="auto"/>
            <w:left w:val="none" w:sz="0" w:space="0" w:color="auto"/>
            <w:bottom w:val="none" w:sz="0" w:space="0" w:color="auto"/>
            <w:right w:val="none" w:sz="0" w:space="0" w:color="auto"/>
          </w:divBdr>
        </w:div>
        <w:div w:id="1810899836">
          <w:marLeft w:val="1800"/>
          <w:marRight w:val="0"/>
          <w:marTop w:val="106"/>
          <w:marBottom w:val="0"/>
          <w:divBdr>
            <w:top w:val="none" w:sz="0" w:space="0" w:color="auto"/>
            <w:left w:val="none" w:sz="0" w:space="0" w:color="auto"/>
            <w:bottom w:val="none" w:sz="0" w:space="0" w:color="auto"/>
            <w:right w:val="none" w:sz="0" w:space="0" w:color="auto"/>
          </w:divBdr>
        </w:div>
        <w:div w:id="1690108738">
          <w:marLeft w:val="1166"/>
          <w:marRight w:val="0"/>
          <w:marTop w:val="125"/>
          <w:marBottom w:val="0"/>
          <w:divBdr>
            <w:top w:val="none" w:sz="0" w:space="0" w:color="auto"/>
            <w:left w:val="none" w:sz="0" w:space="0" w:color="auto"/>
            <w:bottom w:val="none" w:sz="0" w:space="0" w:color="auto"/>
            <w:right w:val="none" w:sz="0" w:space="0" w:color="auto"/>
          </w:divBdr>
        </w:div>
        <w:div w:id="30813062">
          <w:marLeft w:val="1166"/>
          <w:marRight w:val="0"/>
          <w:marTop w:val="125"/>
          <w:marBottom w:val="0"/>
          <w:divBdr>
            <w:top w:val="none" w:sz="0" w:space="0" w:color="auto"/>
            <w:left w:val="none" w:sz="0" w:space="0" w:color="auto"/>
            <w:bottom w:val="none" w:sz="0" w:space="0" w:color="auto"/>
            <w:right w:val="none" w:sz="0" w:space="0" w:color="auto"/>
          </w:divBdr>
        </w:div>
        <w:div w:id="2134326962">
          <w:marLeft w:val="1166"/>
          <w:marRight w:val="0"/>
          <w:marTop w:val="125"/>
          <w:marBottom w:val="0"/>
          <w:divBdr>
            <w:top w:val="none" w:sz="0" w:space="0" w:color="auto"/>
            <w:left w:val="none" w:sz="0" w:space="0" w:color="auto"/>
            <w:bottom w:val="none" w:sz="0" w:space="0" w:color="auto"/>
            <w:right w:val="none" w:sz="0" w:space="0" w:color="auto"/>
          </w:divBdr>
        </w:div>
      </w:divsChild>
    </w:div>
    <w:div w:id="1241869237">
      <w:bodyDiv w:val="1"/>
      <w:marLeft w:val="0"/>
      <w:marRight w:val="0"/>
      <w:marTop w:val="0"/>
      <w:marBottom w:val="0"/>
      <w:divBdr>
        <w:top w:val="none" w:sz="0" w:space="0" w:color="auto"/>
        <w:left w:val="none" w:sz="0" w:space="0" w:color="auto"/>
        <w:bottom w:val="none" w:sz="0" w:space="0" w:color="auto"/>
        <w:right w:val="none" w:sz="0" w:space="0" w:color="auto"/>
      </w:divBdr>
    </w:div>
    <w:div w:id="1560818674">
      <w:bodyDiv w:val="1"/>
      <w:marLeft w:val="0"/>
      <w:marRight w:val="0"/>
      <w:marTop w:val="0"/>
      <w:marBottom w:val="0"/>
      <w:divBdr>
        <w:top w:val="none" w:sz="0" w:space="0" w:color="auto"/>
        <w:left w:val="none" w:sz="0" w:space="0" w:color="auto"/>
        <w:bottom w:val="none" w:sz="0" w:space="0" w:color="auto"/>
        <w:right w:val="none" w:sz="0" w:space="0" w:color="auto"/>
      </w:divBdr>
    </w:div>
    <w:div w:id="1564952671">
      <w:bodyDiv w:val="1"/>
      <w:marLeft w:val="0"/>
      <w:marRight w:val="0"/>
      <w:marTop w:val="0"/>
      <w:marBottom w:val="0"/>
      <w:divBdr>
        <w:top w:val="none" w:sz="0" w:space="0" w:color="auto"/>
        <w:left w:val="none" w:sz="0" w:space="0" w:color="auto"/>
        <w:bottom w:val="none" w:sz="0" w:space="0" w:color="auto"/>
        <w:right w:val="none" w:sz="0" w:space="0" w:color="auto"/>
      </w:divBdr>
      <w:divsChild>
        <w:div w:id="611017439">
          <w:marLeft w:val="806"/>
          <w:marRight w:val="0"/>
          <w:marTop w:val="154"/>
          <w:marBottom w:val="0"/>
          <w:divBdr>
            <w:top w:val="none" w:sz="0" w:space="0" w:color="auto"/>
            <w:left w:val="none" w:sz="0" w:space="0" w:color="auto"/>
            <w:bottom w:val="none" w:sz="0" w:space="0" w:color="auto"/>
            <w:right w:val="none" w:sz="0" w:space="0" w:color="auto"/>
          </w:divBdr>
        </w:div>
        <w:div w:id="1634017875">
          <w:marLeft w:val="806"/>
          <w:marRight w:val="0"/>
          <w:marTop w:val="154"/>
          <w:marBottom w:val="0"/>
          <w:divBdr>
            <w:top w:val="none" w:sz="0" w:space="0" w:color="auto"/>
            <w:left w:val="none" w:sz="0" w:space="0" w:color="auto"/>
            <w:bottom w:val="none" w:sz="0" w:space="0" w:color="auto"/>
            <w:right w:val="none" w:sz="0" w:space="0" w:color="auto"/>
          </w:divBdr>
        </w:div>
        <w:div w:id="434397953">
          <w:marLeft w:val="806"/>
          <w:marRight w:val="0"/>
          <w:marTop w:val="154"/>
          <w:marBottom w:val="0"/>
          <w:divBdr>
            <w:top w:val="none" w:sz="0" w:space="0" w:color="auto"/>
            <w:left w:val="none" w:sz="0" w:space="0" w:color="auto"/>
            <w:bottom w:val="none" w:sz="0" w:space="0" w:color="auto"/>
            <w:right w:val="none" w:sz="0" w:space="0" w:color="auto"/>
          </w:divBdr>
        </w:div>
        <w:div w:id="493380043">
          <w:marLeft w:val="806"/>
          <w:marRight w:val="0"/>
          <w:marTop w:val="154"/>
          <w:marBottom w:val="0"/>
          <w:divBdr>
            <w:top w:val="none" w:sz="0" w:space="0" w:color="auto"/>
            <w:left w:val="none" w:sz="0" w:space="0" w:color="auto"/>
            <w:bottom w:val="none" w:sz="0" w:space="0" w:color="auto"/>
            <w:right w:val="none" w:sz="0" w:space="0" w:color="auto"/>
          </w:divBdr>
        </w:div>
        <w:div w:id="709114903">
          <w:marLeft w:val="806"/>
          <w:marRight w:val="0"/>
          <w:marTop w:val="154"/>
          <w:marBottom w:val="0"/>
          <w:divBdr>
            <w:top w:val="none" w:sz="0" w:space="0" w:color="auto"/>
            <w:left w:val="none" w:sz="0" w:space="0" w:color="auto"/>
            <w:bottom w:val="none" w:sz="0" w:space="0" w:color="auto"/>
            <w:right w:val="none" w:sz="0" w:space="0" w:color="auto"/>
          </w:divBdr>
        </w:div>
      </w:divsChild>
    </w:div>
    <w:div w:id="1588534997">
      <w:bodyDiv w:val="1"/>
      <w:marLeft w:val="0"/>
      <w:marRight w:val="0"/>
      <w:marTop w:val="0"/>
      <w:marBottom w:val="0"/>
      <w:divBdr>
        <w:top w:val="none" w:sz="0" w:space="0" w:color="auto"/>
        <w:left w:val="none" w:sz="0" w:space="0" w:color="auto"/>
        <w:bottom w:val="none" w:sz="0" w:space="0" w:color="auto"/>
        <w:right w:val="none" w:sz="0" w:space="0" w:color="auto"/>
      </w:divBdr>
      <w:divsChild>
        <w:div w:id="333075205">
          <w:marLeft w:val="1166"/>
          <w:marRight w:val="0"/>
          <w:marTop w:val="134"/>
          <w:marBottom w:val="0"/>
          <w:divBdr>
            <w:top w:val="none" w:sz="0" w:space="0" w:color="auto"/>
            <w:left w:val="none" w:sz="0" w:space="0" w:color="auto"/>
            <w:bottom w:val="none" w:sz="0" w:space="0" w:color="auto"/>
            <w:right w:val="none" w:sz="0" w:space="0" w:color="auto"/>
          </w:divBdr>
        </w:div>
        <w:div w:id="159152806">
          <w:marLeft w:val="1800"/>
          <w:marRight w:val="0"/>
          <w:marTop w:val="115"/>
          <w:marBottom w:val="0"/>
          <w:divBdr>
            <w:top w:val="none" w:sz="0" w:space="0" w:color="auto"/>
            <w:left w:val="none" w:sz="0" w:space="0" w:color="auto"/>
            <w:bottom w:val="none" w:sz="0" w:space="0" w:color="auto"/>
            <w:right w:val="none" w:sz="0" w:space="0" w:color="auto"/>
          </w:divBdr>
        </w:div>
      </w:divsChild>
    </w:div>
    <w:div w:id="1590700497">
      <w:bodyDiv w:val="1"/>
      <w:marLeft w:val="0"/>
      <w:marRight w:val="0"/>
      <w:marTop w:val="0"/>
      <w:marBottom w:val="0"/>
      <w:divBdr>
        <w:top w:val="none" w:sz="0" w:space="0" w:color="auto"/>
        <w:left w:val="none" w:sz="0" w:space="0" w:color="auto"/>
        <w:bottom w:val="none" w:sz="0" w:space="0" w:color="auto"/>
        <w:right w:val="none" w:sz="0" w:space="0" w:color="auto"/>
      </w:divBdr>
      <w:divsChild>
        <w:div w:id="1377970521">
          <w:marLeft w:val="547"/>
          <w:marRight w:val="0"/>
          <w:marTop w:val="144"/>
          <w:marBottom w:val="0"/>
          <w:divBdr>
            <w:top w:val="none" w:sz="0" w:space="0" w:color="auto"/>
            <w:left w:val="none" w:sz="0" w:space="0" w:color="auto"/>
            <w:bottom w:val="none" w:sz="0" w:space="0" w:color="auto"/>
            <w:right w:val="none" w:sz="0" w:space="0" w:color="auto"/>
          </w:divBdr>
        </w:div>
        <w:div w:id="1294753364">
          <w:marLeft w:val="1166"/>
          <w:marRight w:val="0"/>
          <w:marTop w:val="125"/>
          <w:marBottom w:val="0"/>
          <w:divBdr>
            <w:top w:val="none" w:sz="0" w:space="0" w:color="auto"/>
            <w:left w:val="none" w:sz="0" w:space="0" w:color="auto"/>
            <w:bottom w:val="none" w:sz="0" w:space="0" w:color="auto"/>
            <w:right w:val="none" w:sz="0" w:space="0" w:color="auto"/>
          </w:divBdr>
        </w:div>
        <w:div w:id="1279683975">
          <w:marLeft w:val="1166"/>
          <w:marRight w:val="0"/>
          <w:marTop w:val="125"/>
          <w:marBottom w:val="0"/>
          <w:divBdr>
            <w:top w:val="none" w:sz="0" w:space="0" w:color="auto"/>
            <w:left w:val="none" w:sz="0" w:space="0" w:color="auto"/>
            <w:bottom w:val="none" w:sz="0" w:space="0" w:color="auto"/>
            <w:right w:val="none" w:sz="0" w:space="0" w:color="auto"/>
          </w:divBdr>
        </w:div>
        <w:div w:id="1855345210">
          <w:marLeft w:val="1166"/>
          <w:marRight w:val="0"/>
          <w:marTop w:val="125"/>
          <w:marBottom w:val="0"/>
          <w:divBdr>
            <w:top w:val="none" w:sz="0" w:space="0" w:color="auto"/>
            <w:left w:val="none" w:sz="0" w:space="0" w:color="auto"/>
            <w:bottom w:val="none" w:sz="0" w:space="0" w:color="auto"/>
            <w:right w:val="none" w:sz="0" w:space="0" w:color="auto"/>
          </w:divBdr>
        </w:div>
        <w:div w:id="190728832">
          <w:marLeft w:val="1166"/>
          <w:marRight w:val="0"/>
          <w:marTop w:val="125"/>
          <w:marBottom w:val="0"/>
          <w:divBdr>
            <w:top w:val="none" w:sz="0" w:space="0" w:color="auto"/>
            <w:left w:val="none" w:sz="0" w:space="0" w:color="auto"/>
            <w:bottom w:val="none" w:sz="0" w:space="0" w:color="auto"/>
            <w:right w:val="none" w:sz="0" w:space="0" w:color="auto"/>
          </w:divBdr>
        </w:div>
        <w:div w:id="2114084619">
          <w:marLeft w:val="1166"/>
          <w:marRight w:val="0"/>
          <w:marTop w:val="125"/>
          <w:marBottom w:val="0"/>
          <w:divBdr>
            <w:top w:val="none" w:sz="0" w:space="0" w:color="auto"/>
            <w:left w:val="none" w:sz="0" w:space="0" w:color="auto"/>
            <w:bottom w:val="none" w:sz="0" w:space="0" w:color="auto"/>
            <w:right w:val="none" w:sz="0" w:space="0" w:color="auto"/>
          </w:divBdr>
        </w:div>
        <w:div w:id="1502427147">
          <w:marLeft w:val="1166"/>
          <w:marRight w:val="0"/>
          <w:marTop w:val="125"/>
          <w:marBottom w:val="0"/>
          <w:divBdr>
            <w:top w:val="none" w:sz="0" w:space="0" w:color="auto"/>
            <w:left w:val="none" w:sz="0" w:space="0" w:color="auto"/>
            <w:bottom w:val="none" w:sz="0" w:space="0" w:color="auto"/>
            <w:right w:val="none" w:sz="0" w:space="0" w:color="auto"/>
          </w:divBdr>
        </w:div>
        <w:div w:id="1508210452">
          <w:marLeft w:val="1166"/>
          <w:marRight w:val="0"/>
          <w:marTop w:val="125"/>
          <w:marBottom w:val="0"/>
          <w:divBdr>
            <w:top w:val="none" w:sz="0" w:space="0" w:color="auto"/>
            <w:left w:val="none" w:sz="0" w:space="0" w:color="auto"/>
            <w:bottom w:val="none" w:sz="0" w:space="0" w:color="auto"/>
            <w:right w:val="none" w:sz="0" w:space="0" w:color="auto"/>
          </w:divBdr>
        </w:div>
        <w:div w:id="1892955385">
          <w:marLeft w:val="1166"/>
          <w:marRight w:val="0"/>
          <w:marTop w:val="125"/>
          <w:marBottom w:val="0"/>
          <w:divBdr>
            <w:top w:val="none" w:sz="0" w:space="0" w:color="auto"/>
            <w:left w:val="none" w:sz="0" w:space="0" w:color="auto"/>
            <w:bottom w:val="none" w:sz="0" w:space="0" w:color="auto"/>
            <w:right w:val="none" w:sz="0" w:space="0" w:color="auto"/>
          </w:divBdr>
        </w:div>
      </w:divsChild>
    </w:div>
    <w:div w:id="1646352403">
      <w:bodyDiv w:val="1"/>
      <w:marLeft w:val="0"/>
      <w:marRight w:val="0"/>
      <w:marTop w:val="0"/>
      <w:marBottom w:val="0"/>
      <w:divBdr>
        <w:top w:val="none" w:sz="0" w:space="0" w:color="auto"/>
        <w:left w:val="none" w:sz="0" w:space="0" w:color="auto"/>
        <w:bottom w:val="none" w:sz="0" w:space="0" w:color="auto"/>
        <w:right w:val="none" w:sz="0" w:space="0" w:color="auto"/>
      </w:divBdr>
    </w:div>
    <w:div w:id="1720665667">
      <w:bodyDiv w:val="1"/>
      <w:marLeft w:val="0"/>
      <w:marRight w:val="0"/>
      <w:marTop w:val="0"/>
      <w:marBottom w:val="0"/>
      <w:divBdr>
        <w:top w:val="none" w:sz="0" w:space="0" w:color="auto"/>
        <w:left w:val="none" w:sz="0" w:space="0" w:color="auto"/>
        <w:bottom w:val="none" w:sz="0" w:space="0" w:color="auto"/>
        <w:right w:val="none" w:sz="0" w:space="0" w:color="auto"/>
      </w:divBdr>
      <w:divsChild>
        <w:div w:id="222838984">
          <w:marLeft w:val="547"/>
          <w:marRight w:val="0"/>
          <w:marTop w:val="154"/>
          <w:marBottom w:val="0"/>
          <w:divBdr>
            <w:top w:val="none" w:sz="0" w:space="0" w:color="auto"/>
            <w:left w:val="none" w:sz="0" w:space="0" w:color="auto"/>
            <w:bottom w:val="none" w:sz="0" w:space="0" w:color="auto"/>
            <w:right w:val="none" w:sz="0" w:space="0" w:color="auto"/>
          </w:divBdr>
        </w:div>
        <w:div w:id="704014973">
          <w:marLeft w:val="1166"/>
          <w:marRight w:val="0"/>
          <w:marTop w:val="134"/>
          <w:marBottom w:val="0"/>
          <w:divBdr>
            <w:top w:val="none" w:sz="0" w:space="0" w:color="auto"/>
            <w:left w:val="none" w:sz="0" w:space="0" w:color="auto"/>
            <w:bottom w:val="none" w:sz="0" w:space="0" w:color="auto"/>
            <w:right w:val="none" w:sz="0" w:space="0" w:color="auto"/>
          </w:divBdr>
        </w:div>
        <w:div w:id="437607020">
          <w:marLeft w:val="1166"/>
          <w:marRight w:val="0"/>
          <w:marTop w:val="134"/>
          <w:marBottom w:val="0"/>
          <w:divBdr>
            <w:top w:val="none" w:sz="0" w:space="0" w:color="auto"/>
            <w:left w:val="none" w:sz="0" w:space="0" w:color="auto"/>
            <w:bottom w:val="none" w:sz="0" w:space="0" w:color="auto"/>
            <w:right w:val="none" w:sz="0" w:space="0" w:color="auto"/>
          </w:divBdr>
        </w:div>
        <w:div w:id="895169893">
          <w:marLeft w:val="547"/>
          <w:marRight w:val="0"/>
          <w:marTop w:val="154"/>
          <w:marBottom w:val="0"/>
          <w:divBdr>
            <w:top w:val="none" w:sz="0" w:space="0" w:color="auto"/>
            <w:left w:val="none" w:sz="0" w:space="0" w:color="auto"/>
            <w:bottom w:val="none" w:sz="0" w:space="0" w:color="auto"/>
            <w:right w:val="none" w:sz="0" w:space="0" w:color="auto"/>
          </w:divBdr>
        </w:div>
        <w:div w:id="1742092260">
          <w:marLeft w:val="547"/>
          <w:marRight w:val="0"/>
          <w:marTop w:val="154"/>
          <w:marBottom w:val="0"/>
          <w:divBdr>
            <w:top w:val="none" w:sz="0" w:space="0" w:color="auto"/>
            <w:left w:val="none" w:sz="0" w:space="0" w:color="auto"/>
            <w:bottom w:val="none" w:sz="0" w:space="0" w:color="auto"/>
            <w:right w:val="none" w:sz="0" w:space="0" w:color="auto"/>
          </w:divBdr>
        </w:div>
        <w:div w:id="1935674231">
          <w:marLeft w:val="547"/>
          <w:marRight w:val="0"/>
          <w:marTop w:val="154"/>
          <w:marBottom w:val="0"/>
          <w:divBdr>
            <w:top w:val="none" w:sz="0" w:space="0" w:color="auto"/>
            <w:left w:val="none" w:sz="0" w:space="0" w:color="auto"/>
            <w:bottom w:val="none" w:sz="0" w:space="0" w:color="auto"/>
            <w:right w:val="none" w:sz="0" w:space="0" w:color="auto"/>
          </w:divBdr>
        </w:div>
      </w:divsChild>
    </w:div>
    <w:div w:id="1786263873">
      <w:bodyDiv w:val="1"/>
      <w:marLeft w:val="0"/>
      <w:marRight w:val="0"/>
      <w:marTop w:val="0"/>
      <w:marBottom w:val="0"/>
      <w:divBdr>
        <w:top w:val="none" w:sz="0" w:space="0" w:color="auto"/>
        <w:left w:val="none" w:sz="0" w:space="0" w:color="auto"/>
        <w:bottom w:val="none" w:sz="0" w:space="0" w:color="auto"/>
        <w:right w:val="none" w:sz="0" w:space="0" w:color="auto"/>
      </w:divBdr>
      <w:divsChild>
        <w:div w:id="415787880">
          <w:marLeft w:val="547"/>
          <w:marRight w:val="0"/>
          <w:marTop w:val="154"/>
          <w:marBottom w:val="0"/>
          <w:divBdr>
            <w:top w:val="none" w:sz="0" w:space="0" w:color="auto"/>
            <w:left w:val="none" w:sz="0" w:space="0" w:color="auto"/>
            <w:bottom w:val="none" w:sz="0" w:space="0" w:color="auto"/>
            <w:right w:val="none" w:sz="0" w:space="0" w:color="auto"/>
          </w:divBdr>
        </w:div>
        <w:div w:id="1795445829">
          <w:marLeft w:val="1166"/>
          <w:marRight w:val="0"/>
          <w:marTop w:val="134"/>
          <w:marBottom w:val="0"/>
          <w:divBdr>
            <w:top w:val="none" w:sz="0" w:space="0" w:color="auto"/>
            <w:left w:val="none" w:sz="0" w:space="0" w:color="auto"/>
            <w:bottom w:val="none" w:sz="0" w:space="0" w:color="auto"/>
            <w:right w:val="none" w:sz="0" w:space="0" w:color="auto"/>
          </w:divBdr>
        </w:div>
        <w:div w:id="1106537706">
          <w:marLeft w:val="1166"/>
          <w:marRight w:val="0"/>
          <w:marTop w:val="134"/>
          <w:marBottom w:val="0"/>
          <w:divBdr>
            <w:top w:val="none" w:sz="0" w:space="0" w:color="auto"/>
            <w:left w:val="none" w:sz="0" w:space="0" w:color="auto"/>
            <w:bottom w:val="none" w:sz="0" w:space="0" w:color="auto"/>
            <w:right w:val="none" w:sz="0" w:space="0" w:color="auto"/>
          </w:divBdr>
        </w:div>
        <w:div w:id="923606300">
          <w:marLeft w:val="547"/>
          <w:marRight w:val="0"/>
          <w:marTop w:val="154"/>
          <w:marBottom w:val="0"/>
          <w:divBdr>
            <w:top w:val="none" w:sz="0" w:space="0" w:color="auto"/>
            <w:left w:val="none" w:sz="0" w:space="0" w:color="auto"/>
            <w:bottom w:val="none" w:sz="0" w:space="0" w:color="auto"/>
            <w:right w:val="none" w:sz="0" w:space="0" w:color="auto"/>
          </w:divBdr>
        </w:div>
        <w:div w:id="1280575286">
          <w:marLeft w:val="1166"/>
          <w:marRight w:val="0"/>
          <w:marTop w:val="134"/>
          <w:marBottom w:val="0"/>
          <w:divBdr>
            <w:top w:val="none" w:sz="0" w:space="0" w:color="auto"/>
            <w:left w:val="none" w:sz="0" w:space="0" w:color="auto"/>
            <w:bottom w:val="none" w:sz="0" w:space="0" w:color="auto"/>
            <w:right w:val="none" w:sz="0" w:space="0" w:color="auto"/>
          </w:divBdr>
        </w:div>
        <w:div w:id="2140803136">
          <w:marLeft w:val="547"/>
          <w:marRight w:val="0"/>
          <w:marTop w:val="154"/>
          <w:marBottom w:val="0"/>
          <w:divBdr>
            <w:top w:val="none" w:sz="0" w:space="0" w:color="auto"/>
            <w:left w:val="none" w:sz="0" w:space="0" w:color="auto"/>
            <w:bottom w:val="none" w:sz="0" w:space="0" w:color="auto"/>
            <w:right w:val="none" w:sz="0" w:space="0" w:color="auto"/>
          </w:divBdr>
        </w:div>
        <w:div w:id="398553986">
          <w:marLeft w:val="1166"/>
          <w:marRight w:val="0"/>
          <w:marTop w:val="134"/>
          <w:marBottom w:val="0"/>
          <w:divBdr>
            <w:top w:val="none" w:sz="0" w:space="0" w:color="auto"/>
            <w:left w:val="none" w:sz="0" w:space="0" w:color="auto"/>
            <w:bottom w:val="none" w:sz="0" w:space="0" w:color="auto"/>
            <w:right w:val="none" w:sz="0" w:space="0" w:color="auto"/>
          </w:divBdr>
        </w:div>
      </w:divsChild>
    </w:div>
    <w:div w:id="1835759156">
      <w:bodyDiv w:val="1"/>
      <w:marLeft w:val="0"/>
      <w:marRight w:val="0"/>
      <w:marTop w:val="0"/>
      <w:marBottom w:val="0"/>
      <w:divBdr>
        <w:top w:val="none" w:sz="0" w:space="0" w:color="auto"/>
        <w:left w:val="none" w:sz="0" w:space="0" w:color="auto"/>
        <w:bottom w:val="none" w:sz="0" w:space="0" w:color="auto"/>
        <w:right w:val="none" w:sz="0" w:space="0" w:color="auto"/>
      </w:divBdr>
    </w:div>
    <w:div w:id="2042974440">
      <w:bodyDiv w:val="1"/>
      <w:marLeft w:val="0"/>
      <w:marRight w:val="0"/>
      <w:marTop w:val="0"/>
      <w:marBottom w:val="0"/>
      <w:divBdr>
        <w:top w:val="none" w:sz="0" w:space="0" w:color="auto"/>
        <w:left w:val="none" w:sz="0" w:space="0" w:color="auto"/>
        <w:bottom w:val="none" w:sz="0" w:space="0" w:color="auto"/>
        <w:right w:val="none" w:sz="0" w:space="0" w:color="auto"/>
      </w:divBdr>
    </w:div>
    <w:div w:id="2045978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project.org" TargetMode="External"/><Relationship Id="rId20"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10" Type="http://schemas.openxmlformats.org/officeDocument/2006/relationships/hyperlink" Target="https://www.jstatsoft.org/article/view/v028i05" TargetMode="External"/><Relationship Id="rId11" Type="http://schemas.openxmlformats.org/officeDocument/2006/relationships/hyperlink" Target="https://github.com/rmonti/limb_enhancer_genie" TargetMode="External"/><Relationship Id="rId12" Type="http://schemas.openxmlformats.org/officeDocument/2006/relationships/hyperlink" Target="https://www.encodeproject.org/" TargetMode="External"/><Relationship Id="rId13" Type="http://schemas.openxmlformats.org/officeDocument/2006/relationships/hyperlink" Target="https://www.ncbi.nlm.nih.gov/gds/?term=GSE84792%5BAccession%5D" TargetMode="External"/><Relationship Id="rId14" Type="http://schemas.openxmlformats.org/officeDocument/2006/relationships/hyperlink" Target="https://www.ncbi.nlm.nih.gov/gds/?term=GSE42413%5BAccession%5D" TargetMode="External"/><Relationship Id="rId15" Type="http://schemas.openxmlformats.org/officeDocument/2006/relationships/hyperlink" Target="http://leg.lbl.gov/" TargetMode="External"/><Relationship Id="rId16" Type="http://schemas.openxmlformats.org/officeDocument/2006/relationships/hyperlink" Target="http://leg.lbl.gov/" TargetMode="External"/><Relationship Id="rId17" Type="http://schemas.openxmlformats.org/officeDocument/2006/relationships/hyperlink" Target="https://www.encodeproject.org" TargetMode="External"/><Relationship Id="rId18" Type="http://schemas.openxmlformats.org/officeDocument/2006/relationships/hyperlink" Target="https://github.com/rmonti/limb_enhancer_genie/"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hancer.lbl.gov" TargetMode="External"/><Relationship Id="rId8" Type="http://schemas.openxmlformats.org/officeDocument/2006/relationships/hyperlink" Target="http://www.encode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5BE094-C775-D945-BE7A-0111967C7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18</Pages>
  <Words>26334</Words>
  <Characters>150107</Characters>
  <Application>Microsoft Macintosh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Laboratory</Company>
  <LinksUpToDate>false</LinksUpToDate>
  <CharactersWithSpaces>176089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Iros Barozzi</dc:creator>
  <cp:keywords/>
  <dc:description/>
  <cp:lastModifiedBy>Iros Barozzi</cp:lastModifiedBy>
  <cp:revision>1383</cp:revision>
  <dcterms:created xsi:type="dcterms:W3CDTF">2016-06-01T21:45:00Z</dcterms:created>
  <dcterms:modified xsi:type="dcterms:W3CDTF">2017-07-25T20:55:00Z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a14996aa-dfb7-3777-85da-2c050f5645c1</vt:lpwstr>
  </property>
  <property fmtid="{D5CDD505-2E9C-101B-9397-08002B2CF9AE}" pid="4" name="Mendeley Citation Style_1">
    <vt:lpwstr>http://www.zotero.org/styles/plos-computational-biology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http://www.zotero.org/styles/cell</vt:lpwstr>
  </property>
  <property fmtid="{D5CDD505-2E9C-101B-9397-08002B2CF9AE}" pid="10" name="Mendeley Recent Style Name 2_1">
    <vt:lpwstr>Cell</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http://www.zotero.org/styles/nucleic-acids-research</vt:lpwstr>
  </property>
  <property fmtid="{D5CDD505-2E9C-101B-9397-08002B2CF9AE}" pid="20" name="Mendeley Recent Style Name 7_1">
    <vt:lpwstr>Nucleic Acids Research</vt:lpwstr>
  </property>
  <property fmtid="{D5CDD505-2E9C-101B-9397-08002B2CF9AE}" pid="21" name="Mendeley Recent Style Id 8_1">
    <vt:lpwstr>http://www.zotero.org/styles/plos-computational-biology</vt:lpwstr>
  </property>
  <property fmtid="{D5CDD505-2E9C-101B-9397-08002B2CF9AE}" pid="22" name="Mendeley Recent Style Name 8_1">
    <vt:lpwstr>PLOS Computational Biology</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y fmtid="{D5CDD505-2E9C-101B-9397-08002B2CF9AE}" pid="25" name="Mendeley User Name_1">
    <vt:lpwstr>iros.barozzi@gmail.com@www.mendeley.com</vt:lpwstr>
  </property>
</Properties>
</file>