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06CCAA"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3CE67BA9" w14:textId="77777777" w:rsidR="00065CBA" w:rsidRPr="00065CBA" w:rsidRDefault="00065CBA" w:rsidP="008D20E9">
      <w:pPr>
        <w:pStyle w:val="Normal1"/>
        <w:spacing w:line="240" w:lineRule="auto"/>
        <w:rPr>
          <w:sz w:val="24"/>
          <w:szCs w:val="24"/>
        </w:rPr>
      </w:pPr>
    </w:p>
    <w:p w14:paraId="7122DD6E" w14:textId="77777777" w:rsidR="00065CBA" w:rsidRDefault="00065CBA" w:rsidP="008D20E9">
      <w:pPr>
        <w:pStyle w:val="Normal1"/>
        <w:spacing w:line="240" w:lineRule="auto"/>
        <w:rPr>
          <w:sz w:val="24"/>
          <w:szCs w:val="24"/>
        </w:rPr>
      </w:pPr>
      <w:r w:rsidRPr="00065CBA">
        <w:rPr>
          <w:sz w:val="24"/>
          <w:szCs w:val="24"/>
        </w:rPr>
        <w:t>Authors: Samir Soneji, PhD</w:t>
      </w:r>
    </w:p>
    <w:p w14:paraId="6195B966"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7F66262" w14:textId="77777777" w:rsidR="008D20E9" w:rsidRPr="00065CBA" w:rsidRDefault="008D20E9" w:rsidP="008D20E9">
      <w:pPr>
        <w:pStyle w:val="Normal1"/>
        <w:spacing w:line="240" w:lineRule="auto"/>
        <w:rPr>
          <w:sz w:val="24"/>
          <w:szCs w:val="24"/>
        </w:rPr>
      </w:pPr>
    </w:p>
    <w:p w14:paraId="52292BC2"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1080895F" w14:textId="77777777" w:rsidR="00065CBA" w:rsidRPr="00065CBA" w:rsidRDefault="00065CBA" w:rsidP="008D20E9">
      <w:pPr>
        <w:pStyle w:val="Normal1"/>
        <w:spacing w:line="240" w:lineRule="auto"/>
        <w:rPr>
          <w:sz w:val="24"/>
          <w:szCs w:val="24"/>
        </w:rPr>
      </w:pPr>
    </w:p>
    <w:p w14:paraId="2E22B776"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04E4FB51" w14:textId="77777777" w:rsidR="00065CBA" w:rsidRPr="00065CBA" w:rsidRDefault="00065CBA" w:rsidP="008D20E9">
      <w:pPr>
        <w:pStyle w:val="Normal1"/>
        <w:spacing w:line="240" w:lineRule="auto"/>
        <w:rPr>
          <w:sz w:val="24"/>
          <w:szCs w:val="24"/>
        </w:rPr>
      </w:pPr>
    </w:p>
    <w:p w14:paraId="5F8A16E9" w14:textId="77777777"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077772">
        <w:rPr>
          <w:sz w:val="24"/>
          <w:szCs w:val="24"/>
        </w:rPr>
        <w:t>54</w:t>
      </w:r>
    </w:p>
    <w:p w14:paraId="4F9DC33B" w14:textId="77777777" w:rsidR="00065CBA" w:rsidRPr="00065CBA" w:rsidRDefault="00065CBA" w:rsidP="008D20E9">
      <w:pPr>
        <w:pStyle w:val="Normal1"/>
        <w:spacing w:line="240" w:lineRule="auto"/>
        <w:rPr>
          <w:sz w:val="24"/>
          <w:szCs w:val="24"/>
        </w:rPr>
      </w:pPr>
    </w:p>
    <w:p w14:paraId="72579F6C" w14:textId="77777777" w:rsidR="008D20E9" w:rsidRDefault="008D20E9" w:rsidP="008D20E9">
      <w:pPr>
        <w:spacing w:line="240" w:lineRule="auto"/>
      </w:pPr>
      <w:r>
        <w:br w:type="page"/>
      </w:r>
    </w:p>
    <w:p w14:paraId="268BEF24"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284)</w:t>
      </w:r>
    </w:p>
    <w:p w14:paraId="61620A1F" w14:textId="77777777" w:rsidR="008D20E9" w:rsidRPr="008D20E9" w:rsidRDefault="008D20E9" w:rsidP="008D20E9">
      <w:pPr>
        <w:pStyle w:val="Normal1"/>
        <w:spacing w:line="240" w:lineRule="auto"/>
        <w:rPr>
          <w:b/>
          <w:sz w:val="24"/>
          <w:szCs w:val="24"/>
        </w:rPr>
      </w:pPr>
    </w:p>
    <w:p w14:paraId="092B437F"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p>
    <w:p w14:paraId="5BC918C1" w14:textId="77777777" w:rsidR="008D20E9" w:rsidRDefault="008D20E9" w:rsidP="008D20E9">
      <w:pPr>
        <w:pStyle w:val="Normal1"/>
        <w:spacing w:line="240" w:lineRule="auto"/>
        <w:rPr>
          <w:sz w:val="24"/>
          <w:szCs w:val="24"/>
        </w:rPr>
      </w:pPr>
    </w:p>
    <w:p w14:paraId="4CC7981A"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2022FE2E" w14:textId="77777777" w:rsidR="00AE0563" w:rsidRDefault="00AE0563" w:rsidP="008D20E9">
      <w:pPr>
        <w:pStyle w:val="Normal1"/>
        <w:spacing w:line="240" w:lineRule="auto"/>
        <w:rPr>
          <w:sz w:val="24"/>
          <w:szCs w:val="24"/>
        </w:rPr>
      </w:pPr>
    </w:p>
    <w:p w14:paraId="797DF14A"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F9EA821" w14:textId="77777777" w:rsidR="00AE0563" w:rsidRDefault="00AE0563" w:rsidP="008D20E9">
      <w:pPr>
        <w:pStyle w:val="Normal1"/>
        <w:spacing w:line="240" w:lineRule="auto"/>
        <w:rPr>
          <w:sz w:val="24"/>
          <w:szCs w:val="24"/>
        </w:rPr>
      </w:pPr>
    </w:p>
    <w:p w14:paraId="34A4EAC2"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35CED631" w14:textId="77777777" w:rsidR="00077772" w:rsidRDefault="00077772">
      <w:pPr>
        <w:rPr>
          <w:b/>
          <w:sz w:val="24"/>
          <w:szCs w:val="24"/>
        </w:rPr>
      </w:pPr>
      <w:r>
        <w:rPr>
          <w:b/>
          <w:sz w:val="24"/>
          <w:szCs w:val="24"/>
        </w:rPr>
        <w:br w:type="page"/>
      </w:r>
    </w:p>
    <w:p w14:paraId="5AFBD4BD" w14:textId="77777777" w:rsidR="00226350" w:rsidRDefault="00065CBA" w:rsidP="008D20E9">
      <w:pPr>
        <w:pStyle w:val="Normal1"/>
        <w:spacing w:line="480" w:lineRule="auto"/>
      </w:pPr>
      <w:r>
        <w:rPr>
          <w:b/>
          <w:sz w:val="24"/>
          <w:szCs w:val="24"/>
        </w:rPr>
        <w:t>INTRODUCTION</w:t>
      </w:r>
    </w:p>
    <w:p w14:paraId="0A1D46AE" w14:textId="777777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In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202D49E5" w14:textId="77777777" w:rsidR="00226350" w:rsidRDefault="00407819" w:rsidP="008D20E9">
      <w:pPr>
        <w:pStyle w:val="Normal1"/>
        <w:spacing w:line="480" w:lineRule="auto"/>
        <w:ind w:firstLine="720"/>
      </w:pPr>
      <w:r>
        <w:rPr>
          <w:sz w:val="24"/>
          <w:szCs w:val="24"/>
        </w:rPr>
        <w:t xml:space="preserve">  </w:t>
      </w:r>
      <w:r w:rsidR="00065CBA">
        <w:rPr>
          <w:sz w:val="24"/>
          <w:szCs w:val="24"/>
        </w:rPr>
        <w:t>The controversy over screening arose and persists, in part, because of disagreement on the value of screening</w:t>
      </w:r>
      <w:r w:rsidR="00E63FFB">
        <w:rPr>
          <w:sz w:val="24"/>
          <w:szCs w:val="24"/>
        </w:rPr>
        <w:t xml:space="preserve"> and disagreement on 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r w:rsidR="00E63FFB">
        <w:rPr>
          <w:sz w:val="24"/>
          <w:szCs w:val="24"/>
        </w:rPr>
        <w:t>However</w:t>
      </w:r>
      <w:r w:rsidR="00065CBA">
        <w:rPr>
          <w:sz w:val="24"/>
          <w:szCs w:val="24"/>
        </w:rPr>
        <w:t xml:space="preserve">, </w:t>
      </w:r>
      <w:r w:rsidR="00AB5144">
        <w:rPr>
          <w:sz w:val="24"/>
          <w:szCs w:val="24"/>
        </w:rPr>
        <w:t>this study</w:t>
      </w:r>
      <w:r w:rsidR="00065CBA">
        <w:rPr>
          <w:sz w:val="24"/>
          <w:szCs w:val="24"/>
        </w:rPr>
        <w:t xml:space="preserve"> may have overestimated the contribution of </w:t>
      </w:r>
      <w:r w:rsidR="00065CBA">
        <w:rPr>
          <w:sz w:val="24"/>
          <w:szCs w:val="24"/>
        </w:rPr>
        <w:lastRenderedPageBreak/>
        <w:t xml:space="preserve">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789104"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205FEA1F" w14:textId="77777777" w:rsidR="00135A0F" w:rsidRDefault="00135A0F" w:rsidP="008D20E9">
      <w:pPr>
        <w:pStyle w:val="Normal1"/>
        <w:spacing w:line="480" w:lineRule="auto"/>
        <w:rPr>
          <w:b/>
          <w:sz w:val="24"/>
          <w:szCs w:val="24"/>
        </w:rPr>
      </w:pPr>
    </w:p>
    <w:p w14:paraId="1AA56C6C" w14:textId="77777777" w:rsidR="008D20E9" w:rsidRPr="008D20E9" w:rsidRDefault="008D20E9" w:rsidP="008D20E9">
      <w:pPr>
        <w:pStyle w:val="Normal1"/>
        <w:spacing w:line="480" w:lineRule="auto"/>
        <w:rPr>
          <w:sz w:val="24"/>
          <w:szCs w:val="24"/>
        </w:rPr>
      </w:pPr>
      <w:r w:rsidRPr="008D20E9">
        <w:rPr>
          <w:b/>
          <w:sz w:val="24"/>
          <w:szCs w:val="24"/>
        </w:rPr>
        <w:t>2. METHODS</w:t>
      </w:r>
    </w:p>
    <w:p w14:paraId="573D37CF"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9 registry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6292F277"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A6C9925" w14:textId="77777777" w:rsidR="008D20E9" w:rsidRPr="008D20E9" w:rsidRDefault="008D20E9" w:rsidP="008D20E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733BF914" w14:textId="77777777"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w:t>
      </w:r>
      <w:r w:rsidRPr="008D20E9">
        <w:rPr>
          <w:sz w:val="24"/>
          <w:szCs w:val="24"/>
        </w:rPr>
        <w:lastRenderedPageBreak/>
        <w:t xml:space="preserve">smaller sized tumors at diagnosis, [2] reductions in case fatality rates from breast cancer, and [3] reductions in case fatality rates from competing causes of death.  </w:t>
      </w:r>
    </w:p>
    <w:p w14:paraId="5ECF6FE5" w14:textId="7777777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5704994E"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667A1B80" w14:textId="77777777" w:rsidR="008D20E9" w:rsidRDefault="008D20E9" w:rsidP="008D20E9">
      <w:pPr>
        <w:pStyle w:val="Normal1"/>
        <w:spacing w:line="480" w:lineRule="auto"/>
        <w:rPr>
          <w:sz w:val="24"/>
          <w:szCs w:val="24"/>
        </w:rPr>
      </w:pPr>
      <w:r w:rsidRPr="008D20E9">
        <w:rPr>
          <w:sz w:val="24"/>
          <w:szCs w:val="24"/>
        </w:rPr>
        <w:t xml:space="preserve"> </w:t>
      </w:r>
    </w:p>
    <w:p w14:paraId="757DF95B"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7CD3FB8F" w14:textId="77777777" w:rsidR="00666234" w:rsidRDefault="008D20E9" w:rsidP="008D20E9">
      <w:pPr>
        <w:pStyle w:val="Normal1"/>
        <w:spacing w:line="480" w:lineRule="auto"/>
        <w:ind w:firstLine="720"/>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6B66A58B" w14:textId="77777777" w:rsidR="008D20E9" w:rsidRPr="008D20E9" w:rsidRDefault="008D20E9" w:rsidP="008D20E9">
      <w:pPr>
        <w:pStyle w:val="Normal1"/>
        <w:spacing w:line="480" w:lineRule="auto"/>
        <w:rPr>
          <w:sz w:val="24"/>
          <w:szCs w:val="24"/>
        </w:rPr>
      </w:pPr>
      <w:r w:rsidRPr="008D20E9">
        <w:rPr>
          <w:sz w:val="24"/>
          <w:szCs w:val="24"/>
        </w:rPr>
        <w:lastRenderedPageBreak/>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bookmarkStart w:id="0" w:name="_GoBack"/>
      <w:bookmarkEnd w:id="0"/>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5BE9A46E"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2D55EF32" w14:textId="77777777" w:rsidR="00A92655" w:rsidRDefault="008D20E9" w:rsidP="00A92655">
      <w:pPr>
        <w:pStyle w:val="Normal1"/>
        <w:spacing w:line="480" w:lineRule="auto"/>
        <w:ind w:firstLine="720"/>
        <w:rPr>
          <w:sz w:val="24"/>
          <w:szCs w:val="24"/>
        </w:rPr>
      </w:pPr>
      <w:r w:rsidRPr="008D20E9">
        <w:rPr>
          <w:b/>
          <w:sz w:val="24"/>
          <w:szCs w:val="24"/>
        </w:rPr>
        <w:t>3.2.  Gains in Life Expectancy.</w:t>
      </w:r>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w:t>
      </w:r>
      <w:r w:rsidRPr="008D20E9">
        <w:rPr>
          <w:sz w:val="24"/>
          <w:szCs w:val="24"/>
        </w:rPr>
        <w:lastRenderedPageBreak/>
        <w:t xml:space="preserve">causes of death across all tumor sizes contributed the remaining 1.25 years to the gain in life expectancy (11%). </w:t>
      </w:r>
    </w:p>
    <w:p w14:paraId="54C625D5"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50A63FF5" w14:textId="77777777"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r w:rsidRPr="008D20E9">
        <w:rPr>
          <w:sz w:val="24"/>
          <w:szCs w:val="24"/>
        </w:rPr>
        <w:lastRenderedPageBreak/>
        <w:t xml:space="preserve">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r w:rsidR="0096522B">
        <w:rPr>
          <w:sz w:val="24"/>
          <w:szCs w:val="24"/>
        </w:rPr>
        <w:t>independently</w:t>
      </w:r>
      <w:r w:rsidR="0096522B" w:rsidRPr="008D20E9">
        <w:rPr>
          <w:sz w:val="24"/>
          <w:szCs w:val="24"/>
        </w:rPr>
        <w:t xml:space="preserve"> </w:t>
      </w:r>
      <w:r w:rsidRPr="008D20E9">
        <w:rPr>
          <w:sz w:val="24"/>
          <w:szCs w:val="24"/>
        </w:rPr>
        <w:t>var</w:t>
      </w:r>
      <w:r w:rsidR="0096522B">
        <w:rPr>
          <w:sz w:val="24"/>
          <w:szCs w:val="24"/>
        </w:rPr>
        <w:t>ied</w:t>
      </w:r>
      <w:r w:rsidRPr="008D20E9">
        <w:rPr>
          <w:sz w:val="24"/>
          <w:szCs w:val="24"/>
        </w:rPr>
        <w:t xml:space="preserve"> the overdiagnosis level for &lt;1cm tumors and 1-3cm (1-2cm and 2-</w:t>
      </w:r>
      <w:r w:rsidR="00D33B69">
        <w:rPr>
          <w:sz w:val="24"/>
          <w:szCs w:val="24"/>
        </w:rPr>
        <w:t>3cm) tumors in Appendix Figure 1</w:t>
      </w:r>
      <w:r w:rsidRPr="008D20E9">
        <w:rPr>
          <w:sz w:val="24"/>
          <w:szCs w:val="24"/>
        </w:rPr>
        <w:t xml:space="preserve"> and reach</w:t>
      </w:r>
      <w:r w:rsidR="0096522B">
        <w:rPr>
          <w:sz w:val="24"/>
          <w:szCs w:val="24"/>
        </w:rPr>
        <w:t>ed</w:t>
      </w:r>
      <w:r w:rsidRPr="008D20E9">
        <w:rPr>
          <w:sz w:val="24"/>
          <w:szCs w:val="24"/>
        </w:rPr>
        <w:t xml:space="preserve"> nearly identical substantive conclusions on the relative contribution of the three constituent components to </w:t>
      </w:r>
      <w:r w:rsidR="0096522B">
        <w:rPr>
          <w:sz w:val="24"/>
          <w:szCs w:val="24"/>
        </w:rPr>
        <w:t xml:space="preserve">the </w:t>
      </w:r>
      <w:r w:rsidRPr="008D20E9">
        <w:rPr>
          <w:sz w:val="24"/>
          <w:szCs w:val="24"/>
        </w:rPr>
        <w:t>gain in life expectancy.</w:t>
      </w:r>
    </w:p>
    <w:p w14:paraId="14F08335" w14:textId="77777777" w:rsidR="00D50A70" w:rsidRDefault="00D50A70" w:rsidP="008D20E9">
      <w:pPr>
        <w:pStyle w:val="Normal1"/>
        <w:spacing w:line="480" w:lineRule="auto"/>
        <w:rPr>
          <w:sz w:val="24"/>
          <w:szCs w:val="24"/>
        </w:rPr>
      </w:pPr>
    </w:p>
    <w:p w14:paraId="69E63CA0" w14:textId="77777777" w:rsidR="008D20E9" w:rsidRDefault="008D20E9" w:rsidP="008D20E9">
      <w:pPr>
        <w:pStyle w:val="Normal1"/>
        <w:spacing w:line="480" w:lineRule="auto"/>
        <w:rPr>
          <w:b/>
          <w:sz w:val="24"/>
          <w:szCs w:val="24"/>
        </w:rPr>
      </w:pPr>
      <w:r w:rsidRPr="008D20E9">
        <w:rPr>
          <w:b/>
          <w:sz w:val="24"/>
          <w:szCs w:val="24"/>
        </w:rPr>
        <w:t>4. Discussion</w:t>
      </w:r>
    </w:p>
    <w:p w14:paraId="40B0C50E"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8847863" w14:textId="7777777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w:t>
      </w:r>
      <w:r w:rsidRPr="00A01F87">
        <w:rPr>
          <w:color w:val="auto"/>
          <w:sz w:val="24"/>
          <w:szCs w:val="24"/>
        </w:rPr>
        <w:lastRenderedPageBreak/>
        <w:t xml:space="preserve">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6D0B40AF" w14:textId="7777777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r w:rsidRPr="00A01F87">
        <w:rPr>
          <w:sz w:val="24"/>
          <w:szCs w:val="24"/>
        </w:rPr>
        <w:t xml:space="preserve">  </w:t>
      </w:r>
      <w:r w:rsidR="003E27F5">
        <w:rPr>
          <w:sz w:val="24"/>
          <w:szCs w:val="24"/>
        </w:rPr>
        <w:t>Our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r w:rsidR="003E27F5">
        <w:rPr>
          <w:sz w:val="24"/>
          <w:szCs w:val="24"/>
        </w:rPr>
        <w:t xml:space="preserve">  </w:t>
      </w:r>
      <w:r w:rsidRPr="00A01F87">
        <w:rPr>
          <w:sz w:val="24"/>
          <w:szCs w:val="24"/>
        </w:rPr>
        <w:t>We conclude that earlier detection among 40-49 year olds contributed 0.56 of the 10.94</w:t>
      </w:r>
      <w:r w:rsidR="0096522B">
        <w:rPr>
          <w:sz w:val="24"/>
          <w:szCs w:val="24"/>
        </w:rPr>
        <w:t>-</w:t>
      </w:r>
      <w:r w:rsidRPr="00A01F87">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w:t>
      </w:r>
      <w:r w:rsidRPr="00A01F87">
        <w:rPr>
          <w:sz w:val="24"/>
          <w:szCs w:val="24"/>
        </w:rPr>
        <w:lastRenderedPageBreak/>
        <w:t>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63BD67CB"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CE2F4E">
        <w:rPr>
          <w:sz w:val="24"/>
          <w:szCs w:val="24"/>
        </w:rPr>
        <w:instrText xml:space="preserve"> ADDIN ZOTERO_ITEM CSL_CITATION {"citationID":"fT2JQqP1","properties":{"formattedCitation":"{\\rtf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CE2F4E" w:rsidRPr="00CE2F4E">
        <w:rPr>
          <w:sz w:val="24"/>
          <w:szCs w:val="24"/>
          <w:vertAlign w:val="superscript"/>
        </w:rPr>
        <w:t>21,22</w:t>
      </w:r>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7443B813"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w:t>
      </w:r>
      <w:r w:rsidRPr="00A01F87">
        <w:rPr>
          <w:color w:val="auto"/>
          <w:sz w:val="24"/>
          <w:szCs w:val="24"/>
        </w:rPr>
        <w:lastRenderedPageBreak/>
        <w:t xml:space="preserve">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64F9AF3B" w14:textId="77777777"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r w:rsidRPr="00A01F87">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9C44DDD"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 xml:space="preserve">The value of screening is based on the balance of potential benefits of earlier detection and potential </w:t>
      </w:r>
      <w:r w:rsidR="003E27F5" w:rsidRPr="00A01F87">
        <w:rPr>
          <w:sz w:val="24"/>
          <w:szCs w:val="24"/>
        </w:rPr>
        <w:lastRenderedPageBreak/>
        <w:t>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5AEBF28C" w14:textId="77777777" w:rsidR="000549FB" w:rsidRDefault="000549FB">
      <w:pPr>
        <w:rPr>
          <w:b/>
          <w:sz w:val="24"/>
          <w:szCs w:val="24"/>
        </w:rPr>
      </w:pPr>
      <w:r>
        <w:rPr>
          <w:b/>
          <w:sz w:val="24"/>
          <w:szCs w:val="24"/>
        </w:rPr>
        <w:br w:type="page"/>
      </w:r>
    </w:p>
    <w:p w14:paraId="28C4C7D7"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20335AEC" w14:textId="77777777" w:rsidR="008D20E9" w:rsidRPr="008D20E9" w:rsidRDefault="008D20E9" w:rsidP="00BB4E57">
      <w:pPr>
        <w:pStyle w:val="Normal1"/>
        <w:spacing w:line="240" w:lineRule="auto"/>
        <w:rPr>
          <w:sz w:val="24"/>
          <w:szCs w:val="24"/>
        </w:rPr>
      </w:pPr>
    </w:p>
    <w:p w14:paraId="6D33E513"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7AE805D5" w14:textId="77777777" w:rsidR="008D20E9" w:rsidRPr="008D20E9" w:rsidRDefault="008D20E9" w:rsidP="00BB4E57">
      <w:pPr>
        <w:pStyle w:val="Normal1"/>
        <w:spacing w:line="240" w:lineRule="auto"/>
        <w:rPr>
          <w:sz w:val="24"/>
          <w:szCs w:val="24"/>
        </w:rPr>
      </w:pPr>
    </w:p>
    <w:p w14:paraId="3234A70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28F79720" w14:textId="77777777" w:rsidR="008D20E9" w:rsidRPr="008D20E9" w:rsidRDefault="008D20E9" w:rsidP="00BB4E57">
      <w:pPr>
        <w:pStyle w:val="Normal1"/>
        <w:spacing w:line="240" w:lineRule="auto"/>
        <w:rPr>
          <w:sz w:val="24"/>
          <w:szCs w:val="24"/>
        </w:rPr>
      </w:pPr>
    </w:p>
    <w:p w14:paraId="3D6D5E39"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27C48202" w14:textId="77777777" w:rsidR="00BB4E57" w:rsidRDefault="00BB4E57">
      <w:pPr>
        <w:rPr>
          <w:sz w:val="24"/>
          <w:szCs w:val="24"/>
        </w:rPr>
      </w:pPr>
      <w:r>
        <w:rPr>
          <w:sz w:val="24"/>
          <w:szCs w:val="24"/>
        </w:rPr>
        <w:br w:type="page"/>
      </w:r>
    </w:p>
    <w:p w14:paraId="38BC3D46"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28878943"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Berry DA, Cronin KA, Plevritis SK, et al. Effect of Screening and Adjuvant Therapy on Mortality from Breast Cancer. N Engl J Med 2005;353(17):1784–92.</w:t>
      </w:r>
      <w:r w:rsidRPr="007C60E3">
        <w:rPr>
          <w:sz w:val="24"/>
        </w:rPr>
        <w:br/>
        <w:t xml:space="preserve"> </w:t>
      </w:r>
    </w:p>
    <w:p w14:paraId="72A99937" w14:textId="77777777" w:rsidR="007C60E3" w:rsidRPr="007C60E3" w:rsidRDefault="007C60E3" w:rsidP="007C60E3">
      <w:pPr>
        <w:pStyle w:val="Bibliography"/>
        <w:spacing w:after="0"/>
        <w:rPr>
          <w:sz w:val="24"/>
        </w:rPr>
      </w:pPr>
      <w:r w:rsidRPr="007C60E3">
        <w:rPr>
          <w:sz w:val="24"/>
        </w:rPr>
        <w:t xml:space="preserve">2. </w:t>
      </w:r>
      <w:r w:rsidRPr="007C60E3">
        <w:rPr>
          <w:sz w:val="24"/>
        </w:rPr>
        <w:tab/>
        <w:t>Kopans DB. The 2009 U.S. Preventive Services Task Force Guidelines Ignore Important Scientific Evidence and Should Be Revised or Withdrawn. Radiology 2010;256(1):15–20.</w:t>
      </w:r>
      <w:r w:rsidRPr="007C60E3">
        <w:rPr>
          <w:sz w:val="24"/>
        </w:rPr>
        <w:br/>
        <w:t xml:space="preserve"> </w:t>
      </w:r>
    </w:p>
    <w:p w14:paraId="6F67D6ED" w14:textId="77777777" w:rsidR="007C60E3" w:rsidRPr="007C60E3" w:rsidRDefault="007C60E3" w:rsidP="007C60E3">
      <w:pPr>
        <w:pStyle w:val="Bibliography"/>
        <w:spacing w:after="0"/>
        <w:rPr>
          <w:sz w:val="24"/>
        </w:rPr>
      </w:pPr>
      <w:r w:rsidRPr="007C60E3">
        <w:rPr>
          <w:sz w:val="24"/>
        </w:rPr>
        <w:t xml:space="preserve">3. </w:t>
      </w:r>
      <w:r w:rsidRPr="007C60E3">
        <w:rPr>
          <w:sz w:val="24"/>
        </w:rPr>
        <w:tab/>
        <w:t>Petitti DB, Calonge N, LeFevre ML, Melnyk BM, Wilt TJ, Schwartz JS. Breast Cancer Screening: From Science to Recommendation. Radiology 2010;256(1):8–14.</w:t>
      </w:r>
      <w:r w:rsidRPr="007C60E3">
        <w:rPr>
          <w:sz w:val="24"/>
        </w:rPr>
        <w:br/>
        <w:t xml:space="preserve"> </w:t>
      </w:r>
    </w:p>
    <w:p w14:paraId="7DAD3D5A" w14:textId="77777777" w:rsidR="007C60E3" w:rsidRPr="007C60E3" w:rsidRDefault="007C60E3" w:rsidP="007C60E3">
      <w:pPr>
        <w:pStyle w:val="Bibliography"/>
        <w:spacing w:after="0"/>
        <w:rPr>
          <w:sz w:val="24"/>
        </w:rPr>
      </w:pPr>
      <w:r w:rsidRPr="007C60E3">
        <w:rPr>
          <w:sz w:val="24"/>
        </w:rPr>
        <w:t xml:space="preserve">4. </w:t>
      </w:r>
      <w:r w:rsidRPr="007C60E3">
        <w:rPr>
          <w:sz w:val="24"/>
        </w:rPr>
        <w:tab/>
        <w:t>Gotzsche PC, M. D., Heath I, Visco F. Mammography Screening: Truth, Lies and Controversy. 1 edition. London ; New York: Radcliffe Medical PR; 2012.</w:t>
      </w:r>
      <w:r w:rsidRPr="007C60E3">
        <w:rPr>
          <w:sz w:val="24"/>
        </w:rPr>
        <w:br/>
        <w:t xml:space="preserve"> </w:t>
      </w:r>
    </w:p>
    <w:p w14:paraId="7A179E40"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2013;22(0 2):S73–6.</w:t>
      </w:r>
      <w:r w:rsidRPr="007C60E3">
        <w:rPr>
          <w:sz w:val="24"/>
        </w:rPr>
        <w:br/>
        <w:t xml:space="preserve"> </w:t>
      </w:r>
    </w:p>
    <w:p w14:paraId="771F077D" w14:textId="77777777" w:rsidR="007C60E3" w:rsidRPr="007C60E3" w:rsidRDefault="007C60E3" w:rsidP="007C60E3">
      <w:pPr>
        <w:pStyle w:val="Bibliography"/>
        <w:spacing w:after="0"/>
        <w:rPr>
          <w:sz w:val="24"/>
        </w:rPr>
      </w:pPr>
      <w:r w:rsidRPr="007C60E3">
        <w:rPr>
          <w:sz w:val="24"/>
        </w:rPr>
        <w:t xml:space="preserve">6. </w:t>
      </w:r>
      <w:r w:rsidRPr="007C60E3">
        <w:rPr>
          <w:sz w:val="24"/>
        </w:rPr>
        <w:tab/>
        <w:t>Miller AB, Wall C, Baines CJ, Sun P, To T, Narod SA. Twenty five year follow-up for breast cancer incidence and mortality of the Canadian National Breast Screening Study: randomised screening trial. BMJ 2014;348:g366.</w:t>
      </w:r>
      <w:r w:rsidRPr="007C60E3">
        <w:rPr>
          <w:sz w:val="24"/>
        </w:rPr>
        <w:br/>
        <w:t xml:space="preserve"> </w:t>
      </w:r>
    </w:p>
    <w:p w14:paraId="7C6F4B8E" w14:textId="77777777" w:rsidR="007C60E3" w:rsidRPr="007C60E3" w:rsidRDefault="007C60E3" w:rsidP="007C60E3">
      <w:pPr>
        <w:pStyle w:val="Bibliography"/>
        <w:spacing w:after="0"/>
        <w:rPr>
          <w:sz w:val="24"/>
        </w:rPr>
      </w:pPr>
      <w:r w:rsidRPr="007C60E3">
        <w:rPr>
          <w:sz w:val="24"/>
        </w:rPr>
        <w:t xml:space="preserve">7. </w:t>
      </w:r>
      <w:r w:rsidRPr="007C60E3">
        <w:rPr>
          <w:sz w:val="24"/>
        </w:rPr>
        <w:tab/>
        <w:t>Nelson HD, Tyne K, Naik A, Bougatsos C, Chan BK, Humphrey L. Screening for Breast Cancer: An Update for the U.S. Preventive Services Task Force. Ann Intern Med 2009;151(10):727–37.</w:t>
      </w:r>
      <w:r w:rsidRPr="007C60E3">
        <w:rPr>
          <w:sz w:val="24"/>
        </w:rPr>
        <w:br/>
        <w:t xml:space="preserve"> </w:t>
      </w:r>
    </w:p>
    <w:p w14:paraId="54B27E3F" w14:textId="77777777" w:rsidR="007C60E3" w:rsidRPr="007C60E3" w:rsidRDefault="007C60E3" w:rsidP="007C60E3">
      <w:pPr>
        <w:pStyle w:val="Bibliography"/>
        <w:spacing w:after="0"/>
        <w:rPr>
          <w:sz w:val="24"/>
        </w:rPr>
      </w:pPr>
      <w:r w:rsidRPr="007C60E3">
        <w:rPr>
          <w:sz w:val="24"/>
        </w:rPr>
        <w:t xml:space="preserve">8. </w:t>
      </w:r>
      <w:r w:rsidRPr="007C60E3">
        <w:rPr>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7C60E3">
        <w:rPr>
          <w:sz w:val="24"/>
        </w:rPr>
        <w:br/>
      </w:r>
    </w:p>
    <w:p w14:paraId="5EA213DF" w14:textId="77777777" w:rsidR="007C60E3" w:rsidRPr="007C60E3" w:rsidRDefault="007C60E3" w:rsidP="007C60E3">
      <w:pPr>
        <w:pStyle w:val="Bibliography"/>
        <w:spacing w:after="0"/>
        <w:rPr>
          <w:sz w:val="24"/>
        </w:rPr>
      </w:pPr>
      <w:r w:rsidRPr="007C60E3">
        <w:rPr>
          <w:sz w:val="24"/>
        </w:rPr>
        <w:t xml:space="preserve">9. </w:t>
      </w:r>
      <w:r w:rsidRPr="007C60E3">
        <w:rPr>
          <w:sz w:val="24"/>
        </w:rPr>
        <w:tab/>
        <w:t>Helvie MA. Digital Mammography Imaging: Breast Tomosynthesis and Advanced Applications. Radiol Clin North Am 2010;48(5):917–29.</w:t>
      </w:r>
      <w:r w:rsidRPr="007C60E3">
        <w:rPr>
          <w:sz w:val="24"/>
        </w:rPr>
        <w:br/>
        <w:t xml:space="preserve"> </w:t>
      </w:r>
    </w:p>
    <w:p w14:paraId="0AE13BD0"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Beltrán-Sánchez H, Preston SH, Canudas-Romo V. An integrated approach to cause-of-death analysis: cause-deleted life tables and decompositions of life expectancy. Demogr Res 2008;19:1323–50.</w:t>
      </w:r>
      <w:r w:rsidRPr="007C60E3">
        <w:rPr>
          <w:sz w:val="24"/>
        </w:rPr>
        <w:br/>
        <w:t xml:space="preserve"> </w:t>
      </w:r>
    </w:p>
    <w:p w14:paraId="7DC06051"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Samir Soneji, Hiram Beltrán-Sánchez, Harold Sox. Assessing Progress in Reducing the Burden of Cancer Mortality, 1985-2005. J Clin Oncol 2014;32(5):444–8.</w:t>
      </w:r>
      <w:r w:rsidRPr="007C60E3">
        <w:rPr>
          <w:sz w:val="24"/>
        </w:rPr>
        <w:br/>
        <w:t xml:space="preserve"> </w:t>
      </w:r>
    </w:p>
    <w:p w14:paraId="583C07BF"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t>Zackrisson S, Andersson I, Janzon L, Manjer J, Garne JP. Rate of over-diagnosis of breast cancer 15 years after end of Malmö mammographic screening trial: follow-up study. BMJ 2006;332(7543):689–92.</w:t>
      </w:r>
      <w:r w:rsidRPr="007C60E3">
        <w:rPr>
          <w:sz w:val="24"/>
        </w:rPr>
        <w:br/>
        <w:t xml:space="preserve"> </w:t>
      </w:r>
    </w:p>
    <w:p w14:paraId="12022233"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Preston SH, Heuveline P, Guillot M. Demography: Measuring and Modeling Population Processes. Blackwell Publishers Ltd; 2001.</w:t>
      </w:r>
      <w:r w:rsidRPr="007C60E3">
        <w:rPr>
          <w:sz w:val="24"/>
        </w:rPr>
        <w:br/>
        <w:t xml:space="preserve"> </w:t>
      </w:r>
    </w:p>
    <w:p w14:paraId="76E6C302"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Kitagawa EM. Components of a Difference Between Two Rates*. J Am Stat Assoc 1955;50(272):1168–94.</w:t>
      </w:r>
      <w:r w:rsidRPr="007C60E3">
        <w:rPr>
          <w:sz w:val="24"/>
        </w:rPr>
        <w:br/>
        <w:t xml:space="preserve"> </w:t>
      </w:r>
    </w:p>
    <w:p w14:paraId="0DD424AE"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t>Bleyer A, Welch HG. Effect of Three Decades of Screening Mammography on Breast-Cancer Incidence. N Engl J Med 2012;367(21):1998–2005.</w:t>
      </w:r>
      <w:r w:rsidRPr="007C60E3">
        <w:rPr>
          <w:sz w:val="24"/>
        </w:rPr>
        <w:br/>
        <w:t xml:space="preserve"> </w:t>
      </w:r>
    </w:p>
    <w:p w14:paraId="1E8FF1EB"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t>Gøtzsche PC, Olsen O. Is screening for breast cancer with mammography justifiable? Lancet 2000;355(9198):129–34.</w:t>
      </w:r>
      <w:r w:rsidRPr="007C60E3">
        <w:rPr>
          <w:sz w:val="24"/>
        </w:rPr>
        <w:br/>
        <w:t xml:space="preserve"> </w:t>
      </w:r>
    </w:p>
    <w:p w14:paraId="13407B85"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Moss SM, Wale C, Smith R, Evans A, Cuckle H, Duffy SW. Effect of mammographic screening from age 40 years on breast cancer mortality in the UK Age trial at 17 years’ follow-up: a randomised controlled trial. Lancet Oncol 2015;</w:t>
      </w:r>
      <w:r w:rsidRPr="007C60E3">
        <w:rPr>
          <w:sz w:val="24"/>
        </w:rPr>
        <w:br/>
      </w:r>
    </w:p>
    <w:p w14:paraId="2BCF6B2B"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t>Lauby-Secretan B, Scoccianti C, Loomis D, et al. Breast-cancer screening--viewpoint of the IARC Working Group. N Engl J Med 2015;372(24):2353–8.</w:t>
      </w:r>
      <w:r w:rsidRPr="007C60E3">
        <w:rPr>
          <w:sz w:val="24"/>
        </w:rPr>
        <w:br/>
        <w:t xml:space="preserve"> </w:t>
      </w:r>
    </w:p>
    <w:p w14:paraId="4F4F1FE5"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US Preventive Services Task Force. Draft Recommendation Statement: Breast Cancer: Screening [Internet]. 2015 [cited 2015 Jul 28]. Available from: http://www.uspreventiveservicestaskforce.org/Page/Document/RecommendationStatementDraft/breast-cancer-screening1</w:t>
      </w:r>
      <w:r w:rsidRPr="007C60E3">
        <w:rPr>
          <w:sz w:val="24"/>
        </w:rPr>
        <w:br/>
      </w:r>
    </w:p>
    <w:p w14:paraId="298774C7"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Stout NK, Knudsen AB, Kong CY (Joey), McMahon PM, Gazelle GS. Calibration Methods Used in Cancer Simulation Models and Suggested Reporting Guidelines. PharmacoEconomics 2009;27(7):533–45.</w:t>
      </w:r>
      <w:r w:rsidRPr="007C60E3">
        <w:rPr>
          <w:sz w:val="24"/>
        </w:rPr>
        <w:br/>
        <w:t xml:space="preserve"> </w:t>
      </w:r>
    </w:p>
    <w:p w14:paraId="4C97AEF0"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Consensus statement: treatment of early-stage breast cancer. National Institutes of Health Consensus Development Panel. J Natl Cancer Inst Monogr 1992;(11):1–5.</w:t>
      </w:r>
      <w:r w:rsidRPr="007C60E3">
        <w:rPr>
          <w:sz w:val="24"/>
        </w:rPr>
        <w:br/>
        <w:t xml:space="preserve"> </w:t>
      </w:r>
    </w:p>
    <w:p w14:paraId="721F1350" w14:textId="77777777" w:rsidR="007C60E3" w:rsidRPr="00585B78" w:rsidRDefault="007C60E3" w:rsidP="007C60E3">
      <w:pPr>
        <w:pStyle w:val="Bibliography"/>
        <w:tabs>
          <w:tab w:val="clear" w:pos="380"/>
        </w:tabs>
        <w:spacing w:after="0"/>
        <w:ind w:left="450" w:hanging="450"/>
        <w:rPr>
          <w:sz w:val="24"/>
          <w:lang w:val="es-MX"/>
        </w:rPr>
      </w:pPr>
      <w:r w:rsidRPr="007C60E3">
        <w:rPr>
          <w:sz w:val="24"/>
        </w:rPr>
        <w:t xml:space="preserve">22. </w:t>
      </w:r>
      <w:r w:rsidRPr="007C60E3">
        <w:rPr>
          <w:sz w:val="24"/>
        </w:rPr>
        <w:tab/>
        <w:t xml:space="preserve">Fisher B, Costantino JP, Wickerham DL, et al. Tamoxifen for Prevention of Breast Cancer: Report of the National Surgical Adjuvant Breast and Bowel Project P-1 Study. </w:t>
      </w:r>
      <w:r w:rsidRPr="00585B78">
        <w:rPr>
          <w:sz w:val="24"/>
          <w:lang w:val="es-MX"/>
        </w:rPr>
        <w:t>J Natl Cancer Inst 1998;90(18):1371–88.</w:t>
      </w:r>
      <w:r w:rsidRPr="00585B78">
        <w:rPr>
          <w:sz w:val="24"/>
          <w:lang w:val="es-MX"/>
        </w:rPr>
        <w:br/>
        <w:t xml:space="preserve"> </w:t>
      </w:r>
    </w:p>
    <w:p w14:paraId="2D34D402" w14:textId="77777777" w:rsidR="007C60E3" w:rsidRPr="007C60E3" w:rsidRDefault="007C60E3" w:rsidP="007C60E3">
      <w:pPr>
        <w:pStyle w:val="Bibliography"/>
        <w:tabs>
          <w:tab w:val="clear" w:pos="380"/>
        </w:tabs>
        <w:spacing w:after="0"/>
        <w:ind w:left="450" w:hanging="450"/>
        <w:rPr>
          <w:sz w:val="24"/>
        </w:rPr>
      </w:pPr>
      <w:r w:rsidRPr="00585B78">
        <w:rPr>
          <w:sz w:val="24"/>
          <w:lang w:val="es-MX"/>
        </w:rPr>
        <w:t xml:space="preserve">23. </w:t>
      </w:r>
      <w:r w:rsidRPr="00585B78">
        <w:rPr>
          <w:sz w:val="24"/>
          <w:lang w:val="es-MX"/>
        </w:rPr>
        <w:tab/>
        <w:t xml:space="preserve">Bonadonna G, Brusamolino E, Valagussa P, et al. </w:t>
      </w:r>
      <w:r w:rsidRPr="007C60E3">
        <w:rPr>
          <w:sz w:val="24"/>
        </w:rPr>
        <w:t>Combination Chemotherapy as an Adjuvant Treatment in Operable Breast Cancer. N Engl J Med 1976;294(8):405–10.</w:t>
      </w:r>
      <w:r w:rsidRPr="007C60E3">
        <w:rPr>
          <w:sz w:val="24"/>
        </w:rPr>
        <w:br/>
        <w:t xml:space="preserve"> </w:t>
      </w:r>
    </w:p>
    <w:p w14:paraId="5EB61296"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t>Hunink MM, Goldman L, Tosteson AA, et al. The recent decline in mortality from coronary heart disease, 1980-1990: The effect of secular trends in risk factors and treatment. JAMA 1997;277(7):535–42.</w:t>
      </w:r>
      <w:r w:rsidRPr="007C60E3">
        <w:rPr>
          <w:sz w:val="24"/>
        </w:rPr>
        <w:br/>
        <w:t xml:space="preserve"> </w:t>
      </w:r>
    </w:p>
    <w:p w14:paraId="09F3F7BC"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25. </w:t>
      </w:r>
      <w:r w:rsidRPr="007C60E3">
        <w:rPr>
          <w:sz w:val="24"/>
        </w:rPr>
        <w:tab/>
        <w:t>Weisfeldt ML, Zieman SJ. Advances In The Prevention And Treatment Of Cardiovascular Disease. Health Aff (Millwood) 2007;26(1):25–37.</w:t>
      </w:r>
      <w:r w:rsidRPr="007C60E3">
        <w:rPr>
          <w:sz w:val="24"/>
        </w:rPr>
        <w:br/>
        <w:t xml:space="preserve"> </w:t>
      </w:r>
    </w:p>
    <w:p w14:paraId="6F73A8B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t>Schairer C, Mink PJ, Carroll L, Devesa SS. Probabilities of Death From Breast Cancer and Other Causes Among Female Breast Cancer Patients. J Natl Cancer Inst 2004;96(17):1311–21.</w:t>
      </w:r>
      <w:r w:rsidRPr="007C60E3">
        <w:rPr>
          <w:sz w:val="24"/>
        </w:rPr>
        <w:br/>
        <w:t xml:space="preserve"> </w:t>
      </w:r>
    </w:p>
    <w:p w14:paraId="431C178C"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Percy C, Stanek E, Gloeckler L. Accuracy of cancer death certificates and its effect on cancer mortality statistics. Am J Public Health 1981;71(3):242–50.</w:t>
      </w:r>
      <w:r w:rsidRPr="007C60E3">
        <w:rPr>
          <w:sz w:val="24"/>
        </w:rPr>
        <w:br/>
        <w:t xml:space="preserve"> </w:t>
      </w:r>
    </w:p>
    <w:p w14:paraId="27C03000"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German RR, Fink AK, Heron M, et al. The accuracy of cancer mortality statistics based on death certificates in the United States. Cancer Epidemiol 2011;35(2):126–31.</w:t>
      </w:r>
      <w:r w:rsidRPr="007C60E3">
        <w:rPr>
          <w:sz w:val="24"/>
        </w:rPr>
        <w:br/>
        <w:t xml:space="preserve"> </w:t>
      </w:r>
    </w:p>
    <w:p w14:paraId="12FE372F"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Schneider KL, Lapane KL, Clark MA, Rakowski W. Using Small-Area Estimation to Describe County-Level Disparities in Mammography. Prev Chronic Dis [Internet] 2009 [cited 2015 Jun 12];6(4). Available from: http://www.ncbi.nlm.nih.gov/pmc/articles/PMC2774639/</w:t>
      </w:r>
      <w:r w:rsidRPr="007C60E3">
        <w:rPr>
          <w:sz w:val="24"/>
        </w:rPr>
        <w:br/>
      </w:r>
    </w:p>
    <w:p w14:paraId="3D97CEF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Merrill RM, Dearden KA. How representative are the surveillance, epidemiology, and end results (SEER) Program cancer data of the United States? Cancer Causes Control 2004;15(10):1027–34.</w:t>
      </w:r>
      <w:r w:rsidRPr="007C60E3">
        <w:rPr>
          <w:sz w:val="24"/>
        </w:rPr>
        <w:br/>
        <w:t xml:space="preserve"> </w:t>
      </w:r>
    </w:p>
    <w:p w14:paraId="03EC42E9" w14:textId="77777777" w:rsidR="00BB4E57" w:rsidRDefault="007C60E3" w:rsidP="007C60E3">
      <w:pPr>
        <w:spacing w:line="240" w:lineRule="auto"/>
      </w:pPr>
      <w:r>
        <w:rPr>
          <w:sz w:val="24"/>
          <w:szCs w:val="24"/>
        </w:rPr>
        <w:fldChar w:fldCharType="end"/>
      </w:r>
      <w:r w:rsidR="00BB4E57">
        <w:br w:type="page"/>
      </w:r>
    </w:p>
    <w:p w14:paraId="19CFA250"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4D929D5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0CAB2159" w14:textId="77777777" w:rsidR="00863353" w:rsidRPr="007C60E3" w:rsidRDefault="00863353" w:rsidP="00863353">
      <w:pPr>
        <w:pStyle w:val="Normal1"/>
        <w:spacing w:line="240" w:lineRule="auto"/>
        <w:rPr>
          <w:sz w:val="24"/>
        </w:rPr>
      </w:pPr>
    </w:p>
    <w:p w14:paraId="1C2B07C9"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39D66331" w14:textId="77777777" w:rsidR="00863353" w:rsidRPr="007C60E3" w:rsidRDefault="00863353" w:rsidP="00863353">
      <w:pPr>
        <w:pStyle w:val="Normal1"/>
        <w:spacing w:line="240" w:lineRule="auto"/>
        <w:rPr>
          <w:sz w:val="24"/>
        </w:rPr>
      </w:pPr>
    </w:p>
    <w:p w14:paraId="70A818FA"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7BD32847" w14:textId="77777777" w:rsidR="00BB4E57" w:rsidRPr="007C60E3" w:rsidRDefault="00BB4E57" w:rsidP="00863353">
      <w:pPr>
        <w:pStyle w:val="Normal1"/>
        <w:spacing w:line="240" w:lineRule="auto"/>
        <w:rPr>
          <w:sz w:val="24"/>
        </w:rPr>
      </w:pPr>
    </w:p>
    <w:p w14:paraId="6EBD1690"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67178C5E" w14:textId="77777777" w:rsidR="00CB35E5" w:rsidRPr="007C60E3" w:rsidRDefault="00CB35E5" w:rsidP="00863353">
      <w:pPr>
        <w:pStyle w:val="Normal1"/>
        <w:spacing w:line="240" w:lineRule="auto"/>
        <w:rPr>
          <w:sz w:val="24"/>
        </w:rPr>
      </w:pPr>
    </w:p>
    <w:p w14:paraId="0D70EE4F"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4072FF5A" w14:textId="77777777" w:rsidR="00CB35E5" w:rsidRPr="007C60E3" w:rsidRDefault="00CB35E5">
      <w:pPr>
        <w:rPr>
          <w:sz w:val="24"/>
        </w:rPr>
      </w:pPr>
    </w:p>
    <w:p w14:paraId="16BAF172" w14:textId="77777777"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526D1">
        <w:rPr>
          <w:rFonts w:eastAsia="MS Gothic"/>
          <w:sz w:val="24"/>
          <w:szCs w:val="24"/>
        </w:rPr>
        <w:t>≤</w:t>
      </w:r>
      <w:r w:rsidRPr="00A526D1">
        <w:rPr>
          <w:sz w:val="24"/>
          <w:szCs w:val="24"/>
        </w:rPr>
        <w:t>3cm from 0% to 31%.</w:t>
      </w:r>
      <w:r w:rsidR="00BB4E57" w:rsidRPr="00A526D1">
        <w:rPr>
          <w:sz w:val="24"/>
          <w:szCs w:val="24"/>
        </w:rPr>
        <w:br w:type="page"/>
      </w:r>
    </w:p>
    <w:p w14:paraId="1CCD5C69"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0D5EF241"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3240A618" w14:textId="77777777" w:rsidTr="007C60E3">
        <w:tc>
          <w:tcPr>
            <w:tcW w:w="2343" w:type="dxa"/>
            <w:tcMar>
              <w:top w:w="100" w:type="dxa"/>
              <w:left w:w="29" w:type="dxa"/>
              <w:bottom w:w="100" w:type="dxa"/>
              <w:right w:w="29" w:type="dxa"/>
            </w:tcMar>
          </w:tcPr>
          <w:p w14:paraId="0E804D61"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6B254AB1"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10AF5AF2" w14:textId="77777777" w:rsidR="00BB4E57" w:rsidRPr="008D20E9" w:rsidRDefault="00BB4E57" w:rsidP="00F62C08">
            <w:pPr>
              <w:pStyle w:val="Normal1"/>
              <w:spacing w:line="240" w:lineRule="auto"/>
              <w:jc w:val="right"/>
              <w:rPr>
                <w:sz w:val="24"/>
                <w:szCs w:val="24"/>
              </w:rPr>
            </w:pPr>
          </w:p>
        </w:tc>
      </w:tr>
      <w:tr w:rsidR="00BB4E57" w:rsidRPr="008D20E9" w14:paraId="778F1181" w14:textId="77777777" w:rsidTr="007C60E3">
        <w:trPr>
          <w:gridAfter w:val="1"/>
          <w:wAfter w:w="256" w:type="dxa"/>
        </w:trPr>
        <w:tc>
          <w:tcPr>
            <w:tcW w:w="2343" w:type="dxa"/>
            <w:tcMar>
              <w:top w:w="100" w:type="dxa"/>
              <w:left w:w="29" w:type="dxa"/>
              <w:bottom w:w="100" w:type="dxa"/>
              <w:right w:w="29" w:type="dxa"/>
            </w:tcMar>
          </w:tcPr>
          <w:p w14:paraId="7530B8B0"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692A2D33"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1214E1B6"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623B0F9"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62492097"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2A741C6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43730D5D"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2FD4701E"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03DE05BF"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1FD47EC7" w14:textId="77777777" w:rsidTr="007C60E3">
        <w:trPr>
          <w:gridAfter w:val="1"/>
          <w:wAfter w:w="256" w:type="dxa"/>
        </w:trPr>
        <w:tc>
          <w:tcPr>
            <w:tcW w:w="2343" w:type="dxa"/>
            <w:tcMar>
              <w:top w:w="100" w:type="dxa"/>
              <w:left w:w="29" w:type="dxa"/>
              <w:bottom w:w="100" w:type="dxa"/>
              <w:right w:w="29" w:type="dxa"/>
            </w:tcMar>
          </w:tcPr>
          <w:p w14:paraId="469F66A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6C318741"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431EB51C"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0C16CD9D"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1DABCBA"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F870A5B"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1AA51649"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4A549E19"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2B420C0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11F608E4" w14:textId="77777777" w:rsidTr="007C60E3">
        <w:trPr>
          <w:gridAfter w:val="1"/>
          <w:wAfter w:w="256" w:type="dxa"/>
        </w:trPr>
        <w:tc>
          <w:tcPr>
            <w:tcW w:w="2343" w:type="dxa"/>
            <w:tcMar>
              <w:top w:w="100" w:type="dxa"/>
              <w:left w:w="29" w:type="dxa"/>
              <w:bottom w:w="100" w:type="dxa"/>
              <w:right w:w="29" w:type="dxa"/>
            </w:tcMar>
          </w:tcPr>
          <w:p w14:paraId="3610530A"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2B4E69B2"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7A399AF1"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0EFA021F"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28300866"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55BF002E"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1B76B75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3465055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22898D14"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0BBD6C87"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26BFD764"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8B6D286"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08B72531"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51A795A"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13AE6683"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249F69F6"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12B0C8F4"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2319F02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351F4596"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5B5F575E"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7CF93322"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F2B931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5B7B1CD"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332CDF76"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5B85917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E2AC678"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3A0CB892"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15117DC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B11F7E1"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73A788D0" w14:textId="77777777" w:rsidR="00BB4E57" w:rsidRPr="00C36E41" w:rsidRDefault="00BB4E57" w:rsidP="008D20E9">
      <w:pPr>
        <w:pStyle w:val="Normal1"/>
        <w:spacing w:line="480" w:lineRule="auto"/>
        <w:rPr>
          <w:sz w:val="24"/>
          <w:szCs w:val="24"/>
        </w:rPr>
      </w:pPr>
    </w:p>
    <w:p w14:paraId="7D388154" w14:textId="77777777" w:rsidR="00BB4E57" w:rsidRPr="00C36E41" w:rsidRDefault="00C36E41" w:rsidP="00BB4E57">
      <w:pPr>
        <w:rPr>
          <w:sz w:val="24"/>
          <w:szCs w:val="24"/>
        </w:rPr>
      </w:pPr>
      <w:r w:rsidRPr="00C36E41">
        <w:rPr>
          <w:sz w:val="24"/>
          <w:szCs w:val="24"/>
        </w:rPr>
        <w:t>Note: cm=centimeter.</w:t>
      </w:r>
    </w:p>
    <w:p w14:paraId="7BC677C3" w14:textId="77777777" w:rsidR="00BB4E57" w:rsidRPr="00BB4E57" w:rsidRDefault="00BB4E57" w:rsidP="00BB4E57"/>
    <w:p w14:paraId="07ED649C" w14:textId="77777777" w:rsidR="00BB4E57" w:rsidRPr="00BB4E57" w:rsidRDefault="00BB4E57" w:rsidP="00BB4E57"/>
    <w:p w14:paraId="39397662" w14:textId="77777777" w:rsidR="00BB4E57" w:rsidRDefault="00BB4E57" w:rsidP="00BB4E57"/>
    <w:p w14:paraId="6C7F72E7"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compat>
    <w:compatSetting w:name="compatibilityMode" w:uri="http://schemas.microsoft.com/office/word" w:val="14"/>
  </w:compat>
  <w:rsids>
    <w:rsidRoot w:val="00226350"/>
    <w:rsid w:val="00021D1A"/>
    <w:rsid w:val="000549FB"/>
    <w:rsid w:val="000572AB"/>
    <w:rsid w:val="0006370B"/>
    <w:rsid w:val="00065CBA"/>
    <w:rsid w:val="0006635C"/>
    <w:rsid w:val="00077772"/>
    <w:rsid w:val="00085B7C"/>
    <w:rsid w:val="000958AC"/>
    <w:rsid w:val="000B1D4C"/>
    <w:rsid w:val="000C19FF"/>
    <w:rsid w:val="000D0DFD"/>
    <w:rsid w:val="000E2307"/>
    <w:rsid w:val="001019B4"/>
    <w:rsid w:val="001054ED"/>
    <w:rsid w:val="00135A0F"/>
    <w:rsid w:val="00142FC8"/>
    <w:rsid w:val="001607AA"/>
    <w:rsid w:val="0019494F"/>
    <w:rsid w:val="00197AAB"/>
    <w:rsid w:val="001D0377"/>
    <w:rsid w:val="001D0C3C"/>
    <w:rsid w:val="001D3E7C"/>
    <w:rsid w:val="001E777C"/>
    <w:rsid w:val="001F50E7"/>
    <w:rsid w:val="002244D3"/>
    <w:rsid w:val="00226350"/>
    <w:rsid w:val="00232A27"/>
    <w:rsid w:val="00284D11"/>
    <w:rsid w:val="00293907"/>
    <w:rsid w:val="0029416B"/>
    <w:rsid w:val="002B0625"/>
    <w:rsid w:val="00300279"/>
    <w:rsid w:val="00315E0A"/>
    <w:rsid w:val="00327FAB"/>
    <w:rsid w:val="00330391"/>
    <w:rsid w:val="00333115"/>
    <w:rsid w:val="00354ABC"/>
    <w:rsid w:val="00357CF1"/>
    <w:rsid w:val="00357FC4"/>
    <w:rsid w:val="00360AA5"/>
    <w:rsid w:val="0036720A"/>
    <w:rsid w:val="00372E30"/>
    <w:rsid w:val="00373E3D"/>
    <w:rsid w:val="003E0830"/>
    <w:rsid w:val="003E27F5"/>
    <w:rsid w:val="003E4FD1"/>
    <w:rsid w:val="003E7278"/>
    <w:rsid w:val="003E78F7"/>
    <w:rsid w:val="0040048B"/>
    <w:rsid w:val="00407819"/>
    <w:rsid w:val="00416547"/>
    <w:rsid w:val="00425009"/>
    <w:rsid w:val="00435CD7"/>
    <w:rsid w:val="00454D9D"/>
    <w:rsid w:val="00460A12"/>
    <w:rsid w:val="00474B87"/>
    <w:rsid w:val="0049107A"/>
    <w:rsid w:val="0055083B"/>
    <w:rsid w:val="00584AFD"/>
    <w:rsid w:val="00585B78"/>
    <w:rsid w:val="005961EC"/>
    <w:rsid w:val="005A1953"/>
    <w:rsid w:val="005C5769"/>
    <w:rsid w:val="005E6591"/>
    <w:rsid w:val="00610B58"/>
    <w:rsid w:val="00632CA1"/>
    <w:rsid w:val="00666234"/>
    <w:rsid w:val="00666E0B"/>
    <w:rsid w:val="00686F13"/>
    <w:rsid w:val="006A4329"/>
    <w:rsid w:val="0072326D"/>
    <w:rsid w:val="007327EC"/>
    <w:rsid w:val="0075486B"/>
    <w:rsid w:val="00763EE8"/>
    <w:rsid w:val="00786A52"/>
    <w:rsid w:val="007C60E3"/>
    <w:rsid w:val="007E49C7"/>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A01F87"/>
    <w:rsid w:val="00A0398B"/>
    <w:rsid w:val="00A1059B"/>
    <w:rsid w:val="00A526D1"/>
    <w:rsid w:val="00A755FC"/>
    <w:rsid w:val="00A81DFD"/>
    <w:rsid w:val="00A82A42"/>
    <w:rsid w:val="00A86484"/>
    <w:rsid w:val="00A92655"/>
    <w:rsid w:val="00A927B2"/>
    <w:rsid w:val="00A963EB"/>
    <w:rsid w:val="00AA376E"/>
    <w:rsid w:val="00AB5144"/>
    <w:rsid w:val="00AD3DAC"/>
    <w:rsid w:val="00AE0563"/>
    <w:rsid w:val="00AF24DA"/>
    <w:rsid w:val="00B01AF9"/>
    <w:rsid w:val="00B35181"/>
    <w:rsid w:val="00B53691"/>
    <w:rsid w:val="00B56C03"/>
    <w:rsid w:val="00B75225"/>
    <w:rsid w:val="00B820C2"/>
    <w:rsid w:val="00B8287F"/>
    <w:rsid w:val="00B91CFC"/>
    <w:rsid w:val="00BB4E57"/>
    <w:rsid w:val="00BC2E1B"/>
    <w:rsid w:val="00BE474C"/>
    <w:rsid w:val="00BE6FA0"/>
    <w:rsid w:val="00C32860"/>
    <w:rsid w:val="00C35FBF"/>
    <w:rsid w:val="00C36E41"/>
    <w:rsid w:val="00C429CC"/>
    <w:rsid w:val="00C97614"/>
    <w:rsid w:val="00CB35E5"/>
    <w:rsid w:val="00CE2F4E"/>
    <w:rsid w:val="00CE77AC"/>
    <w:rsid w:val="00D32481"/>
    <w:rsid w:val="00D33B69"/>
    <w:rsid w:val="00D50A70"/>
    <w:rsid w:val="00D825F7"/>
    <w:rsid w:val="00D86190"/>
    <w:rsid w:val="00D90772"/>
    <w:rsid w:val="00DB3A26"/>
    <w:rsid w:val="00DD1080"/>
    <w:rsid w:val="00DD28C8"/>
    <w:rsid w:val="00DE06B2"/>
    <w:rsid w:val="00DF1B68"/>
    <w:rsid w:val="00DF26D8"/>
    <w:rsid w:val="00E03920"/>
    <w:rsid w:val="00E05997"/>
    <w:rsid w:val="00E10D64"/>
    <w:rsid w:val="00E63FFB"/>
    <w:rsid w:val="00E91969"/>
    <w:rsid w:val="00E92EEC"/>
    <w:rsid w:val="00E95610"/>
    <w:rsid w:val="00EB106E"/>
    <w:rsid w:val="00EB2808"/>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C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BB57E-1DE5-404B-99D6-52583797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15293</Words>
  <Characters>87174</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3</cp:revision>
  <cp:lastPrinted>2015-07-29T17:55:00Z</cp:lastPrinted>
  <dcterms:created xsi:type="dcterms:W3CDTF">2015-07-30T19:13:00Z</dcterms:created>
  <dcterms:modified xsi:type="dcterms:W3CDTF">2015-07-30T19:16:00Z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id="ZkUY1Mo5"/&gt;&lt;style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