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>סיכום שיטות – א</w:t>
      </w:r>
      <w:r>
        <w:rPr>
          <w:b/>
          <w:b/>
          <w:bCs/>
          <w:sz w:val="48"/>
          <w:sz w:val="48"/>
          <w:szCs w:val="48"/>
          <w:u w:val="single"/>
          <w:rtl w:val="true"/>
        </w:rPr>
        <w:t>נ</w:t>
      </w:r>
      <w:r>
        <w:rPr>
          <w:b/>
          <w:b/>
          <w:bCs/>
          <w:sz w:val="48"/>
          <w:sz w:val="48"/>
          <w:szCs w:val="48"/>
          <w:u w:val="single"/>
          <w:rtl w:val="true"/>
        </w:rPr>
        <w:t>ליזה נומרית</w:t>
      </w:r>
    </w:p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שיטת החציה –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rial" w:hAnsi="Arial"/>
          <w:color w:val="222222"/>
          <w:sz w:val="21"/>
          <w:sz w:val="21"/>
          <w:szCs w:val="21"/>
          <w:shd w:fill="FFFFFF" w:val="clear"/>
          <w:rtl w:val="true"/>
        </w:rPr>
        <w:t>ב</w:t>
      </w:r>
      <w:r>
        <w:rPr>
          <w:rFonts w:ascii="Arial" w:hAnsi="Arial"/>
          <w:sz w:val="21"/>
          <w:sz w:val="21"/>
          <w:szCs w:val="21"/>
          <w:shd w:fill="FFFFFF" w:val="clear"/>
          <w:rtl w:val="true"/>
        </w:rPr>
        <w:t>אנליזה נומרית</w:t>
      </w:r>
      <w:r>
        <w:rPr>
          <w:rFonts w:cs="Arial" w:ascii="Arial" w:hAnsi="Arial"/>
          <w:color w:val="222222"/>
          <w:sz w:val="21"/>
          <w:szCs w:val="21"/>
          <w:shd w:fill="FFFFFF" w:val="clear"/>
          <w:rtl w:val="true"/>
        </w:rPr>
        <w:t>, </w:t>
      </w:r>
      <w:r>
        <w:rPr>
          <w:rFonts w:ascii="Arial" w:hAnsi="Arial"/>
          <w:b/>
          <w:b/>
          <w:bCs/>
          <w:color w:val="222222"/>
          <w:sz w:val="21"/>
          <w:sz w:val="21"/>
          <w:szCs w:val="21"/>
          <w:shd w:fill="FFFFFF" w:val="clear"/>
          <w:rtl w:val="true"/>
        </w:rPr>
        <w:t>שיטת החצייה</w:t>
      </w:r>
      <w:r>
        <w:rPr>
          <w:rFonts w:ascii="Arial" w:hAnsi="Arial"/>
          <w:color w:val="222222"/>
          <w:sz w:val="21"/>
          <w:sz w:val="21"/>
          <w:szCs w:val="21"/>
          <w:shd w:fill="FFFFFF" w:val="clear"/>
          <w:rtl w:val="true"/>
        </w:rPr>
        <w:t xml:space="preserve"> היא אלגוריתם למציאת </w:t>
      </w:r>
      <w:r>
        <w:rPr>
          <w:rFonts w:ascii="Arial" w:hAnsi="Arial"/>
          <w:sz w:val="21"/>
          <w:sz w:val="21"/>
          <w:szCs w:val="21"/>
          <w:shd w:fill="FFFFFF" w:val="clear"/>
          <w:rtl w:val="true"/>
        </w:rPr>
        <w:t>שורש</w:t>
      </w:r>
      <w:r>
        <w:rPr>
          <w:rFonts w:ascii="Arial" w:hAnsi="Arial"/>
          <w:color w:val="222222"/>
          <w:sz w:val="21"/>
          <w:sz w:val="21"/>
          <w:szCs w:val="21"/>
          <w:shd w:fill="FFFFFF" w:val="clear"/>
          <w:rtl w:val="true"/>
        </w:rPr>
        <w:t> של </w:t>
      </w:r>
      <w:r>
        <w:rPr>
          <w:rFonts w:ascii="Arial" w:hAnsi="Arial"/>
          <w:sz w:val="21"/>
          <w:sz w:val="21"/>
          <w:szCs w:val="21"/>
          <w:shd w:fill="FFFFFF" w:val="clear"/>
          <w:rtl w:val="true"/>
        </w:rPr>
        <w:t>פונקציה</w:t>
      </w:r>
      <w:r>
        <w:rPr>
          <w:rFonts w:cs="Arial" w:ascii="Arial" w:hAnsi="Arial"/>
          <w:color w:val="222222"/>
          <w:sz w:val="21"/>
          <w:szCs w:val="21"/>
          <w:shd w:fill="FFFFFF" w:val="clear"/>
          <w:rtl w:val="true"/>
        </w:rPr>
        <w:t xml:space="preserve">, </w:t>
      </w:r>
      <w:r>
        <w:rPr>
          <w:rFonts w:ascii="Arial" w:hAnsi="Arial"/>
          <w:color w:val="222222"/>
          <w:sz w:val="21"/>
          <w:sz w:val="21"/>
          <w:szCs w:val="21"/>
          <w:shd w:fill="FFFFFF" w:val="clear"/>
          <w:rtl w:val="true"/>
        </w:rPr>
        <w:t>אשר עושה שימוש איטרטיבי בחלוקת המרווח לשורש בשניים וכך לבחור מרווח קטן יותר שבו השורש נמצא</w:t>
      </w:r>
      <w:r>
        <w:rPr>
          <w:rFonts w:cs="Arial" w:ascii="Arial" w:hAnsi="Arial"/>
          <w:color w:val="222222"/>
          <w:sz w:val="21"/>
          <w:szCs w:val="21"/>
          <w:shd w:fill="FFFFFF" w:val="clear"/>
          <w:rtl w:val="true"/>
        </w:rPr>
        <w:t xml:space="preserve">. </w:t>
      </w:r>
      <w:r>
        <w:rPr>
          <w:rFonts w:ascii="Arial" w:hAnsi="Arial"/>
          <w:color w:val="222222"/>
          <w:sz w:val="21"/>
          <w:sz w:val="21"/>
          <w:szCs w:val="21"/>
          <w:shd w:fill="FFFFFF" w:val="clear"/>
          <w:rtl w:val="true"/>
        </w:rPr>
        <w:t>תהליך זה נמשך עד שהפער מספיק קטן</w:t>
      </w:r>
      <w:r>
        <w:rPr>
          <w:rFonts w:cs="Arial" w:ascii="Arial" w:hAnsi="Arial"/>
          <w:color w:val="222222"/>
          <w:sz w:val="21"/>
          <w:szCs w:val="21"/>
          <w:shd w:fill="FFFFFF" w:val="clear"/>
          <w:rtl w:val="true"/>
        </w:rPr>
        <w:t>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0" distL="0" distR="3810">
            <wp:extent cx="5273040" cy="2956560"/>
            <wp:effectExtent l="0" t="0" r="0" b="0"/>
            <wp:docPr id="1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3810" distL="0" distR="0">
            <wp:extent cx="5265420" cy="3215640"/>
            <wp:effectExtent l="0" t="0" r="0" b="0"/>
            <wp:docPr id="2" name="תמונה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0" distL="0" distR="0">
            <wp:extent cx="5265420" cy="3147060"/>
            <wp:effectExtent l="0" t="0" r="0" b="0"/>
            <wp:docPr id="3" name="תמונה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true"/>
        </w:rPr>
        <w:drawing>
          <wp:inline distT="0" distB="0" distL="0" distR="0">
            <wp:extent cx="5265420" cy="3589020"/>
            <wp:effectExtent l="0" t="0" r="0" b="0"/>
            <wp:docPr id="4" name="תמונה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שיטת ניוטון רפסון – 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השיטה מבוססת על הרעיון הבא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: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בהינתן פונקציה שאת השורש שלה אנחנו מחפשים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ואנו מגבילים את עצמנו לתחום בו יש לפונקציה רק שורש אחד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אם נבחר נקודה קרובה לשורש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השורש של המשיק לפונקציה באותה נקודה יהיה קרוב יותר לשורש שאנו מחפשים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.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בכל איטרציה של הלולאה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יתקבל קירוב טוב יותר ויותר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>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סדר הפעולות בשיטת ניוטון רפסון הוא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0" w:right="768" w:hanging="360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בחירת נקודה קרובה לשורש המבוקש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0" w:right="768" w:hanging="360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חישוב שיפוע המשיק לפונקציה בנקודה זו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;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זוהי הנגזרת של הפונקציה באותה נקודה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0" w:right="768" w:hanging="360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חישב משוואת המשיק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באמצעות גאומטריה אנליטית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0" w:right="768" w:hanging="360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מציאת שורש המשיק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כלומר הנקודה בה המשיק חותך את ציר ה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>-</w:t>
      </w:r>
      <w:r>
        <w:rPr>
          <w:rFonts w:eastAsia="Times New Roman" w:cs="Arial" w:ascii="Arial" w:hAnsi="Arial"/>
          <w:color w:val="000000" w:themeColor="text1"/>
          <w:sz w:val="21"/>
          <w:szCs w:val="21"/>
        </w:rPr>
        <w:t>x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>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אם בחירת הנקודה ההתחלתית הייתה טובה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הנקודה החדשה שהתקבלה קרובה יותר ממנה לשורש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ויש לחזור על התהליך עם הנקודה החדשה כנקודת ההתחלה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.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אם לא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הנקודה המתקבלת תחרוג מהתחום הנידון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.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תחת תנאים מסוימים ניתן להבטיח שהשיטה תעבוד היטב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color w:val="000000" w:themeColor="text1"/>
          <w:sz w:val="21"/>
          <w:sz w:val="21"/>
          <w:szCs w:val="21"/>
          <w:rtl w:val="true"/>
        </w:rPr>
        <w:t>גם עבור נקודות התחלתיות רחוקות מאוד מהשורש</w:t>
      </w:r>
      <w:r>
        <w:rPr>
          <w:rFonts w:eastAsia="Times New Roman" w:cs="Arial" w:ascii="Arial" w:hAnsi="Arial"/>
          <w:color w:val="000000" w:themeColor="text1"/>
          <w:sz w:val="21"/>
          <w:szCs w:val="21"/>
          <w:rtl w:val="true"/>
        </w:rPr>
        <w:t>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0" distL="0" distR="3810">
            <wp:extent cx="5273040" cy="3086100"/>
            <wp:effectExtent l="0" t="0" r="0" b="0"/>
            <wp:docPr id="5" name="תמונה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3810" distL="0" distR="3810">
            <wp:extent cx="5273040" cy="2072640"/>
            <wp:effectExtent l="0" t="0" r="0" b="0"/>
            <wp:docPr id="6" name="תמונה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0" distL="0" distR="3810">
            <wp:extent cx="5273040" cy="3962400"/>
            <wp:effectExtent l="0" t="0" r="0" b="0"/>
            <wp:docPr id="7" name="תמונה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3810" distL="0" distR="3810">
            <wp:extent cx="5273040" cy="3825240"/>
            <wp:effectExtent l="0" t="0" r="0" b="0"/>
            <wp:docPr id="8" name="תמונה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0" distL="0" distR="0">
            <wp:extent cx="5265420" cy="3931920"/>
            <wp:effectExtent l="0" t="0" r="0" b="0"/>
            <wp:docPr id="9" name="תמונה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3810" distL="0" distR="3810">
            <wp:extent cx="5273040" cy="3253740"/>
            <wp:effectExtent l="0" t="0" r="0" b="0"/>
            <wp:docPr id="10" name="תמונה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שיטת המיתר – 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/>
          <w:sz w:val="21"/>
          <w:sz w:val="21"/>
          <w:szCs w:val="21"/>
          <w:rtl w:val="true"/>
        </w:rPr>
        <w:t>באנליזה נומרית</w:t>
      </w:r>
      <w:r>
        <w:rPr>
          <w:rFonts w:eastAsia="Times New Roman" w:cs="Arial" w:ascii="Arial" w:hAnsi="Arial"/>
          <w:sz w:val="21"/>
          <w:szCs w:val="21"/>
          <w:rtl w:val="true"/>
        </w:rPr>
        <w:t>, </w:t>
      </w:r>
      <w:r>
        <w:rPr>
          <w:rFonts w:ascii="Arial" w:hAnsi="Arial" w:eastAsia="Times New Roman"/>
          <w:b/>
          <w:b/>
          <w:bCs/>
          <w:sz w:val="21"/>
          <w:sz w:val="21"/>
          <w:szCs w:val="21"/>
          <w:rtl w:val="true"/>
        </w:rPr>
        <w:t>שיטת המיתר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 היא שיטה איטרטיבית למציאת שורשים של פונקציה רציפה של משתנה אחד</w:t>
      </w:r>
      <w:r>
        <w:rPr>
          <w:rFonts w:eastAsia="Times New Roman" w:cs="Arial" w:ascii="Arial" w:hAnsi="Arial"/>
          <w:sz w:val="21"/>
          <w:szCs w:val="21"/>
          <w:rtl w:val="true"/>
        </w:rPr>
        <w:t>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/>
          <w:sz w:val="21"/>
          <w:sz w:val="21"/>
          <w:szCs w:val="21"/>
          <w:rtl w:val="true"/>
        </w:rPr>
        <w:t>שיטה זו דומה לשיטת ניוטון</w:t>
      </w:r>
      <w:r>
        <w:rPr>
          <w:rFonts w:eastAsia="Times New Roman" w:cs="Arial" w:ascii="Arial" w:hAnsi="Arial"/>
          <w:sz w:val="21"/>
          <w:szCs w:val="21"/>
          <w:rtl w:val="true"/>
        </w:rPr>
        <w:t>-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רפסון למציאת שורשים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.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בשיטת ניוטון</w:t>
      </w:r>
      <w:r>
        <w:rPr>
          <w:rFonts w:eastAsia="Times New Roman" w:cs="Arial" w:ascii="Arial" w:hAnsi="Arial"/>
          <w:sz w:val="21"/>
          <w:szCs w:val="21"/>
          <w:rtl w:val="true"/>
        </w:rPr>
        <w:t>-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רפסון יש צורך בנגזרת הפונקציה בנקודה האחרונה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.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שיטת המיתר מקרבת את הנגזרת על ידי שיפוע המיתר המחבר את שתי הנקודות האחרונות שחושבו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ומכאן שמה</w:t>
      </w:r>
      <w:r>
        <w:rPr>
          <w:rFonts w:eastAsia="Times New Roman" w:cs="Arial" w:ascii="Arial" w:hAnsi="Arial"/>
          <w:sz w:val="21"/>
          <w:szCs w:val="21"/>
          <w:rtl w:val="true"/>
        </w:rPr>
        <w:t>. 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סדר ההתכנסות של השיטה נמוך יותר מזה של שיטת ניוטון</w:t>
      </w:r>
      <w:r>
        <w:rPr>
          <w:rFonts w:eastAsia="Times New Roman" w:cs="Arial" w:ascii="Arial" w:hAnsi="Arial"/>
          <w:sz w:val="21"/>
          <w:szCs w:val="21"/>
          <w:rtl w:val="true"/>
        </w:rPr>
        <w:t>-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רפסון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: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בשיטת ניוטון</w:t>
      </w:r>
      <w:r>
        <w:rPr>
          <w:rFonts w:eastAsia="Times New Roman" w:cs="Arial" w:ascii="Arial" w:hAnsi="Arial"/>
          <w:sz w:val="21"/>
          <w:szCs w:val="21"/>
          <w:rtl w:val="true"/>
        </w:rPr>
        <w:t>-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 xml:space="preserve">רפסון הסדר הוא </w:t>
      </w:r>
      <w:r>
        <w:rPr>
          <w:rFonts w:eastAsia="Times New Roman" w:cs="Arial" w:ascii="Arial" w:hAnsi="Arial"/>
          <w:sz w:val="21"/>
          <w:szCs w:val="21"/>
        </w:rPr>
        <w:t>2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ואילו בשיטת המיתר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הסדר הוא יחס הזהב </w:t>
      </w:r>
      <w:r>
        <w:rPr>
          <w:rFonts w:eastAsia="Times New Roman" w:cs="Arial" w:ascii="Arial" w:hAnsi="Arial"/>
          <w:sz w:val="21"/>
          <w:szCs w:val="21"/>
          <w:rtl w:val="true"/>
        </w:rPr>
        <w:t>(</w:t>
      </w:r>
      <w:r>
        <w:rPr>
          <w:rFonts w:eastAsia="Times New Roman" w:cs="Arial" w:ascii="Arial" w:hAnsi="Arial"/>
          <w:sz w:val="21"/>
          <w:szCs w:val="21"/>
        </w:rPr>
        <w:t>1.618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לערך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).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יתרונה של שיטת המיתר היא בכך שהיא אינה משתמשת בנגזרת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: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אם הנגזרת אינה ידועה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או שחישובה גוזל משאבי חישוב רבים</w:t>
      </w:r>
      <w:r>
        <w:rPr>
          <w:rFonts w:eastAsia="Times New Roman" w:cs="Arial" w:ascii="Arial" w:hAnsi="Arial"/>
          <w:sz w:val="21"/>
          <w:szCs w:val="21"/>
          <w:rtl w:val="true"/>
        </w:rPr>
        <w:t xml:space="preserve">, </w:t>
      </w:r>
      <w:r>
        <w:rPr>
          <w:rFonts w:ascii="Arial" w:hAnsi="Arial" w:eastAsia="Times New Roman"/>
          <w:sz w:val="21"/>
          <w:sz w:val="21"/>
          <w:szCs w:val="21"/>
          <w:rtl w:val="true"/>
        </w:rPr>
        <w:t>שיטת המיתר מתכנסת מהר יותר</w:t>
      </w:r>
      <w:r>
        <w:rPr>
          <w:rFonts w:eastAsia="Times New Roman" w:cs="Arial" w:ascii="Arial" w:hAnsi="Arial"/>
          <w:sz w:val="21"/>
          <w:szCs w:val="21"/>
          <w:rtl w:val="true"/>
        </w:rPr>
        <w:t>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3810" distL="0" distR="3810">
            <wp:extent cx="5273040" cy="3825240"/>
            <wp:effectExtent l="0" t="0" r="0" b="0"/>
            <wp:docPr id="11" name="תמונה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0" distL="0" distR="3810">
            <wp:extent cx="5273040" cy="3794760"/>
            <wp:effectExtent l="0" t="0" r="0" b="0"/>
            <wp:docPr id="12" name="תמונה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tl w:val="true"/>
        </w:rPr>
        <w:drawing>
          <wp:inline distT="0" distB="0" distL="0" distR="3810">
            <wp:extent cx="5273040" cy="2727960"/>
            <wp:effectExtent l="0" t="0" r="0" b="0"/>
            <wp:docPr id="13" name="תמונה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f5a3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f5a34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LibreOffice/6.0.6.2$Linux_X86_64 LibreOffice_project/00m0$Build-2</Application>
  <Pages>8</Pages>
  <Words>277</Words>
  <Characters>1354</Characters>
  <CharactersWithSpaces>1620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2018-11-15T15:29:00Z</dcterms:created>
  <dc:creator>אלמוג</dc:creator>
  <dc:description/>
  <dc:language>en</dc:language>
  <cp:lastModifiedBy/>
  <dcterms:modified xsi:type="dcterms:W3CDTF">2018-12-03T15:17:05Z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