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</w:rPr>
        <w:drawing>
          <wp:inline distB="114300" distT="114300" distL="114300" distR="114300">
            <wp:extent cx="1979486" cy="19794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9486" cy="197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sz w:val="24"/>
          <w:szCs w:val="24"/>
        </w:rPr>
        <w:drawing>
          <wp:inline distB="114300" distT="114300" distL="114300" distR="114300">
            <wp:extent cx="3395663" cy="111392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111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>
          <w:rFonts w:ascii="Avenir" w:cs="Avenir" w:eastAsia="Avenir" w:hAnsi="Avenir"/>
          <w:b w:val="1"/>
          <w:bCs w:val="1"/>
          <w:color w:val="0075a1"/>
          <w:sz w:val="42"/>
          <w:szCs w:val="42"/>
        </w:rPr>
      </w:pPr>
      <w:bookmarkStart w:colFirst="0" w:colLast="0" w:name="_rkx3d3330fl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0" w:lineRule="auto"/>
        <w:jc w:val="center"/>
        <w:rPr>
          <w:rFonts w:ascii="Avenir" w:cs="Avenir" w:eastAsia="Avenir" w:hAnsi="Avenir"/>
          <w:b w:val="1"/>
          <w:bCs w:val="1"/>
          <w:color w:val="0075a1"/>
          <w:sz w:val="42"/>
          <w:szCs w:val="42"/>
        </w:rPr>
      </w:pPr>
      <w:bookmarkStart w:colFirst="0" w:colLast="0" w:name="_hf82bjc0zdi9" w:id="1"/>
      <w:bookmarkEnd w:id="1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42"/>
          <w:szCs w:val="42"/>
          <w:rtl w:val="0"/>
        </w:rPr>
        <w:t xml:space="preserve">A.S. Committee on Committees </w:t>
      </w:r>
      <w:r w:rsidDel="00000000" w:rsidR="00000000" w:rsidRPr="00000000">
        <w:rPr>
          <w:b w:val="1"/>
          <w:bCs w:val="1"/>
          <w:color w:val="0075a1"/>
          <w:sz w:val="42"/>
          <w:szCs w:val="42"/>
          <w:rtl w:val="0"/>
        </w:rPr>
        <w:t xml:space="preserve">Outreach &amp; Recruitment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42"/>
          <w:szCs w:val="42"/>
          <w:rtl w:val="0"/>
        </w:rPr>
        <w:t xml:space="preserve">Transition Report</w:t>
      </w:r>
    </w:p>
    <w:p w:rsidR="00000000" w:rsidDel="00000000" w:rsidP="00000000" w:rsidRDefault="00000000" w:rsidRPr="00000000" w14:paraId="00000008">
      <w:pPr>
        <w:pStyle w:val="Title"/>
        <w:spacing w:after="0" w:lineRule="auto"/>
        <w:jc w:val="center"/>
        <w:rPr>
          <w:rFonts w:ascii="Avenir" w:cs="Avenir" w:eastAsia="Avenir" w:hAnsi="Avenir"/>
          <w:b w:val="1"/>
          <w:bCs w:val="1"/>
          <w:color w:val="0075a1"/>
          <w:sz w:val="42"/>
          <w:szCs w:val="42"/>
        </w:rPr>
      </w:pPr>
      <w:bookmarkStart w:colFirst="0" w:colLast="0" w:name="_s7xbbg7mgi86" w:id="2"/>
      <w:bookmarkEnd w:id="2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42"/>
          <w:szCs w:val="42"/>
          <w:rtl w:val="0"/>
        </w:rPr>
        <w:t xml:space="preserve">2026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My contact: Mira Ikladious mikladious@ucsb.edu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200" w:lineRule="auto"/>
        <w:rPr>
          <w:rFonts w:ascii="Avenir" w:cs="Avenir" w:eastAsia="Avenir" w:hAnsi="Avenir"/>
          <w:sz w:val="24"/>
          <w:szCs w:val="24"/>
        </w:rPr>
      </w:pPr>
      <w:bookmarkStart w:colFirst="0" w:colLast="0" w:name="_irvyag1249ro" w:id="3"/>
      <w:bookmarkEnd w:id="3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36"/>
          <w:szCs w:val="36"/>
          <w:rtl w:val="0"/>
        </w:rPr>
        <w:t xml:space="preserve">Purpose of the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The Outreach and Recruitment position hosts outreach events and helps find new and dynamic ways to get the student body engaged with student government. Responsibilities include: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Making Social Media posts</w:t>
      </w:r>
    </w:p>
    <w:p w:rsidR="00000000" w:rsidDel="00000000" w:rsidP="00000000" w:rsidRDefault="00000000" w:rsidRPr="00000000" w14:paraId="0000000F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Create infographics for our BCU and other AS entities to advertise recruitment and events </w:t>
      </w:r>
    </w:p>
    <w:p w:rsidR="00000000" w:rsidDel="00000000" w:rsidP="00000000" w:rsidRDefault="00000000" w:rsidRPr="00000000" w14:paraId="00000010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Keep in contact with other BCUs on social media, if you support &amp; repost their material, they are much more likely to support yours </w:t>
      </w:r>
    </w:p>
    <w:p w:rsidR="00000000" w:rsidDel="00000000" w:rsidP="00000000" w:rsidRDefault="00000000" w:rsidRPr="00000000" w14:paraId="00000011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Support other AS entities through social media if needed/asked to </w:t>
      </w:r>
    </w:p>
    <w:p w:rsidR="00000000" w:rsidDel="00000000" w:rsidP="00000000" w:rsidRDefault="00000000" w:rsidRPr="00000000" w14:paraId="00000012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Keep all posts in the </w:t>
      </w:r>
      <w:r w:rsidDel="00000000" w:rsidR="00000000" w:rsidRPr="00000000">
        <w:rPr>
          <w:rtl w:val="0"/>
        </w:rPr>
        <w:t xml:space="preserve">Social media folder for fliers and graphics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Tabling 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need to table at least one of your own, independent events per quarter 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can be outside arbor or around pardall - anywhere with a lot of foot traffic to promote AS to the student body 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^ in addition to this, you should help your COC members table their events as one person is often not enough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Honoraria 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Fill out your Honoraria form every quarter to receive your stipend (300$/quarter)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Tracking appointments and resignations 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is primarily the duty of the Internal Liaison, but you will be ensuring the form submissions for appointments and resignations are updated to the Appointments Tracker and a summary is sent to both the President’s office and the Senate, </w:t>
      </w:r>
      <w:r w:rsidDel="00000000" w:rsidR="00000000" w:rsidRPr="00000000">
        <w:rPr>
          <w:b w:val="1"/>
          <w:bCs w:val="1"/>
          <w:u w:val="single"/>
          <w:rtl w:val="0"/>
        </w:rPr>
        <w:t xml:space="preserve">weekly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believe all members will be responsible with helping get this system up and running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before="200" w:lineRule="auto"/>
        <w:rPr>
          <w:rFonts w:ascii="Avenir" w:cs="Avenir" w:eastAsia="Avenir" w:hAnsi="Avenir"/>
          <w:b w:val="1"/>
          <w:bCs w:val="1"/>
          <w:color w:val="0075a1"/>
          <w:sz w:val="36"/>
          <w:szCs w:val="36"/>
        </w:rPr>
      </w:pPr>
      <w:bookmarkStart w:colFirst="0" w:colLast="0" w:name="_620zp1b01iuy" w:id="4"/>
      <w:bookmarkEnd w:id="4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36"/>
          <w:szCs w:val="36"/>
          <w:rtl w:val="0"/>
        </w:rPr>
        <w:t xml:space="preserve">Legal Code Duties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Duties and Responsibilities of the Outreach and Recruitment Director and Coordinators: 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1) Be responsible for planning and organizing at least one (1) major recruitment fair per quarter. This recruitment fair shall be considered an A.S.-wide event. 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2) Collaborates with the External Chair to coordinate Associated Students Week of Welcome events and tabling. 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3) Table for a minimum of five (5) hour per quarter in a public place. These hours must be spent actively recruiting students to A.S. entities and Administrative Advisory Committees or Academic Senate Committees. 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4) Publicize Associated Students and Committee on Committees through social media. 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5) Develop new and innovative ideas for targeted recruitment.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           6) Hold a minimum of two (2) office hours per week.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        7) Attend all meetings of the Committee on Committees.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      8) Coordinate tabling for events at UCSB and in Isla Vista including but not limited      to Week of Welcome, Pardall Carnival, Chilla Vista, OSL Organization Fairs and Spring Insight.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       9) Publicize the AS Newsletter and AS Brochure developed by the Internal Liaisons.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       1 0)  Each Coordinator shall be responsible for coordinating at least one (1) outreach or recruitment event per quarter that targets their demographic. 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       11) Fulfill other duties and responsibilities as assigned by the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00" w:before="200" w:lineRule="auto"/>
        <w:rPr>
          <w:rFonts w:ascii="Avenir" w:cs="Avenir" w:eastAsia="Avenir" w:hAnsi="Avenir"/>
          <w:b w:val="1"/>
          <w:bCs w:val="1"/>
          <w:color w:val="0075a1"/>
          <w:sz w:val="36"/>
          <w:szCs w:val="36"/>
        </w:rPr>
      </w:pPr>
      <w:bookmarkStart w:colFirst="0" w:colLast="0" w:name="_rpcqno7j24jy" w:id="5"/>
      <w:bookmarkEnd w:id="5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36"/>
          <w:szCs w:val="36"/>
          <w:rtl w:val="0"/>
        </w:rPr>
        <w:t xml:space="preserve">Email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as-outreachrecruitment.coc@ucsb.edu</w:t>
        </w:r>
      </w:hyperlink>
      <w:r w:rsidDel="00000000" w:rsidR="00000000" w:rsidRPr="00000000">
        <w:rPr>
          <w:rtl w:val="0"/>
        </w:rPr>
        <w:t xml:space="preserve"> (password: OR202324_ghi)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your name, profile photo, and email signature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the account you use to log into slack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as-coc@ucsb.edu</w:t>
        </w:r>
      </w:hyperlink>
      <w:r w:rsidDel="00000000" w:rsidR="00000000" w:rsidRPr="00000000">
        <w:rPr>
          <w:rtl w:val="0"/>
        </w:rPr>
        <w:t xml:space="preserve"> (password: cocmainemail)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don’t use this, but it would be good to check occasionally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200" w:before="200" w:lineRule="auto"/>
        <w:rPr>
          <w:rFonts w:ascii="Avenir" w:cs="Avenir" w:eastAsia="Avenir" w:hAnsi="Avenir"/>
          <w:b w:val="1"/>
          <w:bCs w:val="1"/>
          <w:color w:val="0075a1"/>
          <w:sz w:val="36"/>
          <w:szCs w:val="36"/>
        </w:rPr>
      </w:pPr>
      <w:bookmarkStart w:colFirst="0" w:colLast="0" w:name="_kba6lt3elx42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36"/>
          <w:szCs w:val="36"/>
          <w:rtl w:val="0"/>
        </w:rPr>
        <w:t xml:space="preserve">Event Ideas / What I Did in the Role</w:t>
      </w:r>
    </w:p>
    <w:p w:rsidR="00000000" w:rsidDel="00000000" w:rsidP="00000000" w:rsidRDefault="00000000" w:rsidRPr="00000000" w14:paraId="00000034">
      <w:pPr>
        <w:pStyle w:val="Heading1"/>
        <w:spacing w:after="200" w:before="200" w:lineRule="auto"/>
        <w:rPr>
          <w:rFonts w:ascii="Avenir" w:cs="Avenir" w:eastAsia="Avenir" w:hAnsi="Avenir"/>
          <w:b w:val="1"/>
          <w:bCs w:val="1"/>
          <w:color w:val="0075a1"/>
          <w:sz w:val="36"/>
          <w:szCs w:val="36"/>
        </w:rPr>
      </w:pPr>
      <w:bookmarkStart w:colFirst="0" w:colLast="0" w:name="_8o7mq232h31z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36"/>
          <w:szCs w:val="36"/>
          <w:rtl w:val="0"/>
        </w:rPr>
        <w:t xml:space="preserve">Unfinished projects?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Projects you didn’t get to finish and hope to be picked back up next year (include the contacts, documents, and background necessary to successfully carry it on)</w:t>
      </w:r>
    </w:p>
    <w:p w:rsidR="00000000" w:rsidDel="00000000" w:rsidP="00000000" w:rsidRDefault="00000000" w:rsidRPr="00000000" w14:paraId="00000036">
      <w:pPr>
        <w:pStyle w:val="Heading1"/>
        <w:spacing w:after="200" w:before="200" w:lineRule="auto"/>
        <w:rPr>
          <w:rFonts w:ascii="Avenir" w:cs="Avenir" w:eastAsia="Avenir" w:hAnsi="Avenir"/>
          <w:b w:val="1"/>
          <w:bCs w:val="1"/>
          <w:color w:val="0075a1"/>
          <w:sz w:val="36"/>
          <w:szCs w:val="36"/>
        </w:rPr>
      </w:pPr>
      <w:bookmarkStart w:colFirst="0" w:colLast="0" w:name="_yd2h24tqtfa3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36"/>
          <w:szCs w:val="36"/>
          <w:rtl w:val="0"/>
        </w:rPr>
        <w:t xml:space="preserve">Important Resources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AS Canvas</w:t>
        </w:r>
      </w:hyperlink>
      <w:r w:rsidDel="00000000" w:rsidR="00000000" w:rsidRPr="00000000">
        <w:rPr>
          <w:rtl w:val="0"/>
        </w:rPr>
        <w:t xml:space="preserve"> is a great place to have new members trained (you’ll also have some mandatory trainings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before="200" w:lineRule="auto"/>
        <w:rPr>
          <w:rFonts w:ascii="Avenir" w:cs="Avenir" w:eastAsia="Avenir" w:hAnsi="Avenir"/>
          <w:b w:val="1"/>
          <w:bCs w:val="1"/>
          <w:color w:val="0075a1"/>
          <w:sz w:val="36"/>
          <w:szCs w:val="36"/>
        </w:rPr>
      </w:pPr>
      <w:bookmarkStart w:colFirst="0" w:colLast="0" w:name="_gglyh3kc8v5d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36"/>
          <w:szCs w:val="36"/>
          <w:rtl w:val="0"/>
        </w:rPr>
        <w:t xml:space="preserve">Important Contacts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  <w:t xml:space="preserve">Technically CoC’s AS advisor is Holly Dunn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hollym@as.ucsb.edu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I’ve sent emails into the void to her honestly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try to establish contact but I have found it more efficient to just slack questions to different AS Admin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SLACK!!!! ESSENTIAL!!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AS policy or random very specific AS questions →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Sean Lieberman</w:t>
        </w:r>
      </w:hyperlink>
      <w:r w:rsidDel="00000000" w:rsidR="00000000" w:rsidRPr="00000000">
        <w:rPr>
          <w:rtl w:val="0"/>
        </w:rPr>
        <w:t xml:space="preserve"> is the expert for all things AS. He’s very busy, so only bother him if important 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general AS advising (you need to assign a Gateway cart, etc) →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Kris Ehrman</w:t>
        </w:r>
      </w:hyperlink>
      <w:r w:rsidDel="00000000" w:rsidR="00000000" w:rsidRPr="00000000">
        <w:rPr>
          <w:rtl w:val="0"/>
        </w:rPr>
        <w:t xml:space="preserve"> is awesome. He’s COSWB’s advisor (which I was part of) so I deferred to him for many questions because I had worked with him before.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any financial questions → AS Finance Committee Chairs,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Aryan Shukla</w:t>
        </w:r>
      </w:hyperlink>
      <w:r w:rsidDel="00000000" w:rsidR="00000000" w:rsidRPr="00000000">
        <w:rPr>
          <w:rtl w:val="0"/>
        </w:rPr>
        <w:t xml:space="preserve">, or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Bryan Hernandez Feria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any CoC website questions → Alex is great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Alexander Herbaugh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(Slack is best for all of the above, but I linked their emails too)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any tech needs: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AS Help Desk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  <w:t xml:space="preserve">For student contacts on Senate or Exec: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Evan Sussman</w:t>
        </w:r>
      </w:hyperlink>
      <w:r w:rsidDel="00000000" w:rsidR="00000000" w:rsidRPr="00000000">
        <w:rPr>
          <w:rtl w:val="0"/>
        </w:rPr>
        <w:t xml:space="preserve"> the GOAT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He’s no longer in senate, but will be at UCSB next year and is a good contact for AS (especially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  <w:t xml:space="preserve">We had great collaborations with the AS Careers Center as well, I would encourage you to do more projects with them. Here is who I worked with: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Alaina Hogeboom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LaTia Willis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venir" w:cs="Avenir" w:eastAsia="Avenir" w:hAnsi="Avenir"/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latia3@ucsb.edu" TargetMode="External"/><Relationship Id="rId11" Type="http://schemas.openxmlformats.org/officeDocument/2006/relationships/hyperlink" Target="mailto:hollym@as.ucsb.edu" TargetMode="External"/><Relationship Id="rId10" Type="http://schemas.openxmlformats.org/officeDocument/2006/relationships/hyperlink" Target="https://ucsb.instructure.com/enroll/N4AJGE" TargetMode="External"/><Relationship Id="rId13" Type="http://schemas.openxmlformats.org/officeDocument/2006/relationships/hyperlink" Target="mailto:krise@as.ucsb.edu" TargetMode="External"/><Relationship Id="rId12" Type="http://schemas.openxmlformats.org/officeDocument/2006/relationships/hyperlink" Target="mailto:seanl@as.ucsb.ed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s-coc@ucsb.edu" TargetMode="External"/><Relationship Id="rId15" Type="http://schemas.openxmlformats.org/officeDocument/2006/relationships/hyperlink" Target="mailto:bhernandezferia@ucsb.edu" TargetMode="External"/><Relationship Id="rId14" Type="http://schemas.openxmlformats.org/officeDocument/2006/relationships/hyperlink" Target="mailto:aryans@as.ucsb.edu" TargetMode="External"/><Relationship Id="rId17" Type="http://schemas.openxmlformats.org/officeDocument/2006/relationships/hyperlink" Target="https://help.as.ucsb.edu" TargetMode="External"/><Relationship Id="rId16" Type="http://schemas.openxmlformats.org/officeDocument/2006/relationships/hyperlink" Target="mailto:aherbaugh@ucsb.edu" TargetMode="External"/><Relationship Id="rId5" Type="http://schemas.openxmlformats.org/officeDocument/2006/relationships/styles" Target="styles.xml"/><Relationship Id="rId19" Type="http://schemas.openxmlformats.org/officeDocument/2006/relationships/hyperlink" Target="mailto:ahogeboom@ucsb.edu" TargetMode="External"/><Relationship Id="rId6" Type="http://schemas.openxmlformats.org/officeDocument/2006/relationships/image" Target="media/image1.png"/><Relationship Id="rId18" Type="http://schemas.openxmlformats.org/officeDocument/2006/relationships/hyperlink" Target="mailto:as-esussman@ucsb.edu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as-outreachrecruitment.coc@ucsb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