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Governance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made you interested in applying for AS and more specifically, the Committee on Committees?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previous experiences have you had that qualify you for this position as Shared Governance Coordinator?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Strength: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Weakness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if you have a conflict with your partner or with committee members, how would you dissolve the issue?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Describe a time when you created and implemented a project, and if you have not done that yet, describe the steps you would take to do so. 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Are you familiar with the responsibilities of this position? If so, describe the responsibilities of the position you are applying for.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separates you from other candidates?  What can you bring to CoC?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your other commitments for the next year? (units, extracurricular activities, jobs, etc.)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it to the OFFICIAL 2021-2022 CoC Board folder →Fall/ Winter/ Spring/ 2021/2022 CoC-&gt; Fall/ Winter/ Spring/ Interviews→  Name of the committee this position belongs to (E.G. “CoC”)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