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25A" w:rsidRPr="00E5225A" w:rsidRDefault="00E5225A" w:rsidP="00E52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225A">
        <w:rPr>
          <w:rFonts w:ascii="Times New Roman" w:eastAsia="Times New Roman" w:hAnsi="Times New Roman" w:cs="Times New Roman"/>
          <w:b/>
          <w:bCs/>
          <w:sz w:val="27"/>
          <w:szCs w:val="27"/>
        </w:rPr>
        <w:t>Proper farmer-friendly description</w:t>
      </w:r>
    </w:p>
    <w:p w:rsidR="00E5225A" w:rsidRPr="00E5225A" w:rsidRDefault="00E5225A" w:rsidP="00E52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5A">
        <w:rPr>
          <w:rFonts w:ascii="Times New Roman" w:eastAsia="Times New Roman" w:hAnsi="Times New Roman" w:cs="Times New Roman"/>
          <w:b/>
          <w:bCs/>
          <w:sz w:val="24"/>
          <w:szCs w:val="24"/>
        </w:rPr>
        <w:t>VIBRANCE DUO 050 FS is a Syngenta seed-treatment fungicide for wheat. It contains Sedaxane and Fludioxonil and protects wheat seeds against important seed- and soil-borne fungal diseases. It helps promote deep and strong root development, improves the chances of successful germination, and supports healthier crop establishment and growth.</w:t>
      </w:r>
    </w:p>
    <w:p w:rsidR="00E5225A" w:rsidRPr="00E5225A" w:rsidRDefault="00E5225A" w:rsidP="00E52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225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522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information for your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7610"/>
      </w:tblGrid>
      <w:tr w:rsidR="00E5225A" w:rsidRPr="00E5225A" w:rsidTr="00E522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Information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VIBRANCE DUO 050 FS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Seedcare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Seed-treatment fungicide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 Size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100 ml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PKR 1,150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Source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Naya Savera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Ingredients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Sedaxane 25 g/L + Fludioxonil 25 g/L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FS – Flowable Concentrate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Diseases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Smut, partial/stinking bunt, leaf spots, stem rust, root/collar rot, loose smut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2 ml/kg wheat seed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Seed treatment before sowing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Mixing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2 ml product + 30 ml water per 1 kg seed</w:t>
            </w:r>
          </w:p>
        </w:tc>
      </w:tr>
      <w:tr w:rsidR="00E5225A" w:rsidRPr="00E5225A" w:rsidTr="00E522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Benefits</w:t>
            </w:r>
          </w:p>
        </w:tc>
        <w:tc>
          <w:tcPr>
            <w:tcW w:w="0" w:type="auto"/>
            <w:vAlign w:val="center"/>
            <w:hideMark/>
          </w:tcPr>
          <w:p w:rsidR="00E5225A" w:rsidRPr="00E5225A" w:rsidRDefault="00E5225A" w:rsidP="00E52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25A">
              <w:rPr>
                <w:rFonts w:ascii="Times New Roman" w:eastAsia="Times New Roman" w:hAnsi="Times New Roman" w:cs="Times New Roman"/>
                <w:sz w:val="24"/>
                <w:szCs w:val="24"/>
              </w:rPr>
              <w:t>Strong roots, protection from seed/soil-borne fungal diseases, improved germination, healthier crop establishment</w:t>
            </w:r>
          </w:p>
        </w:tc>
      </w:tr>
    </w:tbl>
    <w:p w:rsidR="00E5225A" w:rsidRPr="00E5225A" w:rsidRDefault="00E5225A" w:rsidP="00E52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225A">
        <w:rPr>
          <w:rFonts w:ascii="Segoe UI Symbol" w:eastAsia="Times New Roman" w:hAnsi="Segoe UI Symbol" w:cs="Segoe UI Symbol"/>
          <w:b/>
          <w:bCs/>
          <w:sz w:val="27"/>
          <w:szCs w:val="27"/>
        </w:rPr>
        <w:t>🏷</w:t>
      </w:r>
      <w:r w:rsidRPr="00E5225A">
        <w:rPr>
          <w:rFonts w:ascii="Times New Roman" w:eastAsia="Times New Roman" w:hAnsi="Times New Roman" w:cs="Times New Roman"/>
          <w:b/>
          <w:bCs/>
          <w:sz w:val="27"/>
          <w:szCs w:val="27"/>
        </w:rPr>
        <w:t>️ Tags</w:t>
      </w:r>
    </w:p>
    <w:p w:rsidR="00E5225A" w:rsidRPr="00E5225A" w:rsidRDefault="00E5225A" w:rsidP="00E5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25A">
        <w:rPr>
          <w:rFonts w:ascii="Times New Roman" w:eastAsia="Times New Roman" w:hAnsi="Times New Roman" w:cs="Times New Roman"/>
          <w:b/>
          <w:bCs/>
          <w:sz w:val="24"/>
          <w:szCs w:val="24"/>
        </w:rPr>
        <w:t>Wheat, Seedcare, Seed Treatment, Fungicide, VIBRANCE DUO, Syngenta, Sedaxane, Fludioxonil, Smut Control, Bunt Control, Root Rot, Wheat Seed Treatment</w:t>
      </w:r>
    </w:p>
    <w:p w:rsidR="00BE42EF" w:rsidRDefault="00BE42EF">
      <w:bookmarkStart w:id="0" w:name="_GoBack"/>
      <w:bookmarkEnd w:id="0"/>
    </w:p>
    <w:sectPr w:rsidR="00BE4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80B"/>
    <w:rsid w:val="00BE42EF"/>
    <w:rsid w:val="00D5780B"/>
    <w:rsid w:val="00E5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B38C34-2374-467D-AB6A-63EADD35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22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22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2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2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97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8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2026-09-15T17:11:00Z</dcterms:created>
  <dcterms:modified xsi:type="dcterms:W3CDTF">2026-09-15T17:11:00Z</dcterms:modified>
</cp:coreProperties>
</file>