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6D7" w:rsidRPr="00B136D7" w:rsidRDefault="00B136D7" w:rsidP="00B136D7">
      <w:pPr>
        <w:spacing w:before="100" w:beforeAutospacing="1" w:after="100" w:afterAutospacing="1" w:line="240" w:lineRule="auto"/>
        <w:outlineLvl w:val="2"/>
        <w:rPr>
          <w:rFonts w:ascii="Times New Roman" w:eastAsia="Times New Roman" w:hAnsi="Times New Roman" w:cs="Times New Roman"/>
          <w:b/>
          <w:bCs/>
          <w:sz w:val="27"/>
          <w:szCs w:val="27"/>
        </w:rPr>
      </w:pPr>
      <w:r w:rsidRPr="00B136D7">
        <w:rPr>
          <w:rFonts w:ascii="Times New Roman" w:eastAsia="Times New Roman" w:hAnsi="Times New Roman" w:cs="Times New Roman"/>
          <w:b/>
          <w:bCs/>
          <w:sz w:val="27"/>
          <w:szCs w:val="27"/>
        </w:rPr>
        <w:t>AMPLIGO 150 ZC — Cotton Description</w:t>
      </w:r>
    </w:p>
    <w:p w:rsidR="00B136D7" w:rsidRPr="00B136D7" w:rsidRDefault="00B136D7" w:rsidP="00B136D7">
      <w:pPr>
        <w:spacing w:beforeAutospacing="1" w:after="100" w:afterAutospacing="1" w:line="240" w:lineRule="auto"/>
        <w:rPr>
          <w:rFonts w:ascii="Times New Roman" w:eastAsia="Times New Roman" w:hAnsi="Times New Roman" w:cs="Times New Roman"/>
          <w:sz w:val="24"/>
          <w:szCs w:val="24"/>
        </w:rPr>
      </w:pPr>
      <w:r w:rsidRPr="00B136D7">
        <w:rPr>
          <w:rFonts w:ascii="Times New Roman" w:eastAsia="Times New Roman" w:hAnsi="Times New Roman" w:cs="Times New Roman"/>
          <w:b/>
          <w:bCs/>
          <w:sz w:val="24"/>
          <w:szCs w:val="24"/>
        </w:rPr>
        <w:t xml:space="preserve">AMPLIGO 150 ZC is a broad-spectrum insecticide for cotton containing </w:t>
      </w:r>
      <w:proofErr w:type="spellStart"/>
      <w:r w:rsidRPr="00B136D7">
        <w:rPr>
          <w:rFonts w:ascii="Times New Roman" w:eastAsia="Times New Roman" w:hAnsi="Times New Roman" w:cs="Times New Roman"/>
          <w:b/>
          <w:bCs/>
          <w:sz w:val="24"/>
          <w:szCs w:val="24"/>
        </w:rPr>
        <w:t>Chlorantraniliprole</w:t>
      </w:r>
      <w:proofErr w:type="spellEnd"/>
      <w:r w:rsidRPr="00B136D7">
        <w:rPr>
          <w:rFonts w:ascii="Times New Roman" w:eastAsia="Times New Roman" w:hAnsi="Times New Roman" w:cs="Times New Roman"/>
          <w:b/>
          <w:bCs/>
          <w:sz w:val="24"/>
          <w:szCs w:val="24"/>
        </w:rPr>
        <w:t xml:space="preserve"> and Lambda-</w:t>
      </w:r>
      <w:proofErr w:type="spellStart"/>
      <w:r w:rsidRPr="00B136D7">
        <w:rPr>
          <w:rFonts w:ascii="Times New Roman" w:eastAsia="Times New Roman" w:hAnsi="Times New Roman" w:cs="Times New Roman"/>
          <w:b/>
          <w:bCs/>
          <w:sz w:val="24"/>
          <w:szCs w:val="24"/>
        </w:rPr>
        <w:t>Cyhalothrin</w:t>
      </w:r>
      <w:proofErr w:type="spellEnd"/>
      <w:r w:rsidRPr="00B136D7">
        <w:rPr>
          <w:rFonts w:ascii="Times New Roman" w:eastAsia="Times New Roman" w:hAnsi="Times New Roman" w:cs="Times New Roman"/>
          <w:b/>
          <w:bCs/>
          <w:sz w:val="24"/>
          <w:szCs w:val="24"/>
        </w:rPr>
        <w:t>. Its dual mode of action provides rapid and long-lasting control of important bollworm pests, particularly Pink Bollworm and American Bollworm. It helps stop insect feeding quickly, protects cotton bolls from pest damage, and supports healthier crop growth and better yield potential.</w:t>
      </w:r>
    </w:p>
    <w:p w:rsidR="00B136D7" w:rsidRPr="00B136D7" w:rsidRDefault="00B136D7" w:rsidP="00B136D7">
      <w:pPr>
        <w:spacing w:before="100" w:beforeAutospacing="1" w:after="100" w:afterAutospacing="1" w:line="240" w:lineRule="auto"/>
        <w:rPr>
          <w:rFonts w:ascii="Times New Roman" w:eastAsia="Times New Roman" w:hAnsi="Times New Roman" w:cs="Times New Roman"/>
          <w:sz w:val="24"/>
          <w:szCs w:val="24"/>
        </w:rPr>
      </w:pPr>
      <w:r w:rsidRPr="00B136D7">
        <w:rPr>
          <w:rFonts w:ascii="Times New Roman" w:eastAsia="Times New Roman" w:hAnsi="Times New Roman" w:cs="Times New Roman"/>
          <w:b/>
          <w:bCs/>
          <w:sz w:val="24"/>
          <w:szCs w:val="24"/>
        </w:rPr>
        <w:t>Cotton application:</w:t>
      </w:r>
      <w:r w:rsidRPr="00B136D7">
        <w:rPr>
          <w:rFonts w:ascii="Times New Roman" w:eastAsia="Times New Roman" w:hAnsi="Times New Roman" w:cs="Times New Roman"/>
          <w:sz w:val="24"/>
          <w:szCs w:val="24"/>
        </w:rPr>
        <w:t xml:space="preserve"> 160 ml/acre</w:t>
      </w:r>
      <w:r w:rsidRPr="00B136D7">
        <w:rPr>
          <w:rFonts w:ascii="Times New Roman" w:eastAsia="Times New Roman" w:hAnsi="Times New Roman" w:cs="Times New Roman"/>
          <w:sz w:val="24"/>
          <w:szCs w:val="24"/>
        </w:rPr>
        <w:br/>
      </w:r>
      <w:r w:rsidRPr="00B136D7">
        <w:rPr>
          <w:rFonts w:ascii="Times New Roman" w:eastAsia="Times New Roman" w:hAnsi="Times New Roman" w:cs="Times New Roman"/>
          <w:b/>
          <w:bCs/>
          <w:sz w:val="24"/>
          <w:szCs w:val="24"/>
        </w:rPr>
        <w:t>Target pests:</w:t>
      </w:r>
      <w:r w:rsidRPr="00B136D7">
        <w:rPr>
          <w:rFonts w:ascii="Times New Roman" w:eastAsia="Times New Roman" w:hAnsi="Times New Roman" w:cs="Times New Roman"/>
          <w:sz w:val="24"/>
          <w:szCs w:val="24"/>
        </w:rPr>
        <w:t xml:space="preserve"> Pink Bollworm, American Bollworm</w:t>
      </w:r>
      <w:r w:rsidRPr="00B136D7">
        <w:rPr>
          <w:rFonts w:ascii="Times New Roman" w:eastAsia="Times New Roman" w:hAnsi="Times New Roman" w:cs="Times New Roman"/>
          <w:sz w:val="24"/>
          <w:szCs w:val="24"/>
        </w:rPr>
        <w:br/>
      </w:r>
      <w:r w:rsidRPr="00B136D7">
        <w:rPr>
          <w:rFonts w:ascii="Times New Roman" w:eastAsia="Times New Roman" w:hAnsi="Times New Roman" w:cs="Times New Roman"/>
          <w:b/>
          <w:bCs/>
          <w:sz w:val="24"/>
          <w:szCs w:val="24"/>
        </w:rPr>
        <w:t>PHI:</w:t>
      </w:r>
      <w:r w:rsidRPr="00B136D7">
        <w:rPr>
          <w:rFonts w:ascii="Times New Roman" w:eastAsia="Times New Roman" w:hAnsi="Times New Roman" w:cs="Times New Roman"/>
          <w:sz w:val="24"/>
          <w:szCs w:val="24"/>
        </w:rPr>
        <w:t xml:space="preserve"> 20 days</w:t>
      </w:r>
      <w:r w:rsidRPr="00B136D7">
        <w:rPr>
          <w:rFonts w:ascii="Times New Roman" w:eastAsia="Times New Roman" w:hAnsi="Times New Roman" w:cs="Times New Roman"/>
          <w:sz w:val="24"/>
          <w:szCs w:val="24"/>
        </w:rPr>
        <w:br/>
      </w:r>
      <w:r w:rsidRPr="00B136D7">
        <w:rPr>
          <w:rFonts w:ascii="Times New Roman" w:eastAsia="Times New Roman" w:hAnsi="Times New Roman" w:cs="Times New Roman"/>
          <w:b/>
          <w:bCs/>
          <w:sz w:val="24"/>
          <w:szCs w:val="24"/>
        </w:rPr>
        <w:t>Formulation:</w:t>
      </w:r>
      <w:r w:rsidRPr="00B136D7">
        <w:rPr>
          <w:rFonts w:ascii="Times New Roman" w:eastAsia="Times New Roman" w:hAnsi="Times New Roman" w:cs="Times New Roman"/>
          <w:sz w:val="24"/>
          <w:szCs w:val="24"/>
        </w:rPr>
        <w:t xml:space="preserve"> ZC</w:t>
      </w:r>
      <w:r w:rsidRPr="00B136D7">
        <w:rPr>
          <w:rFonts w:ascii="Times New Roman" w:eastAsia="Times New Roman" w:hAnsi="Times New Roman" w:cs="Times New Roman"/>
          <w:sz w:val="24"/>
          <w:szCs w:val="24"/>
        </w:rPr>
        <w:br/>
      </w:r>
      <w:r w:rsidRPr="00B136D7">
        <w:rPr>
          <w:rFonts w:ascii="Times New Roman" w:eastAsia="Times New Roman" w:hAnsi="Times New Roman" w:cs="Times New Roman"/>
          <w:b/>
          <w:bCs/>
          <w:sz w:val="24"/>
          <w:szCs w:val="24"/>
        </w:rPr>
        <w:t>Mode of action:</w:t>
      </w:r>
      <w:r w:rsidRPr="00B136D7">
        <w:rPr>
          <w:rFonts w:ascii="Times New Roman" w:eastAsia="Times New Roman" w:hAnsi="Times New Roman" w:cs="Times New Roman"/>
          <w:sz w:val="24"/>
          <w:szCs w:val="24"/>
        </w:rPr>
        <w:t xml:space="preserve"> </w:t>
      </w:r>
      <w:proofErr w:type="spellStart"/>
      <w:r w:rsidRPr="00B136D7">
        <w:rPr>
          <w:rFonts w:ascii="Times New Roman" w:eastAsia="Times New Roman" w:hAnsi="Times New Roman" w:cs="Times New Roman"/>
          <w:sz w:val="24"/>
          <w:szCs w:val="24"/>
        </w:rPr>
        <w:t>Pyrethroid</w:t>
      </w:r>
      <w:proofErr w:type="spellEnd"/>
      <w:r w:rsidRPr="00B136D7">
        <w:rPr>
          <w:rFonts w:ascii="Times New Roman" w:eastAsia="Times New Roman" w:hAnsi="Times New Roman" w:cs="Times New Roman"/>
          <w:sz w:val="24"/>
          <w:szCs w:val="24"/>
        </w:rPr>
        <w:t xml:space="preserve"> + </w:t>
      </w:r>
      <w:proofErr w:type="spellStart"/>
      <w:r w:rsidRPr="00B136D7">
        <w:rPr>
          <w:rFonts w:ascii="Times New Roman" w:eastAsia="Times New Roman" w:hAnsi="Times New Roman" w:cs="Times New Roman"/>
          <w:sz w:val="24"/>
          <w:szCs w:val="24"/>
        </w:rPr>
        <w:t>Diamide</w:t>
      </w:r>
      <w:proofErr w:type="spellEnd"/>
      <w:r w:rsidRPr="00B136D7">
        <w:rPr>
          <w:rFonts w:ascii="Times New Roman" w:eastAsia="Times New Roman" w:hAnsi="Times New Roman" w:cs="Times New Roman"/>
          <w:sz w:val="24"/>
          <w:szCs w:val="24"/>
        </w:rPr>
        <w:br/>
      </w:r>
      <w:r w:rsidRPr="00B136D7">
        <w:rPr>
          <w:rFonts w:ascii="Times New Roman" w:eastAsia="Times New Roman" w:hAnsi="Times New Roman" w:cs="Times New Roman"/>
          <w:b/>
          <w:bCs/>
          <w:sz w:val="24"/>
          <w:szCs w:val="24"/>
        </w:rPr>
        <w:t>Price:</w:t>
      </w:r>
      <w:r w:rsidRPr="00B136D7">
        <w:rPr>
          <w:rFonts w:ascii="Times New Roman" w:eastAsia="Times New Roman" w:hAnsi="Times New Roman" w:cs="Times New Roman"/>
          <w:sz w:val="24"/>
          <w:szCs w:val="24"/>
        </w:rPr>
        <w:t xml:space="preserve"> PKR 2,800 / 160 ml</w:t>
      </w:r>
    </w:p>
    <w:p w:rsidR="00B136D7" w:rsidRPr="00B136D7" w:rsidRDefault="00B136D7" w:rsidP="00B136D7">
      <w:pPr>
        <w:spacing w:before="100" w:beforeAutospacing="1" w:after="100" w:afterAutospacing="1" w:line="240" w:lineRule="auto"/>
        <w:outlineLvl w:val="2"/>
        <w:rPr>
          <w:rFonts w:ascii="Times New Roman" w:eastAsia="Times New Roman" w:hAnsi="Times New Roman" w:cs="Times New Roman"/>
          <w:b/>
          <w:bCs/>
          <w:sz w:val="27"/>
          <w:szCs w:val="27"/>
        </w:rPr>
      </w:pPr>
      <w:r w:rsidRPr="00B136D7">
        <w:rPr>
          <w:rFonts w:ascii="Times New Roman" w:eastAsia="Times New Roman" w:hAnsi="Times New Roman" w:cs="Times New Roman"/>
          <w:b/>
          <w:bCs/>
          <w:sz w:val="27"/>
          <w:szCs w:val="27"/>
        </w:rPr>
        <w:t>Tags</w:t>
      </w:r>
    </w:p>
    <w:p w:rsidR="00B136D7" w:rsidRPr="00B136D7" w:rsidRDefault="00B136D7" w:rsidP="00B136D7">
      <w:pPr>
        <w:spacing w:before="100" w:beforeAutospacing="1" w:after="100" w:afterAutospacing="1" w:line="240" w:lineRule="auto"/>
        <w:rPr>
          <w:rFonts w:ascii="Times New Roman" w:eastAsia="Times New Roman" w:hAnsi="Times New Roman" w:cs="Times New Roman"/>
          <w:sz w:val="24"/>
          <w:szCs w:val="24"/>
        </w:rPr>
      </w:pPr>
      <w:r w:rsidRPr="00B136D7">
        <w:rPr>
          <w:rFonts w:ascii="Courier New" w:eastAsia="Times New Roman" w:hAnsi="Courier New" w:cs="Courier New"/>
          <w:sz w:val="20"/>
          <w:szCs w:val="20"/>
        </w:rPr>
        <w:t xml:space="preserve">Cotton, Insecticide, AMPLIGO 150 ZC, Syngenta, </w:t>
      </w:r>
      <w:proofErr w:type="spellStart"/>
      <w:r w:rsidRPr="00B136D7">
        <w:rPr>
          <w:rFonts w:ascii="Courier New" w:eastAsia="Times New Roman" w:hAnsi="Courier New" w:cs="Courier New"/>
          <w:sz w:val="20"/>
          <w:szCs w:val="20"/>
        </w:rPr>
        <w:t>Chlorantraniliprole</w:t>
      </w:r>
      <w:proofErr w:type="spellEnd"/>
      <w:r w:rsidRPr="00B136D7">
        <w:rPr>
          <w:rFonts w:ascii="Courier New" w:eastAsia="Times New Roman" w:hAnsi="Courier New" w:cs="Courier New"/>
          <w:sz w:val="20"/>
          <w:szCs w:val="20"/>
        </w:rPr>
        <w:t>, Lambda-</w:t>
      </w:r>
      <w:proofErr w:type="spellStart"/>
      <w:r w:rsidRPr="00B136D7">
        <w:rPr>
          <w:rFonts w:ascii="Courier New" w:eastAsia="Times New Roman" w:hAnsi="Courier New" w:cs="Courier New"/>
          <w:sz w:val="20"/>
          <w:szCs w:val="20"/>
        </w:rPr>
        <w:t>Cyhalothrin</w:t>
      </w:r>
      <w:proofErr w:type="spellEnd"/>
      <w:r w:rsidRPr="00B136D7">
        <w:rPr>
          <w:rFonts w:ascii="Courier New" w:eastAsia="Times New Roman" w:hAnsi="Courier New" w:cs="Courier New"/>
          <w:sz w:val="20"/>
          <w:szCs w:val="20"/>
        </w:rPr>
        <w:t>, Pink Bollworm, American Bollworm, Bollworm Control, Cotton Pest Control, ZEON Technology, Crop Protection</w:t>
      </w:r>
    </w:p>
    <w:p w:rsidR="00E81C27" w:rsidRDefault="00E81C27">
      <w:bookmarkStart w:id="0" w:name="_GoBack"/>
      <w:bookmarkEnd w:id="0"/>
    </w:p>
    <w:sectPr w:rsidR="00E8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B29"/>
    <w:rsid w:val="00B136D7"/>
    <w:rsid w:val="00E81C27"/>
    <w:rsid w:val="00ED2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4EF161-0E47-490D-9EBA-998D171A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36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36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36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D7"/>
    <w:rPr>
      <w:b/>
      <w:bCs/>
    </w:rPr>
  </w:style>
  <w:style w:type="character" w:styleId="HTMLCode">
    <w:name w:val="HTML Code"/>
    <w:basedOn w:val="DefaultParagraphFont"/>
    <w:uiPriority w:val="99"/>
    <w:semiHidden/>
    <w:unhideWhenUsed/>
    <w:rsid w:val="00B136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897665">
      <w:bodyDiv w:val="1"/>
      <w:marLeft w:val="0"/>
      <w:marRight w:val="0"/>
      <w:marTop w:val="0"/>
      <w:marBottom w:val="0"/>
      <w:divBdr>
        <w:top w:val="none" w:sz="0" w:space="0" w:color="auto"/>
        <w:left w:val="none" w:sz="0" w:space="0" w:color="auto"/>
        <w:bottom w:val="none" w:sz="0" w:space="0" w:color="auto"/>
        <w:right w:val="none" w:sz="0" w:space="0" w:color="auto"/>
      </w:divBdr>
      <w:divsChild>
        <w:div w:id="146288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684</Characters>
  <Application>Microsoft Office Word</Application>
  <DocSecurity>0</DocSecurity>
  <Lines>5</Lines>
  <Paragraphs>1</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2026-09-15T19:07:00Z</dcterms:created>
  <dcterms:modified xsi:type="dcterms:W3CDTF">2026-09-15T19:07:00Z</dcterms:modified>
</cp:coreProperties>
</file>