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274" w:rsidRPr="00FB3274" w:rsidRDefault="00FB3274" w:rsidP="00FB3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Yes — I checked the current listings again. </w:t>
      </w: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DYNASTY CST is actually listed on 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Naya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Savera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now at PKR 600 for 30 ml</w:t>
      </w: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, and another Pakistani seller lists it at </w:t>
      </w: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PKR 550 for 30 ml</w:t>
      </w: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B3274" w:rsidRPr="00FB3274" w:rsidRDefault="00FB3274" w:rsidP="00FB3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274">
        <w:rPr>
          <w:rFonts w:ascii="Segoe UI Symbol" w:eastAsia="Times New Roman" w:hAnsi="Segoe UI Symbol" w:cs="Segoe UI Symbol"/>
          <w:b/>
          <w:bCs/>
          <w:sz w:val="27"/>
          <w:szCs w:val="27"/>
        </w:rPr>
        <w:t>🌱</w:t>
      </w:r>
      <w:r w:rsidRPr="00FB32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DYNASTY CST — Cotton</w:t>
      </w:r>
    </w:p>
    <w:p w:rsidR="00FB3274" w:rsidRPr="00FB3274" w:rsidRDefault="00FB3274" w:rsidP="00FB3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</w:p>
    <w:p w:rsidR="00FB3274" w:rsidRPr="00FB3274" w:rsidRDefault="00FB3274" w:rsidP="00FB3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Naya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Savera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 PKR </w:t>
      </w: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600 / 30 ml</w:t>
      </w: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3274" w:rsidRPr="00FB3274" w:rsidRDefault="00FB3274" w:rsidP="00FB3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ZaraiMall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 PKR </w:t>
      </w: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550 / 30 ml</w:t>
      </w: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3274" w:rsidRPr="00FB3274" w:rsidRDefault="00FB3274" w:rsidP="00FB3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Observed market range:</w:t>
      </w: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PKR 550–600 / 30 ml</w:t>
      </w: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3274" w:rsidRPr="00FB3274" w:rsidRDefault="00FB3274" w:rsidP="00FB3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FB3274" w:rsidRPr="00FB3274" w:rsidRDefault="00FB3274" w:rsidP="00FB32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DYNASTY CST is a systemic seed-treatment fungicide for cotton that provides broad-spectrum protection against seed- and soil-borne fungal diseases. Its combination of 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Mefenoxam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Fludioxonil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Azoxystrobin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helps protect cotton seeds and emerging seedlings against important fungal pathogens, including 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Fusarium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Rhizoctonia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. It supports healthier seed establishment, stronger early crop growth and better protection during the early stages of cotton development.</w:t>
      </w: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3274" w:rsidRPr="00FB3274" w:rsidRDefault="00FB3274" w:rsidP="00FB3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274">
        <w:rPr>
          <w:rFonts w:ascii="Times New Roman" w:eastAsia="Times New Roman" w:hAnsi="Times New Roman" w:cs="Times New Roman"/>
          <w:b/>
          <w:bCs/>
          <w:sz w:val="27"/>
          <w:szCs w:val="27"/>
        </w:rPr>
        <w:t>Composition</w:t>
      </w:r>
    </w:p>
    <w:p w:rsidR="00FB3274" w:rsidRPr="00FB3274" w:rsidRDefault="00FB3274" w:rsidP="00FB3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37.5 g/L 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Mefenoxam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+ 12.5 g/L 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Fludioxonil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+ 75 g/L 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Azoxystrobin</w:t>
      </w:r>
      <w:proofErr w:type="spellEnd"/>
    </w:p>
    <w:p w:rsidR="00FB3274" w:rsidRPr="00FB3274" w:rsidRDefault="00FB3274" w:rsidP="00FB3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274">
        <w:rPr>
          <w:rFonts w:ascii="Times New Roman" w:eastAsia="Times New Roman" w:hAnsi="Times New Roman" w:cs="Times New Roman"/>
          <w:b/>
          <w:bCs/>
          <w:sz w:val="27"/>
          <w:szCs w:val="27"/>
        </w:rPr>
        <w:t>Formulation</w:t>
      </w:r>
    </w:p>
    <w:p w:rsidR="00FB3274" w:rsidRPr="00FB3274" w:rsidRDefault="00FB3274" w:rsidP="00FB3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FS (</w:t>
      </w:r>
      <w:proofErr w:type="spellStart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Flowable</w:t>
      </w:r>
      <w:proofErr w:type="spellEnd"/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Concentrate for Seed Treatment)</w:t>
      </w:r>
    </w:p>
    <w:p w:rsidR="00FB3274" w:rsidRPr="00FB3274" w:rsidRDefault="00FB3274" w:rsidP="00FB3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274">
        <w:rPr>
          <w:rFonts w:ascii="Times New Roman" w:eastAsia="Times New Roman" w:hAnsi="Times New Roman" w:cs="Times New Roman"/>
          <w:b/>
          <w:bCs/>
          <w:sz w:val="27"/>
          <w:szCs w:val="27"/>
        </w:rPr>
        <w:t>Mode of Action</w:t>
      </w:r>
    </w:p>
    <w:p w:rsidR="00FB3274" w:rsidRPr="00FB3274" w:rsidRDefault="00FB3274" w:rsidP="00FB3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Systemic</w:t>
      </w:r>
    </w:p>
    <w:p w:rsidR="00FB3274" w:rsidRPr="00FB3274" w:rsidRDefault="00FB3274" w:rsidP="00FB3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274">
        <w:rPr>
          <w:rFonts w:ascii="Times New Roman" w:eastAsia="Times New Roman" w:hAnsi="Times New Roman" w:cs="Times New Roman"/>
          <w:b/>
          <w:bCs/>
          <w:sz w:val="27"/>
          <w:szCs w:val="27"/>
        </w:rPr>
        <w:t>Cotton Application</w:t>
      </w:r>
    </w:p>
    <w:p w:rsidR="00FB3274" w:rsidRPr="00FB3274" w:rsidRDefault="00FB3274" w:rsidP="00FB3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2–3 ml/kg seed</w:t>
      </w: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, mixed with approximately </w:t>
      </w:r>
      <w:r w:rsidRPr="00FB3274">
        <w:rPr>
          <w:rFonts w:ascii="Times New Roman" w:eastAsia="Times New Roman" w:hAnsi="Times New Roman" w:cs="Times New Roman"/>
          <w:b/>
          <w:bCs/>
          <w:sz w:val="24"/>
          <w:szCs w:val="24"/>
        </w:rPr>
        <w:t>25 ml water per kg of seed</w:t>
      </w:r>
      <w:r w:rsidRPr="00FB3274">
        <w:rPr>
          <w:rFonts w:ascii="Times New Roman" w:eastAsia="Times New Roman" w:hAnsi="Times New Roman" w:cs="Times New Roman"/>
          <w:sz w:val="24"/>
          <w:szCs w:val="24"/>
        </w:rPr>
        <w:t xml:space="preserve">, according to the available Pakistani product listing. </w:t>
      </w:r>
    </w:p>
    <w:p w:rsidR="00FB3274" w:rsidRPr="00FB3274" w:rsidRDefault="00FB3274" w:rsidP="00FB3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274">
        <w:rPr>
          <w:rFonts w:ascii="Times New Roman" w:eastAsia="Times New Roman" w:hAnsi="Times New Roman" w:cs="Times New Roman"/>
          <w:b/>
          <w:bCs/>
          <w:sz w:val="27"/>
          <w:szCs w:val="27"/>
        </w:rPr>
        <w:t>Tags</w:t>
      </w:r>
    </w:p>
    <w:p w:rsidR="00FB3274" w:rsidRPr="00FB3274" w:rsidRDefault="00FB3274" w:rsidP="00FB3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274">
        <w:rPr>
          <w:rFonts w:ascii="Courier New" w:eastAsia="Times New Roman" w:hAnsi="Courier New" w:cs="Courier New"/>
          <w:sz w:val="20"/>
          <w:szCs w:val="20"/>
        </w:rPr>
        <w:t xml:space="preserve">Cotton, </w:t>
      </w:r>
      <w:proofErr w:type="spellStart"/>
      <w:r w:rsidRPr="00FB3274">
        <w:rPr>
          <w:rFonts w:ascii="Courier New" w:eastAsia="Times New Roman" w:hAnsi="Courier New" w:cs="Courier New"/>
          <w:sz w:val="20"/>
          <w:szCs w:val="20"/>
        </w:rPr>
        <w:t>Seedcare</w:t>
      </w:r>
      <w:proofErr w:type="spellEnd"/>
      <w:r w:rsidRPr="00FB3274">
        <w:rPr>
          <w:rFonts w:ascii="Courier New" w:eastAsia="Times New Roman" w:hAnsi="Courier New" w:cs="Courier New"/>
          <w:sz w:val="20"/>
          <w:szCs w:val="20"/>
        </w:rPr>
        <w:t xml:space="preserve">, DYNASTY CST, Syngenta, </w:t>
      </w:r>
      <w:proofErr w:type="spellStart"/>
      <w:r w:rsidRPr="00FB3274">
        <w:rPr>
          <w:rFonts w:ascii="Courier New" w:eastAsia="Times New Roman" w:hAnsi="Courier New" w:cs="Courier New"/>
          <w:sz w:val="20"/>
          <w:szCs w:val="20"/>
        </w:rPr>
        <w:t>Mefenoxam</w:t>
      </w:r>
      <w:proofErr w:type="spellEnd"/>
      <w:r w:rsidRPr="00FB327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B3274">
        <w:rPr>
          <w:rFonts w:ascii="Courier New" w:eastAsia="Times New Roman" w:hAnsi="Courier New" w:cs="Courier New"/>
          <w:sz w:val="20"/>
          <w:szCs w:val="20"/>
        </w:rPr>
        <w:t>Fludioxonil</w:t>
      </w:r>
      <w:proofErr w:type="spellEnd"/>
      <w:r w:rsidRPr="00FB327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B3274">
        <w:rPr>
          <w:rFonts w:ascii="Courier New" w:eastAsia="Times New Roman" w:hAnsi="Courier New" w:cs="Courier New"/>
          <w:sz w:val="20"/>
          <w:szCs w:val="20"/>
        </w:rPr>
        <w:t>Azoxystrobin</w:t>
      </w:r>
      <w:proofErr w:type="spellEnd"/>
      <w:r w:rsidRPr="00FB3274">
        <w:rPr>
          <w:rFonts w:ascii="Courier New" w:eastAsia="Times New Roman" w:hAnsi="Courier New" w:cs="Courier New"/>
          <w:sz w:val="20"/>
          <w:szCs w:val="20"/>
        </w:rPr>
        <w:t xml:space="preserve">, Seed Treatment, </w:t>
      </w:r>
      <w:proofErr w:type="spellStart"/>
      <w:r w:rsidRPr="00FB3274">
        <w:rPr>
          <w:rFonts w:ascii="Courier New" w:eastAsia="Times New Roman" w:hAnsi="Courier New" w:cs="Courier New"/>
          <w:sz w:val="20"/>
          <w:szCs w:val="20"/>
        </w:rPr>
        <w:t>Fusarium</w:t>
      </w:r>
      <w:proofErr w:type="spellEnd"/>
      <w:r w:rsidRPr="00FB327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B3274">
        <w:rPr>
          <w:rFonts w:ascii="Courier New" w:eastAsia="Times New Roman" w:hAnsi="Courier New" w:cs="Courier New"/>
          <w:sz w:val="20"/>
          <w:szCs w:val="20"/>
        </w:rPr>
        <w:t>Rhizoctonia</w:t>
      </w:r>
      <w:proofErr w:type="spellEnd"/>
      <w:r w:rsidRPr="00FB3274">
        <w:rPr>
          <w:rFonts w:ascii="Courier New" w:eastAsia="Times New Roman" w:hAnsi="Courier New" w:cs="Courier New"/>
          <w:sz w:val="20"/>
          <w:szCs w:val="20"/>
        </w:rPr>
        <w:t>, Seed-Borne Diseases, Soil-Borne Diseases, Systemic Fungicide</w:t>
      </w:r>
    </w:p>
    <w:p w:rsidR="00E81C27" w:rsidRDefault="00E81C27">
      <w:bookmarkStart w:id="0" w:name="_GoBack"/>
      <w:bookmarkEnd w:id="0"/>
    </w:p>
    <w:sectPr w:rsidR="00E8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9C02D6"/>
    <w:multiLevelType w:val="multilevel"/>
    <w:tmpl w:val="FDE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E93"/>
    <w:rsid w:val="006D0E93"/>
    <w:rsid w:val="00E81C27"/>
    <w:rsid w:val="00FB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AFFA7-471D-40F5-8CC9-4A910257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32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327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FB3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32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3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32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4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2026-09-15T19:00:00Z</dcterms:created>
  <dcterms:modified xsi:type="dcterms:W3CDTF">2026-09-15T19:00:00Z</dcterms:modified>
</cp:coreProperties>
</file>