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21B" w:rsidRPr="0048121B" w:rsidRDefault="0048121B" w:rsidP="00481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121B">
        <w:rPr>
          <w:rFonts w:ascii="Segoe UI Symbol" w:eastAsia="Times New Roman" w:hAnsi="Segoe UI Symbol" w:cs="Segoe UI Symbol"/>
          <w:b/>
          <w:bCs/>
          <w:sz w:val="36"/>
          <w:szCs w:val="36"/>
        </w:rPr>
        <w:t>🐛</w:t>
      </w:r>
      <w:r w:rsidRPr="004812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Rice → Insecticide → INCIPIO 200 SC 120 ML </w:t>
      </w:r>
      <w:r w:rsidRPr="0048121B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</w:p>
    <w:p w:rsidR="0048121B" w:rsidRPr="0048121B" w:rsidRDefault="0048121B" w:rsidP="0048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I checked the details you provided against the current </w:t>
      </w:r>
      <w:proofErr w:type="spellStart"/>
      <w:r w:rsidRPr="0048121B">
        <w:rPr>
          <w:rFonts w:ascii="Times New Roman" w:eastAsia="Times New Roman" w:hAnsi="Times New Roman" w:cs="Times New Roman"/>
          <w:sz w:val="24"/>
          <w:szCs w:val="24"/>
        </w:rPr>
        <w:t>Naya</w:t>
      </w:r>
      <w:proofErr w:type="spellEnd"/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21B">
        <w:rPr>
          <w:rFonts w:ascii="Times New Roman" w:eastAsia="Times New Roman" w:hAnsi="Times New Roman" w:cs="Times New Roman"/>
          <w:sz w:val="24"/>
          <w:szCs w:val="24"/>
        </w:rPr>
        <w:t>Savera</w:t>
      </w:r>
      <w:proofErr w:type="spellEnd"/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product page. The information is consistent: </w:t>
      </w: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120 ml pack, PKR 4,300, </w:t>
      </w:r>
      <w:proofErr w:type="spellStart"/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Isocycloseram</w:t>
      </w:r>
      <w:proofErr w:type="spellEnd"/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 g/L, Rice, Stem Borer and Leaf Folder, and 20-day PHI</w:t>
      </w: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8121B" w:rsidRPr="0048121B" w:rsidRDefault="0048121B" w:rsidP="0048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21B">
        <w:rPr>
          <w:rFonts w:ascii="Times New Roman" w:eastAsia="Times New Roman" w:hAnsi="Times New Roman" w:cs="Times New Roman"/>
          <w:b/>
          <w:bCs/>
          <w:sz w:val="27"/>
          <w:szCs w:val="27"/>
        </w:rPr>
        <w:t>Simple Product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7394"/>
      </w:tblGrid>
      <w:tr w:rsidR="0048121B" w:rsidRPr="0048121B" w:rsidTr="00481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INCIPIO 200 SC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Insecticide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120 ml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4,300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Ingredient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Isocycloseram</w:t>
            </w:r>
            <w:proofErr w:type="spellEnd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200 g/L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Soluble Concentrate (SC)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Plinazolin</w:t>
            </w:r>
            <w:proofErr w:type="spellEnd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360°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Rice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Pest 1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Stem Borer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Stem Borer Dose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 ml/acre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Stem Borer Timing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1st spray: 20 days after nursery transplantation; 2nd spray: 20 days after first application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Pest 2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Leaf Folder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Leaf Folder Dose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 ml/acre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Leaf Folder Timing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When symptoms/attack appear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days</w:t>
            </w:r>
          </w:p>
        </w:tc>
      </w:tr>
    </w:tbl>
    <w:p w:rsidR="0048121B" w:rsidRPr="0048121B" w:rsidRDefault="0048121B" w:rsidP="0048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The seller page confirms these Rice-specific application details. </w:t>
      </w:r>
    </w:p>
    <w:p w:rsidR="0048121B" w:rsidRPr="0048121B" w:rsidRDefault="0048121B" w:rsidP="0048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21B">
        <w:rPr>
          <w:rFonts w:ascii="Times New Roman" w:eastAsia="Times New Roman" w:hAnsi="Times New Roman" w:cs="Times New Roman"/>
          <w:b/>
          <w:bCs/>
          <w:sz w:val="27"/>
          <w:szCs w:val="27"/>
        </w:rPr>
        <w:t>Short Description</w:t>
      </w:r>
    </w:p>
    <w:p w:rsidR="0048121B" w:rsidRPr="0048121B" w:rsidRDefault="0048121B" w:rsidP="0048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INCIPIO 200 SC is a broad-spectrum insecticide for rice containing </w:t>
      </w:r>
      <w:proofErr w:type="spellStart"/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Isocycloseram</w:t>
      </w:r>
      <w:proofErr w:type="spellEnd"/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 g/L and powered by </w:t>
      </w:r>
      <w:proofErr w:type="spellStart"/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Plinazolin</w:t>
      </w:r>
      <w:proofErr w:type="spellEnd"/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360° technology. It provides effective and long-lasting control of Stem Borer and Leaf Folder, helping protect rice plants from insect damage and supporting healthier crop growth and improved yield.</w:t>
      </w:r>
    </w:p>
    <w:p w:rsidR="0048121B" w:rsidRPr="0048121B" w:rsidRDefault="0048121B" w:rsidP="0048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21B">
        <w:rPr>
          <w:rFonts w:ascii="Times New Roman" w:eastAsia="Times New Roman" w:hAnsi="Times New Roman" w:cs="Times New Roman"/>
          <w:b/>
          <w:bCs/>
          <w:sz w:val="27"/>
          <w:szCs w:val="27"/>
        </w:rPr>
        <w:t>Key Benefits</w:t>
      </w:r>
    </w:p>
    <w:p w:rsidR="0048121B" w:rsidRPr="0048121B" w:rsidRDefault="0048121B" w:rsidP="00481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Stem Borer and Leaf Folder</w:t>
      </w: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21B" w:rsidRPr="0048121B" w:rsidRDefault="0048121B" w:rsidP="00481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Provides quick and long-lasting insect control </w:t>
      </w:r>
    </w:p>
    <w:p w:rsidR="0048121B" w:rsidRPr="0048121B" w:rsidRDefault="0048121B" w:rsidP="00481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Helps protect rice from infestation-related damage </w:t>
      </w:r>
    </w:p>
    <w:p w:rsidR="0048121B" w:rsidRPr="0048121B" w:rsidRDefault="0048121B" w:rsidP="00481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Supports healthier, greener crop growth </w:t>
      </w:r>
    </w:p>
    <w:p w:rsidR="0048121B" w:rsidRPr="0048121B" w:rsidRDefault="0048121B" w:rsidP="00481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Plinazolin</w:t>
      </w:r>
      <w:proofErr w:type="spellEnd"/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360° technology</w:t>
      </w: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21B" w:rsidRPr="0048121B" w:rsidRDefault="0048121B" w:rsidP="00481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Helps maintain rice yield potential </w:t>
      </w:r>
    </w:p>
    <w:p w:rsidR="0048121B" w:rsidRPr="0048121B" w:rsidRDefault="0048121B" w:rsidP="0048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21B">
        <w:rPr>
          <w:rFonts w:ascii="Times New Roman" w:eastAsia="Times New Roman" w:hAnsi="Times New Roman" w:cs="Times New Roman"/>
          <w:b/>
          <w:bCs/>
          <w:sz w:val="27"/>
          <w:szCs w:val="27"/>
        </w:rPr>
        <w:t>Rice Application</w:t>
      </w:r>
    </w:p>
    <w:p w:rsidR="0048121B" w:rsidRPr="0048121B" w:rsidRDefault="0048121B" w:rsidP="0048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Stem Borer:</w:t>
      </w:r>
    </w:p>
    <w:p w:rsidR="0048121B" w:rsidRPr="0048121B" w:rsidRDefault="0048121B" w:rsidP="00481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120 ml/acre</w:t>
      </w: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21B" w:rsidRPr="0048121B" w:rsidRDefault="0048121B" w:rsidP="00481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First application: </w:t>
      </w: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20 days after nursery transplantation</w:t>
      </w: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21B" w:rsidRPr="0048121B" w:rsidRDefault="0048121B" w:rsidP="00481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Second application: </w:t>
      </w: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20 days after the first application</w:t>
      </w: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21B" w:rsidRPr="0048121B" w:rsidRDefault="0048121B" w:rsidP="00481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PHI: </w:t>
      </w: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20 days</w:t>
      </w: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21B" w:rsidRPr="0048121B" w:rsidRDefault="0048121B" w:rsidP="0048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Leaf Folder:</w:t>
      </w:r>
    </w:p>
    <w:p w:rsidR="0048121B" w:rsidRPr="0048121B" w:rsidRDefault="0048121B" w:rsidP="0048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40 ml/acre</w:t>
      </w: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21B" w:rsidRPr="0048121B" w:rsidRDefault="0048121B" w:rsidP="0048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Apply when symptoms/attack appear </w:t>
      </w:r>
    </w:p>
    <w:p w:rsidR="0048121B" w:rsidRPr="0048121B" w:rsidRDefault="0048121B" w:rsidP="0048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PHI: </w:t>
      </w:r>
      <w:r w:rsidRPr="0048121B">
        <w:rPr>
          <w:rFonts w:ascii="Times New Roman" w:eastAsia="Times New Roman" w:hAnsi="Times New Roman" w:cs="Times New Roman"/>
          <w:b/>
          <w:bCs/>
          <w:sz w:val="24"/>
          <w:szCs w:val="24"/>
        </w:rPr>
        <w:t>20 days</w:t>
      </w:r>
      <w:r w:rsidRPr="0048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121B" w:rsidRPr="0048121B" w:rsidRDefault="0048121B" w:rsidP="0048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21B">
        <w:rPr>
          <w:rFonts w:ascii="Times New Roman" w:eastAsia="Times New Roman" w:hAnsi="Times New Roman" w:cs="Times New Roman"/>
          <w:b/>
          <w:bCs/>
          <w:sz w:val="27"/>
          <w:szCs w:val="27"/>
        </w:rPr>
        <w:t>Tags</w:t>
      </w:r>
    </w:p>
    <w:p w:rsidR="0048121B" w:rsidRPr="0048121B" w:rsidRDefault="0048121B" w:rsidP="0048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21B">
        <w:rPr>
          <w:rFonts w:ascii="Courier New" w:eastAsia="Times New Roman" w:hAnsi="Courier New" w:cs="Courier New"/>
          <w:sz w:val="20"/>
          <w:szCs w:val="20"/>
        </w:rPr>
        <w:t xml:space="preserve">Rice, Insecticide, INCIPIO 200 SC, Syngenta, </w:t>
      </w:r>
      <w:proofErr w:type="spellStart"/>
      <w:r w:rsidRPr="0048121B">
        <w:rPr>
          <w:rFonts w:ascii="Courier New" w:eastAsia="Times New Roman" w:hAnsi="Courier New" w:cs="Courier New"/>
          <w:sz w:val="20"/>
          <w:szCs w:val="20"/>
        </w:rPr>
        <w:t>Isocycloseram</w:t>
      </w:r>
      <w:proofErr w:type="spellEnd"/>
      <w:r w:rsidRPr="0048121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8121B">
        <w:rPr>
          <w:rFonts w:ascii="Courier New" w:eastAsia="Times New Roman" w:hAnsi="Courier New" w:cs="Courier New"/>
          <w:sz w:val="20"/>
          <w:szCs w:val="20"/>
        </w:rPr>
        <w:t>Plinazolin</w:t>
      </w:r>
      <w:proofErr w:type="spellEnd"/>
      <w:r w:rsidRPr="0048121B">
        <w:rPr>
          <w:rFonts w:ascii="Courier New" w:eastAsia="Times New Roman" w:hAnsi="Courier New" w:cs="Courier New"/>
          <w:sz w:val="20"/>
          <w:szCs w:val="20"/>
        </w:rPr>
        <w:t>, Stem Borer, Leaf Folder, Rice Pest Control, Systemic Crop Protection</w:t>
      </w:r>
    </w:p>
    <w:p w:rsidR="0048121B" w:rsidRPr="0048121B" w:rsidRDefault="0048121B" w:rsidP="0048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121B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421"/>
      </w:tblGrid>
      <w:tr w:rsidR="0048121B" w:rsidRPr="0048121B" w:rsidTr="00481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INCIPIO 200 SC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Rice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Insecticide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product_type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Soluble Concentrate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pack_size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120 ml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PKR 4,300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active_ingredient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Isocycloseram</w:t>
            </w:r>
            <w:proofErr w:type="spellEnd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200 g/L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SC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Plinazolin</w:t>
            </w:r>
            <w:proofErr w:type="spellEnd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360°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mode_of_action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target_pest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Stem Borer, Leaf Folder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stem_borer_dose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120 ml/acre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leaf_folder_dose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40 ml/acre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PHI</w:t>
            </w:r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20 days</w:t>
            </w:r>
          </w:p>
        </w:tc>
      </w:tr>
      <w:tr w:rsidR="0048121B" w:rsidRPr="0048121B" w:rsidTr="00481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price_source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21B" w:rsidRPr="0048121B" w:rsidRDefault="0048121B" w:rsidP="0048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Naya</w:t>
            </w:r>
            <w:proofErr w:type="spellEnd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121B">
              <w:rPr>
                <w:rFonts w:ascii="Times New Roman" w:eastAsia="Times New Roman" w:hAnsi="Times New Roman" w:cs="Times New Roman"/>
                <w:sz w:val="24"/>
                <w:szCs w:val="24"/>
              </w:rPr>
              <w:t>Savera</w:t>
            </w:r>
            <w:proofErr w:type="spellEnd"/>
          </w:p>
        </w:tc>
      </w:tr>
    </w:tbl>
    <w:p w:rsidR="00773069" w:rsidRDefault="00773069">
      <w:bookmarkStart w:id="0" w:name="_GoBack"/>
      <w:bookmarkEnd w:id="0"/>
    </w:p>
    <w:sectPr w:rsidR="00773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F15B4C"/>
    <w:multiLevelType w:val="multilevel"/>
    <w:tmpl w:val="645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30598"/>
    <w:multiLevelType w:val="multilevel"/>
    <w:tmpl w:val="7A4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F3EB7"/>
    <w:multiLevelType w:val="multilevel"/>
    <w:tmpl w:val="683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DCD"/>
    <w:rsid w:val="0048121B"/>
    <w:rsid w:val="00773069"/>
    <w:rsid w:val="00D8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BF628F-F336-4695-AA2A-165F91D7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12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12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12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12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12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12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2026-09-15T18:22:00Z</dcterms:created>
  <dcterms:modified xsi:type="dcterms:W3CDTF">2026-09-15T18:22:00Z</dcterms:modified>
</cp:coreProperties>
</file>