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098" w:rsidRPr="00D22098" w:rsidRDefault="00D22098" w:rsidP="00D22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2098">
        <w:rPr>
          <w:rFonts w:ascii="Times New Roman" w:eastAsia="Times New Roman" w:hAnsi="Times New Roman" w:cs="Times New Roman"/>
          <w:b/>
          <w:bCs/>
          <w:sz w:val="27"/>
          <w:szCs w:val="27"/>
        </w:rPr>
        <w:t>Rice → Fungicide → SCORE 250 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048"/>
      </w:tblGrid>
      <w:tr w:rsidR="00D22098" w:rsidRPr="00D22098" w:rsidTr="00D22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SCORE 250 EC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Fungicide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250 ml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1,800</w:t>
            </w: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Naya</w:t>
            </w:r>
            <w:proofErr w:type="spellEnd"/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Savera</w:t>
            </w:r>
            <w:proofErr w:type="spellEnd"/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Ingredient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Difenoconazole</w:t>
            </w:r>
            <w:proofErr w:type="spellEnd"/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250 g/L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EC (</w:t>
            </w:r>
            <w:proofErr w:type="spellStart"/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Emulsifiable</w:t>
            </w:r>
            <w:proofErr w:type="spellEnd"/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Concentrate)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Rice Disease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Blast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Rice Dose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125 ml/acre in 500 L water</w:t>
            </w:r>
          </w:p>
        </w:tc>
      </w:tr>
      <w:tr w:rsidR="00D22098" w:rsidRPr="00D22098" w:rsidTr="00D220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D22098" w:rsidRPr="00D22098" w:rsidRDefault="00D22098" w:rsidP="00D22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098">
              <w:rPr>
                <w:rFonts w:ascii="Times New Roman" w:eastAsia="Times New Roman" w:hAnsi="Times New Roman" w:cs="Times New Roman"/>
                <w:sz w:val="24"/>
                <w:szCs w:val="24"/>
              </w:rPr>
              <w:t>14 days</w:t>
            </w:r>
          </w:p>
        </w:tc>
      </w:tr>
    </w:tbl>
    <w:p w:rsidR="00D22098" w:rsidRPr="00D22098" w:rsidRDefault="00D22098" w:rsidP="00D2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The uploaded product page confirms the 250 ml pack, PKR 1,800 price, composition, formulation, systemic action, and Rice registration. The Rice-specific dose is 125 ml/acre in 500 L water with a 14-day PHI. Syngenta's official page confirms the same Rice recommendation. </w:t>
      </w:r>
    </w:p>
    <w:p w:rsidR="00D22098" w:rsidRPr="00D22098" w:rsidRDefault="00D22098" w:rsidP="00D2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Short Description:</w:t>
      </w:r>
    </w:p>
    <w:p w:rsidR="00D22098" w:rsidRPr="00D22098" w:rsidRDefault="00D22098" w:rsidP="00D220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SCORE 250 EC is a systemic fungicide for rice containing </w:t>
      </w:r>
      <w:proofErr w:type="spellStart"/>
      <w:r w:rsidRPr="00D22098">
        <w:rPr>
          <w:rFonts w:ascii="Times New Roman" w:eastAsia="Times New Roman" w:hAnsi="Times New Roman" w:cs="Times New Roman"/>
          <w:sz w:val="24"/>
          <w:szCs w:val="24"/>
        </w:rPr>
        <w:t>Difenoconazole</w:t>
      </w:r>
      <w:proofErr w:type="spellEnd"/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 250 g/L. It provides effective control of Blast disease and helps protect rice plants from fungal infection. Its systemic action provides longer-lasting disease protection and supports healthier crop growth and better yield quality.</w:t>
      </w:r>
    </w:p>
    <w:p w:rsidR="00D22098" w:rsidRPr="00D22098" w:rsidRDefault="00D22098" w:rsidP="00D2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Key Benefits</w:t>
      </w:r>
    </w:p>
    <w:p w:rsidR="00D22098" w:rsidRPr="00D22098" w:rsidRDefault="00D22098" w:rsidP="00D22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Rice Blast</w:t>
      </w: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2098" w:rsidRPr="00D22098" w:rsidRDefault="00D22098" w:rsidP="00D22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Systemic protection against fungal disease </w:t>
      </w:r>
    </w:p>
    <w:p w:rsidR="00D22098" w:rsidRPr="00D22098" w:rsidRDefault="00D22098" w:rsidP="00D22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Provides longer-lasting disease control </w:t>
      </w:r>
    </w:p>
    <w:p w:rsidR="00D22098" w:rsidRPr="00D22098" w:rsidRDefault="00D22098" w:rsidP="00D22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Supports healthier crop growth and better yield quality </w:t>
      </w:r>
    </w:p>
    <w:p w:rsidR="00D22098" w:rsidRPr="00D22098" w:rsidRDefault="00D22098" w:rsidP="00D2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Rice Application</w:t>
      </w:r>
      <w:proofErr w:type="gramStart"/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22098">
        <w:rPr>
          <w:rFonts w:ascii="Times New Roman" w:eastAsia="Times New Roman" w:hAnsi="Times New Roman" w:cs="Times New Roman"/>
          <w:sz w:val="24"/>
          <w:szCs w:val="24"/>
        </w:rPr>
        <w:br/>
        <w:t xml:space="preserve">Apply </w:t>
      </w:r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125 ml/acre in 500 </w:t>
      </w:r>
      <w:proofErr w:type="spellStart"/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litres</w:t>
      </w:r>
      <w:proofErr w:type="spellEnd"/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water</w:t>
      </w: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 when conditions are favorable for Blast or when disease symptoms appear. Maintain a </w:t>
      </w:r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14-day interval between the final spray and harvest</w:t>
      </w:r>
      <w:r w:rsidRPr="00D220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22098" w:rsidRPr="00D22098" w:rsidRDefault="00D22098" w:rsidP="00D2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Tags</w:t>
      </w:r>
      <w:proofErr w:type="gramStart"/>
      <w:r w:rsidRPr="00D220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22098">
        <w:rPr>
          <w:rFonts w:ascii="Times New Roman" w:eastAsia="Times New Roman" w:hAnsi="Times New Roman" w:cs="Times New Roman"/>
          <w:sz w:val="24"/>
          <w:szCs w:val="24"/>
        </w:rPr>
        <w:br/>
      </w:r>
      <w:r w:rsidRPr="00D22098">
        <w:rPr>
          <w:rFonts w:ascii="Courier New" w:eastAsia="Times New Roman" w:hAnsi="Courier New" w:cs="Courier New"/>
          <w:sz w:val="20"/>
          <w:szCs w:val="20"/>
        </w:rPr>
        <w:t xml:space="preserve">Rice, Fungicide, SCORE 250 EC, Syngenta, </w:t>
      </w:r>
      <w:proofErr w:type="spellStart"/>
      <w:r w:rsidRPr="00D22098">
        <w:rPr>
          <w:rFonts w:ascii="Courier New" w:eastAsia="Times New Roman" w:hAnsi="Courier New" w:cs="Courier New"/>
          <w:sz w:val="20"/>
          <w:szCs w:val="20"/>
        </w:rPr>
        <w:t>Difenoconazole</w:t>
      </w:r>
      <w:proofErr w:type="spellEnd"/>
      <w:r w:rsidRPr="00D22098">
        <w:rPr>
          <w:rFonts w:ascii="Courier New" w:eastAsia="Times New Roman" w:hAnsi="Courier New" w:cs="Courier New"/>
          <w:sz w:val="20"/>
          <w:szCs w:val="20"/>
        </w:rPr>
        <w:t>, Rice Blast, Blast Control, Systemic Fungicide, Rice Disease Control, Crop Protection</w:t>
      </w:r>
    </w:p>
    <w:p w:rsidR="00773069" w:rsidRDefault="00773069">
      <w:bookmarkStart w:id="0" w:name="_GoBack"/>
      <w:bookmarkEnd w:id="0"/>
    </w:p>
    <w:sectPr w:rsidR="0077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2728"/>
    <w:multiLevelType w:val="multilevel"/>
    <w:tmpl w:val="A84C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3F3"/>
    <w:rsid w:val="005613F3"/>
    <w:rsid w:val="00773069"/>
    <w:rsid w:val="00D2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634EB-0D10-4499-932D-2C18B92F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2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20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220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2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2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6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2026-09-15T18:05:00Z</dcterms:created>
  <dcterms:modified xsi:type="dcterms:W3CDTF">2026-09-15T18:05:00Z</dcterms:modified>
</cp:coreProperties>
</file>