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89F" w:rsidRPr="0033589F" w:rsidRDefault="0033589F" w:rsidP="0033589F">
      <w:pPr>
        <w:spacing w:before="100" w:beforeAutospacing="1" w:after="100" w:afterAutospacing="1" w:line="240" w:lineRule="auto"/>
        <w:outlineLvl w:val="1"/>
        <w:rPr>
          <w:rFonts w:ascii="Times New Roman" w:eastAsia="Times New Roman" w:hAnsi="Times New Roman" w:cs="Times New Roman"/>
          <w:b/>
          <w:bCs/>
          <w:sz w:val="36"/>
          <w:szCs w:val="36"/>
        </w:rPr>
      </w:pPr>
      <w:r w:rsidRPr="0033589F">
        <w:rPr>
          <w:rFonts w:ascii="Segoe UI Symbol" w:eastAsia="Times New Roman" w:hAnsi="Segoe UI Symbol" w:cs="Segoe UI Symbol"/>
          <w:b/>
          <w:bCs/>
          <w:sz w:val="36"/>
          <w:szCs w:val="36"/>
        </w:rPr>
        <w:t>🌾</w:t>
      </w:r>
      <w:r w:rsidRPr="0033589F">
        <w:rPr>
          <w:rFonts w:ascii="Times New Roman" w:eastAsia="Times New Roman" w:hAnsi="Times New Roman" w:cs="Times New Roman"/>
          <w:b/>
          <w:bCs/>
          <w:sz w:val="36"/>
          <w:szCs w:val="36"/>
        </w:rPr>
        <w:t xml:space="preserve"> RIFIT 500 EC — Rice</w:t>
      </w:r>
    </w:p>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Times New Roman" w:eastAsia="Times New Roman" w:hAnsi="Times New Roman" w:cs="Times New Roman"/>
          <w:b/>
          <w:bCs/>
          <w:sz w:val="27"/>
          <w:szCs w:val="27"/>
        </w:rPr>
        <w:t>Simple Product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5960"/>
      </w:tblGrid>
      <w:tr w:rsidR="0033589F" w:rsidRPr="0033589F" w:rsidTr="0033589F">
        <w:trPr>
          <w:tblHeader/>
          <w:tblCellSpacing w:w="15" w:type="dxa"/>
        </w:trPr>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Field</w:t>
            </w:r>
          </w:p>
        </w:tc>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Information</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Company</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Syngenta</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Product Name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RIFIT 500 EC</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Crop</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Rice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Category</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Herbicide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Product Type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Pre-emergence herbicide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Pack Size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400 ml</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Price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PKR 1,400</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Active Ingredient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Pretilachlor 500 g/L</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Formulation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EC – Emulsifiable Concentrate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Mode of Action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Contact</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Target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Grasses, sedges and some broadleaf weeds</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Dose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400–500 ml/acre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Application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Pre-emergence; best applied within 5 days after transplanting</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Crop</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Rice only on this listing</w:t>
            </w:r>
          </w:p>
        </w:tc>
      </w:tr>
    </w:tbl>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Segoe UI Symbol" w:eastAsia="Times New Roman" w:hAnsi="Segoe UI Symbol" w:cs="Segoe UI Symbol"/>
          <w:b/>
          <w:bCs/>
          <w:sz w:val="27"/>
          <w:szCs w:val="27"/>
        </w:rPr>
        <w:t>🌱</w:t>
      </w:r>
      <w:r w:rsidRPr="0033589F">
        <w:rPr>
          <w:rFonts w:ascii="Times New Roman" w:eastAsia="Times New Roman" w:hAnsi="Times New Roman" w:cs="Times New Roman"/>
          <w:b/>
          <w:bCs/>
          <w:sz w:val="27"/>
          <w:szCs w:val="27"/>
        </w:rPr>
        <w:t xml:space="preserve"> Proper Rice Description</w:t>
      </w:r>
    </w:p>
    <w:p w:rsidR="0033589F" w:rsidRPr="0033589F" w:rsidRDefault="0033589F" w:rsidP="0033589F">
      <w:pPr>
        <w:spacing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RIFIT 500 EC is a pre-emergence herbicide for transplanted rice that controls grasses, sedges and some broadleaf weeds. It helps keep the rice field free from early weed competition and supports healthy crop establishment and root development. For best results, it should be applied within 5 days after transplanting, with proper water management during application.</w:t>
      </w:r>
    </w:p>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Segoe UI Symbol" w:eastAsia="Times New Roman" w:hAnsi="Segoe UI Symbol" w:cs="Segoe UI Symbol"/>
          <w:b/>
          <w:bCs/>
          <w:sz w:val="27"/>
          <w:szCs w:val="27"/>
        </w:rPr>
        <w:t>✅</w:t>
      </w:r>
      <w:r w:rsidRPr="0033589F">
        <w:rPr>
          <w:rFonts w:ascii="Times New Roman" w:eastAsia="Times New Roman" w:hAnsi="Times New Roman" w:cs="Times New Roman"/>
          <w:b/>
          <w:bCs/>
          <w:sz w:val="27"/>
          <w:szCs w:val="27"/>
        </w:rPr>
        <w:t xml:space="preserve"> Key Benefits</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Controls weeds before they become established. </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Effective against grasses, sedges and some broadleaf weeds. </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Helps maintain a cleaner rice field during early crop growth. </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Supports healthy root development. </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Easy to use. </w:t>
      </w:r>
    </w:p>
    <w:p w:rsidR="0033589F" w:rsidRPr="0033589F" w:rsidRDefault="0033589F" w:rsidP="003358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 xml:space="preserve">Best results when applied at the recommended early stage. </w:t>
      </w:r>
    </w:p>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Segoe UI Symbol" w:eastAsia="Times New Roman" w:hAnsi="Segoe UI Symbol" w:cs="Segoe UI Symbol"/>
          <w:b/>
          <w:bCs/>
          <w:sz w:val="27"/>
          <w:szCs w:val="27"/>
        </w:rPr>
        <w:t>🌾</w:t>
      </w:r>
      <w:r w:rsidRPr="0033589F">
        <w:rPr>
          <w:rFonts w:ascii="Times New Roman" w:eastAsia="Times New Roman" w:hAnsi="Times New Roman" w:cs="Times New Roman"/>
          <w:b/>
          <w:bCs/>
          <w:sz w:val="27"/>
          <w:szCs w:val="27"/>
        </w:rPr>
        <w:t xml:space="preserve"> Rice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5881"/>
      </w:tblGrid>
      <w:tr w:rsidR="0033589F" w:rsidRPr="0033589F" w:rsidTr="0033589F">
        <w:trPr>
          <w:tblHeader/>
          <w:tblCellSpacing w:w="15" w:type="dxa"/>
        </w:trPr>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Field</w:t>
            </w:r>
          </w:p>
        </w:tc>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Information</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Crop</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Rice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lastRenderedPageBreak/>
              <w:t>Target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Weeds</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Dose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400–500 ml/acre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Timing</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Within 5 days after transplanting</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Method</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Uniform application</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Important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Older/established weeds should not be present at application</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b/>
                <w:bCs/>
                <w:sz w:val="24"/>
                <w:szCs w:val="24"/>
              </w:rPr>
              <w:t>Water management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Important during product use</w:t>
            </w:r>
          </w:p>
        </w:tc>
      </w:tr>
    </w:tbl>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Segoe UI Symbol" w:eastAsia="Times New Roman" w:hAnsi="Segoe UI Symbol" w:cs="Segoe UI Symbol"/>
          <w:b/>
          <w:bCs/>
          <w:sz w:val="27"/>
          <w:szCs w:val="27"/>
        </w:rPr>
        <w:t>🏷</w:t>
      </w:r>
      <w:r w:rsidRPr="0033589F">
        <w:rPr>
          <w:rFonts w:ascii="Times New Roman" w:eastAsia="Times New Roman" w:hAnsi="Times New Roman" w:cs="Times New Roman"/>
          <w:b/>
          <w:bCs/>
          <w:sz w:val="27"/>
          <w:szCs w:val="27"/>
        </w:rPr>
        <w:t>️ Tags</w:t>
      </w:r>
    </w:p>
    <w:p w:rsidR="0033589F" w:rsidRPr="0033589F" w:rsidRDefault="0033589F" w:rsidP="0033589F">
      <w:pPr>
        <w:spacing w:before="100" w:beforeAutospacing="1" w:after="100" w:afterAutospacing="1" w:line="240" w:lineRule="auto"/>
        <w:rPr>
          <w:rFonts w:ascii="Times New Roman" w:eastAsia="Times New Roman" w:hAnsi="Times New Roman" w:cs="Times New Roman"/>
          <w:sz w:val="24"/>
          <w:szCs w:val="24"/>
        </w:rPr>
      </w:pPr>
      <w:r w:rsidRPr="0033589F">
        <w:rPr>
          <w:rFonts w:ascii="Courier New" w:eastAsia="Times New Roman" w:hAnsi="Courier New" w:cs="Courier New"/>
          <w:sz w:val="20"/>
          <w:szCs w:val="20"/>
        </w:rPr>
        <w:t>Rice, Herbicide, RIFIT 500 EC, Syngenta, Pretilachlor, Weed Control, Rice Weed Management, Pre-emergence Herbicide, Grasses, Sedges, Broadleaf Weeds</w:t>
      </w:r>
    </w:p>
    <w:p w:rsidR="0033589F" w:rsidRPr="0033589F" w:rsidRDefault="0033589F" w:rsidP="0033589F">
      <w:pPr>
        <w:spacing w:before="100" w:beforeAutospacing="1" w:after="100" w:afterAutospacing="1" w:line="240" w:lineRule="auto"/>
        <w:outlineLvl w:val="2"/>
        <w:rPr>
          <w:rFonts w:ascii="Times New Roman" w:eastAsia="Times New Roman" w:hAnsi="Times New Roman" w:cs="Times New Roman"/>
          <w:b/>
          <w:bCs/>
          <w:sz w:val="27"/>
          <w:szCs w:val="27"/>
        </w:rPr>
      </w:pPr>
      <w:r w:rsidRPr="0033589F">
        <w:rPr>
          <w:rFonts w:ascii="Segoe UI Symbol" w:eastAsia="Times New Roman" w:hAnsi="Segoe UI Symbol" w:cs="Segoe UI Symbol"/>
          <w:b/>
          <w:bCs/>
          <w:sz w:val="27"/>
          <w:szCs w:val="27"/>
        </w:rPr>
        <w:t>🗄</w:t>
      </w:r>
      <w:r w:rsidRPr="0033589F">
        <w:rPr>
          <w:rFonts w:ascii="Times New Roman" w:eastAsia="Times New Roman" w:hAnsi="Times New Roman" w:cs="Times New Roman"/>
          <w:b/>
          <w:bCs/>
          <w:sz w:val="27"/>
          <w:szCs w:val="27"/>
        </w:rPr>
        <w:t>️ Database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294"/>
      </w:tblGrid>
      <w:tr w:rsidR="0033589F" w:rsidRPr="0033589F" w:rsidTr="0033589F">
        <w:trPr>
          <w:tblHeader/>
          <w:tblCellSpacing w:w="15" w:type="dxa"/>
        </w:trPr>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Field</w:t>
            </w:r>
          </w:p>
        </w:tc>
        <w:tc>
          <w:tcPr>
            <w:tcW w:w="0" w:type="auto"/>
            <w:vAlign w:val="center"/>
            <w:hideMark/>
          </w:tcPr>
          <w:p w:rsidR="0033589F" w:rsidRPr="0033589F" w:rsidRDefault="0033589F" w:rsidP="0033589F">
            <w:pPr>
              <w:spacing w:after="0" w:line="240" w:lineRule="auto"/>
              <w:jc w:val="center"/>
              <w:rPr>
                <w:rFonts w:ascii="Times New Roman" w:eastAsia="Times New Roman" w:hAnsi="Times New Roman" w:cs="Times New Roman"/>
                <w:b/>
                <w:bCs/>
                <w:sz w:val="24"/>
                <w:szCs w:val="24"/>
              </w:rPr>
            </w:pPr>
            <w:r w:rsidRPr="0033589F">
              <w:rPr>
                <w:rFonts w:ascii="Times New Roman" w:eastAsia="Times New Roman" w:hAnsi="Times New Roman" w:cs="Times New Roman"/>
                <w:b/>
                <w:bCs/>
                <w:sz w:val="24"/>
                <w:szCs w:val="24"/>
              </w:rPr>
              <w:t>Value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company</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Syngenta</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product_name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RIFIT 500 EC</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crop</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Rice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category</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Herbicide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product_type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Pre-emergence herbicide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pack_size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400 ml</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price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PKR 1,400</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price_source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Naya Savera</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active_ingredient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Pretilachlor</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concentration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500 g/L</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formulation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EC</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mode_of_action</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Contact</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target</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Grasses, sedges, some broadleaf weeds</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dose</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400–500 ml/acre</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application_timing</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Within 5 days after transplanting</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application_method</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Uniform application</w:t>
            </w:r>
          </w:p>
        </w:tc>
      </w:tr>
      <w:tr w:rsidR="0033589F" w:rsidRPr="0033589F" w:rsidTr="0033589F">
        <w:trPr>
          <w:tblCellSpacing w:w="15" w:type="dxa"/>
        </w:trPr>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tags</w:t>
            </w:r>
          </w:p>
        </w:tc>
        <w:tc>
          <w:tcPr>
            <w:tcW w:w="0" w:type="auto"/>
            <w:vAlign w:val="center"/>
            <w:hideMark/>
          </w:tcPr>
          <w:p w:rsidR="0033589F" w:rsidRPr="0033589F" w:rsidRDefault="0033589F" w:rsidP="0033589F">
            <w:pPr>
              <w:spacing w:after="0" w:line="240" w:lineRule="auto"/>
              <w:rPr>
                <w:rFonts w:ascii="Times New Roman" w:eastAsia="Times New Roman" w:hAnsi="Times New Roman" w:cs="Times New Roman"/>
                <w:sz w:val="24"/>
                <w:szCs w:val="24"/>
              </w:rPr>
            </w:pPr>
            <w:r w:rsidRPr="0033589F">
              <w:rPr>
                <w:rFonts w:ascii="Times New Roman" w:eastAsia="Times New Roman" w:hAnsi="Times New Roman" w:cs="Times New Roman"/>
                <w:sz w:val="24"/>
                <w:szCs w:val="24"/>
              </w:rPr>
              <w:t>Rice, Herbicide, Pretilachlor, Weed Control</w:t>
            </w:r>
          </w:p>
        </w:tc>
      </w:tr>
    </w:tbl>
    <w:p w:rsidR="00773069" w:rsidRDefault="00773069">
      <w:bookmarkStart w:id="0" w:name="_GoBack"/>
      <w:bookmarkEnd w:id="0"/>
    </w:p>
    <w:sectPr w:rsidR="0077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53118"/>
    <w:multiLevelType w:val="multilevel"/>
    <w:tmpl w:val="5AE6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584"/>
    <w:rsid w:val="00126584"/>
    <w:rsid w:val="0033589F"/>
    <w:rsid w:val="00773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B4D4B-7EE3-45C5-9519-2E604477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58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58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58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589F"/>
    <w:rPr>
      <w:rFonts w:ascii="Times New Roman" w:eastAsia="Times New Roman" w:hAnsi="Times New Roman" w:cs="Times New Roman"/>
      <w:b/>
      <w:bCs/>
      <w:sz w:val="27"/>
      <w:szCs w:val="27"/>
    </w:rPr>
  </w:style>
  <w:style w:type="character" w:styleId="Strong">
    <w:name w:val="Strong"/>
    <w:basedOn w:val="DefaultParagraphFont"/>
    <w:uiPriority w:val="22"/>
    <w:qFormat/>
    <w:rsid w:val="0033589F"/>
    <w:rPr>
      <w:b/>
      <w:bCs/>
    </w:rPr>
  </w:style>
  <w:style w:type="paragraph" w:styleId="NormalWeb">
    <w:name w:val="Normal (Web)"/>
    <w:basedOn w:val="Normal"/>
    <w:uiPriority w:val="99"/>
    <w:semiHidden/>
    <w:unhideWhenUsed/>
    <w:rsid w:val="0033589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58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037302">
      <w:bodyDiv w:val="1"/>
      <w:marLeft w:val="0"/>
      <w:marRight w:val="0"/>
      <w:marTop w:val="0"/>
      <w:marBottom w:val="0"/>
      <w:divBdr>
        <w:top w:val="none" w:sz="0" w:space="0" w:color="auto"/>
        <w:left w:val="none" w:sz="0" w:space="0" w:color="auto"/>
        <w:bottom w:val="none" w:sz="0" w:space="0" w:color="auto"/>
        <w:right w:val="none" w:sz="0" w:space="0" w:color="auto"/>
      </w:divBdr>
      <w:divsChild>
        <w:div w:id="1123619049">
          <w:marLeft w:val="0"/>
          <w:marRight w:val="0"/>
          <w:marTop w:val="0"/>
          <w:marBottom w:val="0"/>
          <w:divBdr>
            <w:top w:val="none" w:sz="0" w:space="0" w:color="auto"/>
            <w:left w:val="none" w:sz="0" w:space="0" w:color="auto"/>
            <w:bottom w:val="none" w:sz="0" w:space="0" w:color="auto"/>
            <w:right w:val="none" w:sz="0" w:space="0" w:color="auto"/>
          </w:divBdr>
          <w:divsChild>
            <w:div w:id="1480925041">
              <w:marLeft w:val="0"/>
              <w:marRight w:val="0"/>
              <w:marTop w:val="0"/>
              <w:marBottom w:val="0"/>
              <w:divBdr>
                <w:top w:val="none" w:sz="0" w:space="0" w:color="auto"/>
                <w:left w:val="none" w:sz="0" w:space="0" w:color="auto"/>
                <w:bottom w:val="none" w:sz="0" w:space="0" w:color="auto"/>
                <w:right w:val="none" w:sz="0" w:space="0" w:color="auto"/>
              </w:divBdr>
            </w:div>
          </w:divsChild>
        </w:div>
        <w:div w:id="138360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36506842">
          <w:marLeft w:val="0"/>
          <w:marRight w:val="0"/>
          <w:marTop w:val="0"/>
          <w:marBottom w:val="0"/>
          <w:divBdr>
            <w:top w:val="none" w:sz="0" w:space="0" w:color="auto"/>
            <w:left w:val="none" w:sz="0" w:space="0" w:color="auto"/>
            <w:bottom w:val="none" w:sz="0" w:space="0" w:color="auto"/>
            <w:right w:val="none" w:sz="0" w:space="0" w:color="auto"/>
          </w:divBdr>
          <w:divsChild>
            <w:div w:id="1333803213">
              <w:marLeft w:val="0"/>
              <w:marRight w:val="0"/>
              <w:marTop w:val="0"/>
              <w:marBottom w:val="0"/>
              <w:divBdr>
                <w:top w:val="none" w:sz="0" w:space="0" w:color="auto"/>
                <w:left w:val="none" w:sz="0" w:space="0" w:color="auto"/>
                <w:bottom w:val="none" w:sz="0" w:space="0" w:color="auto"/>
                <w:right w:val="none" w:sz="0" w:space="0" w:color="auto"/>
              </w:divBdr>
            </w:div>
          </w:divsChild>
        </w:div>
        <w:div w:id="474227428">
          <w:marLeft w:val="0"/>
          <w:marRight w:val="0"/>
          <w:marTop w:val="0"/>
          <w:marBottom w:val="0"/>
          <w:divBdr>
            <w:top w:val="none" w:sz="0" w:space="0" w:color="auto"/>
            <w:left w:val="none" w:sz="0" w:space="0" w:color="auto"/>
            <w:bottom w:val="none" w:sz="0" w:space="0" w:color="auto"/>
            <w:right w:val="none" w:sz="0" w:space="0" w:color="auto"/>
          </w:divBdr>
          <w:divsChild>
            <w:div w:id="16872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2026-09-15T17:39:00Z</dcterms:created>
  <dcterms:modified xsi:type="dcterms:W3CDTF">2026-09-15T17:39:00Z</dcterms:modified>
</cp:coreProperties>
</file>