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4E3C" w:rsidRPr="00BB4E3C" w:rsidRDefault="00BB4E3C" w:rsidP="00BB4E3C">
      <w:pPr>
        <w:spacing w:before="100" w:beforeAutospacing="1" w:after="100" w:afterAutospacing="1" w:line="240" w:lineRule="auto"/>
        <w:outlineLvl w:val="1"/>
        <w:rPr>
          <w:rFonts w:ascii="Times New Roman" w:eastAsia="Times New Roman" w:hAnsi="Times New Roman" w:cs="Times New Roman"/>
          <w:b/>
          <w:bCs/>
          <w:sz w:val="36"/>
          <w:szCs w:val="36"/>
        </w:rPr>
      </w:pPr>
      <w:r w:rsidRPr="00BB4E3C">
        <w:rPr>
          <w:rFonts w:ascii="Segoe UI Symbol" w:eastAsia="Times New Roman" w:hAnsi="Segoe UI Symbol" w:cs="Segoe UI Symbol"/>
          <w:b/>
          <w:bCs/>
          <w:sz w:val="36"/>
          <w:szCs w:val="36"/>
        </w:rPr>
        <w:t>🌾</w:t>
      </w:r>
      <w:r w:rsidRPr="00BB4E3C">
        <w:rPr>
          <w:rFonts w:ascii="Times New Roman" w:eastAsia="Times New Roman" w:hAnsi="Times New Roman" w:cs="Times New Roman"/>
          <w:b/>
          <w:bCs/>
          <w:sz w:val="36"/>
          <w:szCs w:val="36"/>
        </w:rPr>
        <w:t xml:space="preserve"> Rice → Speciality Nutrition</w:t>
      </w:r>
    </w:p>
    <w:p w:rsidR="00BB4E3C" w:rsidRPr="00BB4E3C" w:rsidRDefault="00BB4E3C" w:rsidP="00BB4E3C">
      <w:pPr>
        <w:spacing w:before="100" w:beforeAutospacing="1" w:after="100" w:afterAutospacing="1" w:line="240" w:lineRule="auto"/>
        <w:outlineLvl w:val="2"/>
        <w:rPr>
          <w:rFonts w:ascii="Times New Roman" w:eastAsia="Times New Roman" w:hAnsi="Times New Roman" w:cs="Times New Roman"/>
          <w:b/>
          <w:bCs/>
          <w:sz w:val="27"/>
          <w:szCs w:val="27"/>
        </w:rPr>
      </w:pPr>
      <w:r w:rsidRPr="00BB4E3C">
        <w:rPr>
          <w:rFonts w:ascii="Times New Roman" w:eastAsia="Times New Roman" w:hAnsi="Times New Roman" w:cs="Times New Roman"/>
          <w:b/>
          <w:bCs/>
          <w:sz w:val="27"/>
          <w:szCs w:val="27"/>
        </w:rPr>
        <w:t>1. ENRICH</w:t>
      </w:r>
    </w:p>
    <w:p w:rsidR="00BB4E3C" w:rsidRPr="00BB4E3C" w:rsidRDefault="00BB4E3C" w:rsidP="00BB4E3C">
      <w:pPr>
        <w:spacing w:before="100"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Rice description:</w:t>
      </w:r>
    </w:p>
    <w:p w:rsidR="00BB4E3C" w:rsidRPr="00BB4E3C" w:rsidRDefault="00BB4E3C" w:rsidP="00BB4E3C">
      <w:pPr>
        <w:spacing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ENRICH is a soil conditioner for rice that helps retain water, improve soil structure, and provide organic matter. It helps keep fertilizers and available nutrients in the root zone for longer, allowing rice plants to absorb nutrients more effectively. It also helps break compacted soil and supports better root development.</w:t>
      </w:r>
    </w:p>
    <w:p w:rsidR="00BB4E3C" w:rsidRPr="00BB4E3C" w:rsidRDefault="00BB4E3C" w:rsidP="00BB4E3C">
      <w:pPr>
        <w:spacing w:before="100"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Rice application:</w:t>
      </w:r>
      <w:r w:rsidRPr="00BB4E3C">
        <w:rPr>
          <w:rFonts w:ascii="Times New Roman" w:eastAsia="Times New Roman" w:hAnsi="Times New Roman" w:cs="Times New Roman"/>
          <w:sz w:val="24"/>
          <w:szCs w:val="24"/>
        </w:rPr>
        <w:t xml:space="preserve"> 8 kg/acre, before sowing, mixed into the soil during land preparation. </w:t>
      </w:r>
    </w:p>
    <w:p w:rsidR="00BB4E3C" w:rsidRPr="00BB4E3C" w:rsidRDefault="00BB4E3C" w:rsidP="00BB4E3C">
      <w:pPr>
        <w:spacing w:before="100"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Rice tags:</w:t>
      </w:r>
      <w:r w:rsidRPr="00BB4E3C">
        <w:rPr>
          <w:rFonts w:ascii="Times New Roman" w:eastAsia="Times New Roman" w:hAnsi="Times New Roman" w:cs="Times New Roman"/>
          <w:sz w:val="24"/>
          <w:szCs w:val="24"/>
        </w:rPr>
        <w:br/>
      </w:r>
      <w:r w:rsidRPr="00BB4E3C">
        <w:rPr>
          <w:rFonts w:ascii="Courier New" w:eastAsia="Times New Roman" w:hAnsi="Courier New" w:cs="Courier New"/>
          <w:sz w:val="20"/>
          <w:szCs w:val="20"/>
        </w:rPr>
        <w:t>Rice, Speciality Nutrition, Soil Conditioner, Humic Acid, Potash, Soil Improvement</w:t>
      </w:r>
    </w:p>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sz w:val="24"/>
          <w:szCs w:val="24"/>
        </w:rPr>
        <w:pict>
          <v:rect id="_x0000_i1025" style="width:0;height:1.5pt" o:hralign="center" o:hrstd="t" o:hr="t" fillcolor="#a0a0a0" stroked="f"/>
        </w:pict>
      </w:r>
    </w:p>
    <w:p w:rsidR="00BB4E3C" w:rsidRPr="00BB4E3C" w:rsidRDefault="00BB4E3C" w:rsidP="00BB4E3C">
      <w:pPr>
        <w:spacing w:before="100" w:beforeAutospacing="1" w:after="100" w:afterAutospacing="1" w:line="240" w:lineRule="auto"/>
        <w:outlineLvl w:val="2"/>
        <w:rPr>
          <w:rFonts w:ascii="Times New Roman" w:eastAsia="Times New Roman" w:hAnsi="Times New Roman" w:cs="Times New Roman"/>
          <w:b/>
          <w:bCs/>
          <w:sz w:val="27"/>
          <w:szCs w:val="27"/>
        </w:rPr>
      </w:pPr>
      <w:r w:rsidRPr="00BB4E3C">
        <w:rPr>
          <w:rFonts w:ascii="Times New Roman" w:eastAsia="Times New Roman" w:hAnsi="Times New Roman" w:cs="Times New Roman"/>
          <w:b/>
          <w:bCs/>
          <w:sz w:val="27"/>
          <w:szCs w:val="27"/>
        </w:rPr>
        <w:t>2. NAYA NPK 15-15-15</w:t>
      </w:r>
    </w:p>
    <w:p w:rsidR="00BB4E3C" w:rsidRPr="00BB4E3C" w:rsidRDefault="00BB4E3C" w:rsidP="00BB4E3C">
      <w:pPr>
        <w:spacing w:before="100"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Rice description:</w:t>
      </w:r>
    </w:p>
    <w:p w:rsidR="00BB4E3C" w:rsidRPr="00BB4E3C" w:rsidRDefault="00BB4E3C" w:rsidP="00BB4E3C">
      <w:pPr>
        <w:spacing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NAYA NPK 15-15-15 is a balanced nutritional supplement for rice containing nitrogen, phosphorus and potassium. It supports plant growth, root development and overall crop vigor while supplying essential nutrients needed for healthy rice development.</w:t>
      </w:r>
    </w:p>
    <w:p w:rsidR="00BB4E3C" w:rsidRPr="00BB4E3C" w:rsidRDefault="00BB4E3C" w:rsidP="00BB4E3C">
      <w:pPr>
        <w:spacing w:before="100"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Rice application:</w:t>
      </w:r>
      <w:r w:rsidRPr="00BB4E3C">
        <w:rPr>
          <w:rFonts w:ascii="Times New Roman" w:eastAsia="Times New Roman" w:hAnsi="Times New Roman" w:cs="Times New Roman"/>
          <w:sz w:val="24"/>
          <w:szCs w:val="24"/>
        </w:rPr>
        <w:t xml:space="preserve"> 1 kg/acre, mixed in </w:t>
      </w:r>
      <w:r w:rsidRPr="00BB4E3C">
        <w:rPr>
          <w:rFonts w:ascii="Times New Roman" w:eastAsia="Times New Roman" w:hAnsi="Times New Roman" w:cs="Times New Roman"/>
          <w:b/>
          <w:bCs/>
          <w:sz w:val="24"/>
          <w:szCs w:val="24"/>
        </w:rPr>
        <w:t>100–120 liters of water</w:t>
      </w:r>
      <w:r w:rsidRPr="00BB4E3C">
        <w:rPr>
          <w:rFonts w:ascii="Times New Roman" w:eastAsia="Times New Roman" w:hAnsi="Times New Roman" w:cs="Times New Roman"/>
          <w:sz w:val="24"/>
          <w:szCs w:val="24"/>
        </w:rPr>
        <w:t xml:space="preserve"> and sprayed as needed. </w:t>
      </w:r>
    </w:p>
    <w:p w:rsidR="00BB4E3C" w:rsidRPr="00BB4E3C" w:rsidRDefault="00BB4E3C" w:rsidP="00BB4E3C">
      <w:pPr>
        <w:spacing w:before="100"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Rice tags:</w:t>
      </w:r>
      <w:r w:rsidRPr="00BB4E3C">
        <w:rPr>
          <w:rFonts w:ascii="Times New Roman" w:eastAsia="Times New Roman" w:hAnsi="Times New Roman" w:cs="Times New Roman"/>
          <w:sz w:val="24"/>
          <w:szCs w:val="24"/>
        </w:rPr>
        <w:br/>
      </w:r>
      <w:r w:rsidRPr="00BB4E3C">
        <w:rPr>
          <w:rFonts w:ascii="Courier New" w:eastAsia="Times New Roman" w:hAnsi="Courier New" w:cs="Courier New"/>
          <w:sz w:val="20"/>
          <w:szCs w:val="20"/>
        </w:rPr>
        <w:t>Rice, Speciality Nutrition, NPK, Nitrogen, Phosphorus, Potassium, Crop Nutrition</w:t>
      </w:r>
    </w:p>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sz w:val="24"/>
          <w:szCs w:val="24"/>
        </w:rPr>
        <w:pict>
          <v:rect id="_x0000_i1026" style="width:0;height:1.5pt" o:hralign="center" o:hrstd="t" o:hr="t" fillcolor="#a0a0a0" stroked="f"/>
        </w:pict>
      </w:r>
    </w:p>
    <w:p w:rsidR="00BB4E3C" w:rsidRPr="00BB4E3C" w:rsidRDefault="00BB4E3C" w:rsidP="00BB4E3C">
      <w:pPr>
        <w:spacing w:before="100" w:beforeAutospacing="1" w:after="100" w:afterAutospacing="1" w:line="240" w:lineRule="auto"/>
        <w:outlineLvl w:val="2"/>
        <w:rPr>
          <w:rFonts w:ascii="Times New Roman" w:eastAsia="Times New Roman" w:hAnsi="Times New Roman" w:cs="Times New Roman"/>
          <w:b/>
          <w:bCs/>
          <w:sz w:val="27"/>
          <w:szCs w:val="27"/>
        </w:rPr>
      </w:pPr>
      <w:r w:rsidRPr="00BB4E3C">
        <w:rPr>
          <w:rFonts w:ascii="Times New Roman" w:eastAsia="Times New Roman" w:hAnsi="Times New Roman" w:cs="Times New Roman"/>
          <w:b/>
          <w:bCs/>
          <w:sz w:val="27"/>
          <w:szCs w:val="27"/>
        </w:rPr>
        <w:t>3. NAYA POTASH</w:t>
      </w:r>
    </w:p>
    <w:p w:rsidR="00BB4E3C" w:rsidRPr="00BB4E3C" w:rsidRDefault="00BB4E3C" w:rsidP="00BB4E3C">
      <w:pPr>
        <w:spacing w:before="100"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Rice description:</w:t>
      </w:r>
    </w:p>
    <w:p w:rsidR="00BB4E3C" w:rsidRPr="00BB4E3C" w:rsidRDefault="00BB4E3C" w:rsidP="00BB4E3C">
      <w:pPr>
        <w:spacing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NAYA POTASH is a potassium supplement for rice that helps maintain potassium balance and supports plant growth and development. Its potassium content helps regulate water movement and leaf stomatal activity and supports important processes such as photosynthesis and starch synthesis.</w:t>
      </w:r>
    </w:p>
    <w:p w:rsidR="00BB4E3C" w:rsidRPr="00BB4E3C" w:rsidRDefault="00BB4E3C" w:rsidP="00BB4E3C">
      <w:pPr>
        <w:spacing w:before="100"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Rice application:</w:t>
      </w:r>
      <w:r w:rsidRPr="00BB4E3C">
        <w:rPr>
          <w:rFonts w:ascii="Times New Roman" w:eastAsia="Times New Roman" w:hAnsi="Times New Roman" w:cs="Times New Roman"/>
          <w:sz w:val="24"/>
          <w:szCs w:val="24"/>
        </w:rPr>
        <w:t xml:space="preserve"> </w:t>
      </w:r>
      <w:r w:rsidRPr="00BB4E3C">
        <w:rPr>
          <w:rFonts w:ascii="Times New Roman" w:eastAsia="Times New Roman" w:hAnsi="Times New Roman" w:cs="Times New Roman"/>
          <w:b/>
          <w:bCs/>
          <w:sz w:val="24"/>
          <w:szCs w:val="24"/>
        </w:rPr>
        <w:t>3 L/acre</w:t>
      </w:r>
      <w:r w:rsidRPr="00BB4E3C">
        <w:rPr>
          <w:rFonts w:ascii="Times New Roman" w:eastAsia="Times New Roman" w:hAnsi="Times New Roman" w:cs="Times New Roman"/>
          <w:sz w:val="24"/>
          <w:szCs w:val="24"/>
        </w:rPr>
        <w:t xml:space="preserve"> for Rice according to Syngenta's current Rice/Wheat crop information. </w:t>
      </w:r>
    </w:p>
    <w:p w:rsidR="00BB4E3C" w:rsidRPr="00BB4E3C" w:rsidRDefault="00BB4E3C" w:rsidP="00BB4E3C">
      <w:pPr>
        <w:spacing w:before="100" w:beforeAutospacing="1" w:after="100" w:afterAutospacing="1"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lastRenderedPageBreak/>
        <w:t>⚠️</w:t>
      </w:r>
      <w:r w:rsidRPr="00BB4E3C">
        <w:rPr>
          <w:rFonts w:ascii="Times New Roman" w:eastAsia="Times New Roman" w:hAnsi="Times New Roman" w:cs="Times New Roman"/>
          <w:sz w:val="24"/>
          <w:szCs w:val="24"/>
        </w:rPr>
        <w:t xml:space="preserve"> </w:t>
      </w:r>
      <w:r w:rsidRPr="00BB4E3C">
        <w:rPr>
          <w:rFonts w:ascii="Times New Roman" w:eastAsia="Times New Roman" w:hAnsi="Times New Roman" w:cs="Times New Roman"/>
          <w:b/>
          <w:bCs/>
          <w:sz w:val="24"/>
          <w:szCs w:val="24"/>
        </w:rPr>
        <w:t>Important:</w:t>
      </w:r>
      <w:r w:rsidRPr="00BB4E3C">
        <w:rPr>
          <w:rFonts w:ascii="Times New Roman" w:eastAsia="Times New Roman" w:hAnsi="Times New Roman" w:cs="Times New Roman"/>
          <w:sz w:val="24"/>
          <w:szCs w:val="24"/>
        </w:rPr>
        <w:t xml:space="preserve"> You previously had a 5 L/acre figure from another source. For your PakFasal database, I recommend using the </w:t>
      </w:r>
      <w:r w:rsidRPr="00BB4E3C">
        <w:rPr>
          <w:rFonts w:ascii="Times New Roman" w:eastAsia="Times New Roman" w:hAnsi="Times New Roman" w:cs="Times New Roman"/>
          <w:b/>
          <w:bCs/>
          <w:sz w:val="24"/>
          <w:szCs w:val="24"/>
        </w:rPr>
        <w:t>current official Syngenta crop-program value of 3 L/acre</w:t>
      </w:r>
      <w:r w:rsidRPr="00BB4E3C">
        <w:rPr>
          <w:rFonts w:ascii="Times New Roman" w:eastAsia="Times New Roman" w:hAnsi="Times New Roman" w:cs="Times New Roman"/>
          <w:sz w:val="24"/>
          <w:szCs w:val="24"/>
        </w:rPr>
        <w:t xml:space="preserve"> rather than mixing the two figures.</w:t>
      </w:r>
    </w:p>
    <w:p w:rsidR="00BB4E3C" w:rsidRPr="00BB4E3C" w:rsidRDefault="00BB4E3C" w:rsidP="00BB4E3C">
      <w:pPr>
        <w:spacing w:before="100"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Rice tags:</w:t>
      </w:r>
      <w:r w:rsidRPr="00BB4E3C">
        <w:rPr>
          <w:rFonts w:ascii="Times New Roman" w:eastAsia="Times New Roman" w:hAnsi="Times New Roman" w:cs="Times New Roman"/>
          <w:sz w:val="24"/>
          <w:szCs w:val="24"/>
        </w:rPr>
        <w:br/>
      </w:r>
      <w:r w:rsidRPr="00BB4E3C">
        <w:rPr>
          <w:rFonts w:ascii="Courier New" w:eastAsia="Times New Roman" w:hAnsi="Courier New" w:cs="Courier New"/>
          <w:sz w:val="20"/>
          <w:szCs w:val="20"/>
        </w:rPr>
        <w:t>Rice, Speciality Nutrition, Potash, Potassium, Crop Supplement, Plant Growth</w:t>
      </w:r>
    </w:p>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sz w:val="24"/>
          <w:szCs w:val="24"/>
        </w:rPr>
        <w:pict>
          <v:rect id="_x0000_i1027" style="width:0;height:1.5pt" o:hralign="center" o:hrstd="t" o:hr="t" fillcolor="#a0a0a0" stroked="f"/>
        </w:pict>
      </w:r>
    </w:p>
    <w:p w:rsidR="00BB4E3C" w:rsidRPr="00BB4E3C" w:rsidRDefault="00BB4E3C" w:rsidP="00BB4E3C">
      <w:pPr>
        <w:spacing w:before="100" w:beforeAutospacing="1" w:after="100" w:afterAutospacing="1" w:line="240" w:lineRule="auto"/>
        <w:outlineLvl w:val="2"/>
        <w:rPr>
          <w:rFonts w:ascii="Times New Roman" w:eastAsia="Times New Roman" w:hAnsi="Times New Roman" w:cs="Times New Roman"/>
          <w:b/>
          <w:bCs/>
          <w:sz w:val="27"/>
          <w:szCs w:val="27"/>
        </w:rPr>
      </w:pPr>
      <w:r w:rsidRPr="00BB4E3C">
        <w:rPr>
          <w:rFonts w:ascii="Times New Roman" w:eastAsia="Times New Roman" w:hAnsi="Times New Roman" w:cs="Times New Roman"/>
          <w:b/>
          <w:bCs/>
          <w:sz w:val="27"/>
          <w:szCs w:val="27"/>
        </w:rPr>
        <w:t>4. NAYA ZINC PLUS 27%</w:t>
      </w:r>
    </w:p>
    <w:p w:rsidR="00BB4E3C" w:rsidRPr="00BB4E3C" w:rsidRDefault="00BB4E3C" w:rsidP="00BB4E3C">
      <w:pPr>
        <w:spacing w:before="100"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Rice description:</w:t>
      </w:r>
    </w:p>
    <w:p w:rsidR="00BB4E3C" w:rsidRPr="00BB4E3C" w:rsidRDefault="00BB4E3C" w:rsidP="00BB4E3C">
      <w:pPr>
        <w:spacing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NAYA ZINC PLUS 27% is a soluble zinc fertilizer for rice that supplies zinc to support healthy crop development and nutrient utilization. Its highly soluble zinc sulphate formulation can help address zinc-related nutritional requirements and support stronger crop growth.</w:t>
      </w:r>
    </w:p>
    <w:p w:rsidR="00BB4E3C" w:rsidRPr="00BB4E3C" w:rsidRDefault="00BB4E3C" w:rsidP="00BB4E3C">
      <w:pPr>
        <w:spacing w:before="100"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Rice application:</w:t>
      </w:r>
      <w:r w:rsidRPr="00BB4E3C">
        <w:rPr>
          <w:rFonts w:ascii="Times New Roman" w:eastAsia="Times New Roman" w:hAnsi="Times New Roman" w:cs="Times New Roman"/>
          <w:sz w:val="24"/>
          <w:szCs w:val="24"/>
        </w:rPr>
        <w:t xml:space="preserve"> </w:t>
      </w:r>
      <w:r w:rsidRPr="00BB4E3C">
        <w:rPr>
          <w:rFonts w:ascii="Times New Roman" w:eastAsia="Times New Roman" w:hAnsi="Times New Roman" w:cs="Times New Roman"/>
          <w:b/>
          <w:bCs/>
          <w:sz w:val="24"/>
          <w:szCs w:val="24"/>
        </w:rPr>
        <w:t>7.5 kg/acre</w:t>
      </w:r>
      <w:r w:rsidRPr="00BB4E3C">
        <w:rPr>
          <w:rFonts w:ascii="Times New Roman" w:eastAsia="Times New Roman" w:hAnsi="Times New Roman" w:cs="Times New Roman"/>
          <w:sz w:val="24"/>
          <w:szCs w:val="24"/>
        </w:rPr>
        <w:t xml:space="preserve">. Syngenta's Rice page specifically lists Rice under Crop Supplement at this rate. </w:t>
      </w:r>
    </w:p>
    <w:p w:rsidR="00BB4E3C" w:rsidRPr="00BB4E3C" w:rsidRDefault="00BB4E3C" w:rsidP="00BB4E3C">
      <w:pPr>
        <w:spacing w:before="100" w:beforeAutospacing="1" w:after="100" w:afterAutospacing="1"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Rice tags:</w:t>
      </w:r>
      <w:r w:rsidRPr="00BB4E3C">
        <w:rPr>
          <w:rFonts w:ascii="Times New Roman" w:eastAsia="Times New Roman" w:hAnsi="Times New Roman" w:cs="Times New Roman"/>
          <w:sz w:val="24"/>
          <w:szCs w:val="24"/>
        </w:rPr>
        <w:br/>
      </w:r>
      <w:r w:rsidRPr="00BB4E3C">
        <w:rPr>
          <w:rFonts w:ascii="Courier New" w:eastAsia="Times New Roman" w:hAnsi="Courier New" w:cs="Courier New"/>
          <w:sz w:val="20"/>
          <w:szCs w:val="20"/>
        </w:rPr>
        <w:t>Rice, Speciality Nutrition, Zinc, Zinc Sulphate, Crop Supplement, Micronutrient</w:t>
      </w:r>
    </w:p>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sz w:val="24"/>
          <w:szCs w:val="24"/>
        </w:rPr>
        <w:pict>
          <v:rect id="_x0000_i1028" style="width:0;height:1.5pt" o:hralign="center" o:hrstd="t" o:hr="t" fillcolor="#a0a0a0" stroked="f"/>
        </w:pict>
      </w:r>
    </w:p>
    <w:p w:rsidR="00BB4E3C" w:rsidRPr="00BB4E3C" w:rsidRDefault="00BB4E3C" w:rsidP="00BB4E3C">
      <w:pPr>
        <w:spacing w:before="100" w:beforeAutospacing="1" w:after="100" w:afterAutospacing="1" w:line="240" w:lineRule="auto"/>
        <w:outlineLvl w:val="1"/>
        <w:rPr>
          <w:rFonts w:ascii="Times New Roman" w:eastAsia="Times New Roman" w:hAnsi="Times New Roman" w:cs="Times New Roman"/>
          <w:b/>
          <w:bCs/>
          <w:sz w:val="36"/>
          <w:szCs w:val="36"/>
        </w:rPr>
      </w:pPr>
      <w:r w:rsidRPr="00BB4E3C">
        <w:rPr>
          <w:rFonts w:ascii="Segoe UI Symbol" w:eastAsia="Times New Roman" w:hAnsi="Segoe UI Symbol" w:cs="Segoe UI Symbol"/>
          <w:b/>
          <w:bCs/>
          <w:sz w:val="36"/>
          <w:szCs w:val="36"/>
        </w:rPr>
        <w:t>✅</w:t>
      </w:r>
      <w:r w:rsidRPr="00BB4E3C">
        <w:rPr>
          <w:rFonts w:ascii="Times New Roman" w:eastAsia="Times New Roman" w:hAnsi="Times New Roman" w:cs="Times New Roman"/>
          <w:b/>
          <w:bCs/>
          <w:sz w:val="36"/>
          <w:szCs w:val="36"/>
        </w:rPr>
        <w:t xml:space="preserve"> Your Rice database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919"/>
        <w:gridCol w:w="919"/>
        <w:gridCol w:w="1160"/>
        <w:gridCol w:w="1760"/>
        <w:gridCol w:w="1195"/>
      </w:tblGrid>
      <w:tr w:rsidR="00BB4E3C" w:rsidRPr="00BB4E3C" w:rsidTr="00BB4E3C">
        <w:trPr>
          <w:tblHeader/>
          <w:tblCellSpacing w:w="15" w:type="dxa"/>
        </w:trPr>
        <w:tc>
          <w:tcPr>
            <w:tcW w:w="0" w:type="auto"/>
            <w:vAlign w:val="center"/>
            <w:hideMark/>
          </w:tcPr>
          <w:p w:rsidR="00BB4E3C" w:rsidRPr="00BB4E3C" w:rsidRDefault="00BB4E3C" w:rsidP="00BB4E3C">
            <w:pPr>
              <w:spacing w:after="0" w:line="240" w:lineRule="auto"/>
              <w:jc w:val="center"/>
              <w:rPr>
                <w:rFonts w:ascii="Times New Roman" w:eastAsia="Times New Roman" w:hAnsi="Times New Roman" w:cs="Times New Roman"/>
                <w:b/>
                <w:bCs/>
                <w:sz w:val="24"/>
                <w:szCs w:val="24"/>
              </w:rPr>
            </w:pPr>
            <w:r w:rsidRPr="00BB4E3C">
              <w:rPr>
                <w:rFonts w:ascii="Times New Roman" w:eastAsia="Times New Roman" w:hAnsi="Times New Roman" w:cs="Times New Roman"/>
                <w:b/>
                <w:bCs/>
                <w:sz w:val="24"/>
                <w:szCs w:val="24"/>
              </w:rPr>
              <w:t>Product</w:t>
            </w:r>
          </w:p>
        </w:tc>
        <w:tc>
          <w:tcPr>
            <w:tcW w:w="0" w:type="auto"/>
            <w:vAlign w:val="center"/>
            <w:hideMark/>
          </w:tcPr>
          <w:p w:rsidR="00BB4E3C" w:rsidRPr="00BB4E3C" w:rsidRDefault="00BB4E3C" w:rsidP="00BB4E3C">
            <w:pPr>
              <w:spacing w:after="0" w:line="240" w:lineRule="auto"/>
              <w:jc w:val="center"/>
              <w:rPr>
                <w:rFonts w:ascii="Times New Roman" w:eastAsia="Times New Roman" w:hAnsi="Times New Roman" w:cs="Times New Roman"/>
                <w:b/>
                <w:bCs/>
                <w:sz w:val="24"/>
                <w:szCs w:val="24"/>
              </w:rPr>
            </w:pPr>
            <w:r w:rsidRPr="00BB4E3C">
              <w:rPr>
                <w:rFonts w:ascii="Times New Roman" w:eastAsia="Times New Roman" w:hAnsi="Times New Roman" w:cs="Times New Roman"/>
                <w:b/>
                <w:bCs/>
                <w:sz w:val="24"/>
                <w:szCs w:val="24"/>
              </w:rPr>
              <w:t>Image</w:t>
            </w:r>
          </w:p>
        </w:tc>
        <w:tc>
          <w:tcPr>
            <w:tcW w:w="0" w:type="auto"/>
            <w:vAlign w:val="center"/>
            <w:hideMark/>
          </w:tcPr>
          <w:p w:rsidR="00BB4E3C" w:rsidRPr="00BB4E3C" w:rsidRDefault="00BB4E3C" w:rsidP="00BB4E3C">
            <w:pPr>
              <w:spacing w:after="0" w:line="240" w:lineRule="auto"/>
              <w:jc w:val="center"/>
              <w:rPr>
                <w:rFonts w:ascii="Times New Roman" w:eastAsia="Times New Roman" w:hAnsi="Times New Roman" w:cs="Times New Roman"/>
                <w:b/>
                <w:bCs/>
                <w:sz w:val="24"/>
                <w:szCs w:val="24"/>
              </w:rPr>
            </w:pPr>
            <w:r w:rsidRPr="00BB4E3C">
              <w:rPr>
                <w:rFonts w:ascii="Times New Roman" w:eastAsia="Times New Roman" w:hAnsi="Times New Roman" w:cs="Times New Roman"/>
                <w:b/>
                <w:bCs/>
                <w:sz w:val="24"/>
                <w:szCs w:val="24"/>
              </w:rPr>
              <w:t>Price</w:t>
            </w:r>
          </w:p>
        </w:tc>
        <w:tc>
          <w:tcPr>
            <w:tcW w:w="0" w:type="auto"/>
            <w:vAlign w:val="center"/>
            <w:hideMark/>
          </w:tcPr>
          <w:p w:rsidR="00BB4E3C" w:rsidRPr="00BB4E3C" w:rsidRDefault="00BB4E3C" w:rsidP="00BB4E3C">
            <w:pPr>
              <w:spacing w:after="0" w:line="240" w:lineRule="auto"/>
              <w:jc w:val="center"/>
              <w:rPr>
                <w:rFonts w:ascii="Times New Roman" w:eastAsia="Times New Roman" w:hAnsi="Times New Roman" w:cs="Times New Roman"/>
                <w:b/>
                <w:bCs/>
                <w:sz w:val="24"/>
                <w:szCs w:val="24"/>
              </w:rPr>
            </w:pPr>
            <w:r w:rsidRPr="00BB4E3C">
              <w:rPr>
                <w:rFonts w:ascii="Times New Roman" w:eastAsia="Times New Roman" w:hAnsi="Times New Roman" w:cs="Times New Roman"/>
                <w:b/>
                <w:bCs/>
                <w:sz w:val="24"/>
                <w:szCs w:val="24"/>
              </w:rPr>
              <w:t>Basic Data</w:t>
            </w:r>
          </w:p>
        </w:tc>
        <w:tc>
          <w:tcPr>
            <w:tcW w:w="0" w:type="auto"/>
            <w:vAlign w:val="center"/>
            <w:hideMark/>
          </w:tcPr>
          <w:p w:rsidR="00BB4E3C" w:rsidRPr="00BB4E3C" w:rsidRDefault="00BB4E3C" w:rsidP="00BB4E3C">
            <w:pPr>
              <w:spacing w:after="0" w:line="240" w:lineRule="auto"/>
              <w:jc w:val="center"/>
              <w:rPr>
                <w:rFonts w:ascii="Times New Roman" w:eastAsia="Times New Roman" w:hAnsi="Times New Roman" w:cs="Times New Roman"/>
                <w:b/>
                <w:bCs/>
                <w:sz w:val="24"/>
                <w:szCs w:val="24"/>
              </w:rPr>
            </w:pPr>
            <w:r w:rsidRPr="00BB4E3C">
              <w:rPr>
                <w:rFonts w:ascii="Times New Roman" w:eastAsia="Times New Roman" w:hAnsi="Times New Roman" w:cs="Times New Roman"/>
                <w:b/>
                <w:bCs/>
                <w:sz w:val="24"/>
                <w:szCs w:val="24"/>
              </w:rPr>
              <w:t>Rice Description</w:t>
            </w:r>
          </w:p>
        </w:tc>
        <w:tc>
          <w:tcPr>
            <w:tcW w:w="0" w:type="auto"/>
            <w:vAlign w:val="center"/>
            <w:hideMark/>
          </w:tcPr>
          <w:p w:rsidR="00BB4E3C" w:rsidRPr="00BB4E3C" w:rsidRDefault="00BB4E3C" w:rsidP="00BB4E3C">
            <w:pPr>
              <w:spacing w:after="0" w:line="240" w:lineRule="auto"/>
              <w:jc w:val="center"/>
              <w:rPr>
                <w:rFonts w:ascii="Times New Roman" w:eastAsia="Times New Roman" w:hAnsi="Times New Roman" w:cs="Times New Roman"/>
                <w:b/>
                <w:bCs/>
                <w:sz w:val="24"/>
                <w:szCs w:val="24"/>
              </w:rPr>
            </w:pPr>
            <w:r w:rsidRPr="00BB4E3C">
              <w:rPr>
                <w:rFonts w:ascii="Times New Roman" w:eastAsia="Times New Roman" w:hAnsi="Times New Roman" w:cs="Times New Roman"/>
                <w:b/>
                <w:bCs/>
                <w:sz w:val="24"/>
                <w:szCs w:val="24"/>
              </w:rPr>
              <w:t>Rice Dose</w:t>
            </w:r>
          </w:p>
        </w:tc>
      </w:tr>
      <w:tr w:rsidR="00BB4E3C" w:rsidRPr="00BB4E3C" w:rsidTr="00BB4E3C">
        <w:trPr>
          <w:tblCellSpacing w:w="15" w:type="dxa"/>
        </w:trPr>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ENRICH</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Reuse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Reuse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Reuse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Done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8 kg/acre</w:t>
            </w:r>
          </w:p>
        </w:tc>
      </w:tr>
      <w:tr w:rsidR="00BB4E3C" w:rsidRPr="00BB4E3C" w:rsidTr="00BB4E3C">
        <w:trPr>
          <w:tblCellSpacing w:w="15" w:type="dxa"/>
        </w:trPr>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NAYA NPK 15-15-15</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Reuse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Reuse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Reuse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Done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1 kg/acre</w:t>
            </w:r>
          </w:p>
        </w:tc>
      </w:tr>
      <w:tr w:rsidR="00BB4E3C" w:rsidRPr="00BB4E3C" w:rsidTr="00BB4E3C">
        <w:trPr>
          <w:tblCellSpacing w:w="15" w:type="dxa"/>
        </w:trPr>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NAYA POTASH</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Reuse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Reuse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Reuse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Done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3 L/acre</w:t>
            </w:r>
          </w:p>
        </w:tc>
      </w:tr>
      <w:tr w:rsidR="00BB4E3C" w:rsidRPr="00BB4E3C" w:rsidTr="00BB4E3C">
        <w:trPr>
          <w:tblCellSpacing w:w="15" w:type="dxa"/>
        </w:trPr>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NAYA ZINC PLUS 27%</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Reuse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Reuse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Reuse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Segoe UI Symbol" w:eastAsia="Times New Roman" w:hAnsi="Segoe UI Symbol" w:cs="Segoe UI Symbol"/>
                <w:sz w:val="24"/>
                <w:szCs w:val="24"/>
              </w:rPr>
              <w:t>✅</w:t>
            </w:r>
            <w:r w:rsidRPr="00BB4E3C">
              <w:rPr>
                <w:rFonts w:ascii="Times New Roman" w:eastAsia="Times New Roman" w:hAnsi="Times New Roman" w:cs="Times New Roman"/>
                <w:sz w:val="24"/>
                <w:szCs w:val="24"/>
              </w:rPr>
              <w:t xml:space="preserve"> Done</w:t>
            </w:r>
          </w:p>
        </w:tc>
        <w:tc>
          <w:tcPr>
            <w:tcW w:w="0" w:type="auto"/>
            <w:vAlign w:val="center"/>
            <w:hideMark/>
          </w:tcPr>
          <w:p w:rsidR="00BB4E3C" w:rsidRPr="00BB4E3C" w:rsidRDefault="00BB4E3C" w:rsidP="00BB4E3C">
            <w:pPr>
              <w:spacing w:after="0" w:line="240" w:lineRule="auto"/>
              <w:rPr>
                <w:rFonts w:ascii="Times New Roman" w:eastAsia="Times New Roman" w:hAnsi="Times New Roman" w:cs="Times New Roman"/>
                <w:sz w:val="24"/>
                <w:szCs w:val="24"/>
              </w:rPr>
            </w:pPr>
            <w:r w:rsidRPr="00BB4E3C">
              <w:rPr>
                <w:rFonts w:ascii="Times New Roman" w:eastAsia="Times New Roman" w:hAnsi="Times New Roman" w:cs="Times New Roman"/>
                <w:b/>
                <w:bCs/>
                <w:sz w:val="24"/>
                <w:szCs w:val="24"/>
              </w:rPr>
              <w:t>7.5 kg/acre</w:t>
            </w:r>
          </w:p>
        </w:tc>
      </w:tr>
    </w:tbl>
    <w:p w:rsidR="008D1FE8" w:rsidRDefault="008D1FE8">
      <w:bookmarkStart w:id="0" w:name="_GoBack"/>
      <w:bookmarkEnd w:id="0"/>
    </w:p>
    <w:sectPr w:rsidR="008D1F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339"/>
    <w:rsid w:val="004D0339"/>
    <w:rsid w:val="008D1FE8"/>
    <w:rsid w:val="00BB4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CB3C5D-2A2C-4BAB-A244-22D2262B7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B4E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4E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B4E3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4E3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B4E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4E3C"/>
    <w:rPr>
      <w:b/>
      <w:bCs/>
    </w:rPr>
  </w:style>
  <w:style w:type="character" w:styleId="HTMLCode">
    <w:name w:val="HTML Code"/>
    <w:basedOn w:val="DefaultParagraphFont"/>
    <w:uiPriority w:val="99"/>
    <w:semiHidden/>
    <w:unhideWhenUsed/>
    <w:rsid w:val="00BB4E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895253">
      <w:bodyDiv w:val="1"/>
      <w:marLeft w:val="0"/>
      <w:marRight w:val="0"/>
      <w:marTop w:val="0"/>
      <w:marBottom w:val="0"/>
      <w:divBdr>
        <w:top w:val="none" w:sz="0" w:space="0" w:color="auto"/>
        <w:left w:val="none" w:sz="0" w:space="0" w:color="auto"/>
        <w:bottom w:val="none" w:sz="0" w:space="0" w:color="auto"/>
        <w:right w:val="none" w:sz="0" w:space="0" w:color="auto"/>
      </w:divBdr>
      <w:divsChild>
        <w:div w:id="526598937">
          <w:blockQuote w:val="1"/>
          <w:marLeft w:val="720"/>
          <w:marRight w:val="720"/>
          <w:marTop w:val="100"/>
          <w:marBottom w:val="100"/>
          <w:divBdr>
            <w:top w:val="none" w:sz="0" w:space="0" w:color="auto"/>
            <w:left w:val="none" w:sz="0" w:space="0" w:color="auto"/>
            <w:bottom w:val="none" w:sz="0" w:space="0" w:color="auto"/>
            <w:right w:val="none" w:sz="0" w:space="0" w:color="auto"/>
          </w:divBdr>
        </w:div>
        <w:div w:id="7336218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687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38596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81981">
          <w:marLeft w:val="0"/>
          <w:marRight w:val="0"/>
          <w:marTop w:val="0"/>
          <w:marBottom w:val="0"/>
          <w:divBdr>
            <w:top w:val="none" w:sz="0" w:space="0" w:color="auto"/>
            <w:left w:val="none" w:sz="0" w:space="0" w:color="auto"/>
            <w:bottom w:val="none" w:sz="0" w:space="0" w:color="auto"/>
            <w:right w:val="none" w:sz="0" w:space="0" w:color="auto"/>
          </w:divBdr>
          <w:divsChild>
            <w:div w:id="167171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Computers</dc:creator>
  <cp:keywords/>
  <dc:description/>
  <cp:lastModifiedBy>Ali Computers</cp:lastModifiedBy>
  <cp:revision>2</cp:revision>
  <dcterms:created xsi:type="dcterms:W3CDTF">2026-09-15T17:22:00Z</dcterms:created>
  <dcterms:modified xsi:type="dcterms:W3CDTF">2026-09-15T17:23:00Z</dcterms:modified>
</cp:coreProperties>
</file>