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B313D" w14:textId="77777777" w:rsidR="00F27978" w:rsidRPr="00F27978" w:rsidRDefault="00F27978" w:rsidP="00F27978">
      <w:pPr>
        <w:spacing w:after="0" w:line="240" w:lineRule="auto"/>
        <w:ind w:right="45"/>
        <w:outlineLvl w:val="2"/>
        <w:rPr>
          <w:rFonts w:ascii="inherit" w:eastAsia="Times New Roman" w:hAnsi="inherit" w:cs="Open Sans"/>
          <w:b/>
          <w:bCs/>
          <w:sz w:val="23"/>
          <w:szCs w:val="23"/>
        </w:rPr>
      </w:pPr>
      <w:r w:rsidRPr="00F27978">
        <w:rPr>
          <w:rFonts w:ascii="inherit" w:eastAsia="Times New Roman" w:hAnsi="inherit" w:cs="Open Sans"/>
          <w:b/>
          <w:bCs/>
          <w:sz w:val="23"/>
          <w:szCs w:val="23"/>
        </w:rPr>
        <w:fldChar w:fldCharType="begin"/>
      </w:r>
      <w:r w:rsidRPr="00F27978">
        <w:rPr>
          <w:rFonts w:ascii="inherit" w:eastAsia="Times New Roman" w:hAnsi="inherit" w:cs="Open Sans"/>
          <w:b/>
          <w:bCs/>
          <w:sz w:val="23"/>
          <w:szCs w:val="23"/>
        </w:rPr>
        <w:instrText xml:space="preserve"> HYPERLINK "https://mymasonportal.gmu.edu/webapps/assignment/uploadAssignment?content_id=_14464318_1&amp;course_id=_449778_1&amp;group_id=&amp;mode=view" </w:instrText>
      </w:r>
      <w:r w:rsidRPr="00F27978">
        <w:rPr>
          <w:rFonts w:ascii="inherit" w:eastAsia="Times New Roman" w:hAnsi="inherit" w:cs="Open Sans"/>
          <w:b/>
          <w:bCs/>
          <w:sz w:val="23"/>
          <w:szCs w:val="23"/>
        </w:rPr>
        <w:fldChar w:fldCharType="separate"/>
      </w:r>
      <w:r w:rsidRPr="00F27978">
        <w:rPr>
          <w:rFonts w:ascii="inherit" w:eastAsia="Times New Roman" w:hAnsi="inherit" w:cs="Open Sans"/>
          <w:b/>
          <w:bCs/>
          <w:color w:val="000000"/>
          <w:sz w:val="23"/>
          <w:szCs w:val="23"/>
          <w:u w:val="single"/>
          <w:bdr w:val="none" w:sz="0" w:space="0" w:color="auto" w:frame="1"/>
        </w:rPr>
        <w:t>Write your own evaluation.</w:t>
      </w:r>
      <w:r w:rsidRPr="00F27978">
        <w:rPr>
          <w:rFonts w:ascii="inherit" w:eastAsia="Times New Roman" w:hAnsi="inherit" w:cs="Open Sans"/>
          <w:b/>
          <w:bCs/>
          <w:sz w:val="23"/>
          <w:szCs w:val="23"/>
        </w:rPr>
        <w:fldChar w:fldCharType="end"/>
      </w:r>
    </w:p>
    <w:p w14:paraId="059CDA4A" w14:textId="77777777" w:rsidR="00F27978" w:rsidRPr="00F27978" w:rsidRDefault="00F27978" w:rsidP="00F27978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F27978">
        <w:rPr>
          <w:rFonts w:ascii="Arial" w:eastAsia="Times New Roman" w:hAnsi="Arial" w:cs="Arial"/>
          <w:sz w:val="20"/>
          <w:szCs w:val="20"/>
        </w:rPr>
        <w:t xml:space="preserve">Based on our discussions in class so far, and on your readings, create a set of 5 criteria for reviewing graphics. The criteria should have some quantitative scoring, similar to the self and peer assessments you have already done. List them in a table just like the one below. I will use these as criteria for self-and-peer-assessments for the rest of the semester. These will be graded by me, based on completeness, </w:t>
      </w:r>
      <w:proofErr w:type="spellStart"/>
      <w:r w:rsidRPr="00F27978">
        <w:rPr>
          <w:rFonts w:ascii="Arial" w:eastAsia="Times New Roman" w:hAnsi="Arial" w:cs="Arial"/>
          <w:sz w:val="20"/>
          <w:szCs w:val="20"/>
        </w:rPr>
        <w:t>oiginality</w:t>
      </w:r>
      <w:proofErr w:type="spellEnd"/>
      <w:r w:rsidRPr="00F27978">
        <w:rPr>
          <w:rFonts w:ascii="Arial" w:eastAsia="Times New Roman" w:hAnsi="Arial" w:cs="Arial"/>
          <w:sz w:val="20"/>
          <w:szCs w:val="20"/>
        </w:rPr>
        <w:t xml:space="preserve"> and adherence to the visualization guidelines we have covered in class up to this point.</w:t>
      </w:r>
    </w:p>
    <w:p w14:paraId="6D6EF65D" w14:textId="77777777" w:rsidR="00F27978" w:rsidRPr="00F27978" w:rsidRDefault="00F27978" w:rsidP="00F27978">
      <w:pPr>
        <w:spacing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3"/>
        <w:gridCol w:w="4677"/>
        <w:gridCol w:w="2154"/>
      </w:tblGrid>
      <w:tr w:rsidR="00F27978" w:rsidRPr="00F27978" w14:paraId="4342E012" w14:textId="77777777" w:rsidTr="00F27978">
        <w:trPr>
          <w:tblCellSpacing w:w="0" w:type="dxa"/>
        </w:trPr>
        <w:tc>
          <w:tcPr>
            <w:tcW w:w="2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EE3170" w14:textId="77777777" w:rsidR="00F27978" w:rsidRPr="00F27978" w:rsidRDefault="00F27978" w:rsidP="00F27978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79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Type of chart (e.g., correlation, comparison, trend, distribution, part to whole, geographic, qualitative, conceptual)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EB8601" w14:textId="77777777" w:rsidR="00F27978" w:rsidRPr="00F27978" w:rsidRDefault="00F27978" w:rsidP="00F27978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279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2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80B8EA" w14:textId="77777777" w:rsidR="00F27978" w:rsidRPr="00F27978" w:rsidRDefault="00F27978" w:rsidP="00F27978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279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Scoring scale</w:t>
            </w:r>
          </w:p>
        </w:tc>
      </w:tr>
      <w:tr w:rsidR="00F27978" w:rsidRPr="00F27978" w14:paraId="7C75290B" w14:textId="77777777" w:rsidTr="00F27978">
        <w:trPr>
          <w:tblCellSpacing w:w="0" w:type="dxa"/>
        </w:trPr>
        <w:tc>
          <w:tcPr>
            <w:tcW w:w="2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9ADE23" w14:textId="77777777" w:rsidR="00F27978" w:rsidRPr="00F27978" w:rsidRDefault="00F27978" w:rsidP="00F27978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7978">
              <w:rPr>
                <w:rFonts w:ascii="Arial" w:eastAsia="Times New Roman" w:hAnsi="Arial" w:cs="Arial"/>
                <w:sz w:val="20"/>
                <w:szCs w:val="20"/>
              </w:rPr>
              <w:t>EXAMPLE: Trend / Comparison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48EF7C" w14:textId="77777777" w:rsidR="00F27978" w:rsidRPr="00F27978" w:rsidRDefault="00F27978" w:rsidP="00F27978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7978">
              <w:rPr>
                <w:rFonts w:ascii="Arial" w:eastAsia="Times New Roman" w:hAnsi="Arial" w:cs="Arial"/>
                <w:sz w:val="20"/>
                <w:szCs w:val="20"/>
              </w:rPr>
              <w:t>EXAMPLE: The use of color contributes to my understanding of the differences in trends across categories</w:t>
            </w:r>
          </w:p>
        </w:tc>
        <w:tc>
          <w:tcPr>
            <w:tcW w:w="2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182AD0" w14:textId="77777777" w:rsidR="00F27978" w:rsidRPr="00F27978" w:rsidRDefault="00F27978" w:rsidP="00F27978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7978">
              <w:rPr>
                <w:rFonts w:ascii="Arial" w:eastAsia="Times New Roman" w:hAnsi="Arial" w:cs="Arial"/>
                <w:sz w:val="20"/>
                <w:szCs w:val="20"/>
              </w:rPr>
              <w:t>EXAMPLE:</w:t>
            </w:r>
          </w:p>
          <w:p w14:paraId="222F1AF9" w14:textId="77777777" w:rsidR="00F27978" w:rsidRPr="00F27978" w:rsidRDefault="00F27978" w:rsidP="00F27978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7978">
              <w:rPr>
                <w:rFonts w:ascii="Arial" w:eastAsia="Times New Roman" w:hAnsi="Arial" w:cs="Arial"/>
                <w:sz w:val="20"/>
                <w:szCs w:val="20"/>
              </w:rPr>
              <w:t>Strongly agree = 4</w:t>
            </w:r>
          </w:p>
          <w:p w14:paraId="042A78C9" w14:textId="77777777" w:rsidR="00F27978" w:rsidRPr="00F27978" w:rsidRDefault="00F27978" w:rsidP="00F27978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7978">
              <w:rPr>
                <w:rFonts w:ascii="Arial" w:eastAsia="Times New Roman" w:hAnsi="Arial" w:cs="Arial"/>
                <w:sz w:val="20"/>
                <w:szCs w:val="20"/>
              </w:rPr>
              <w:t>Agree = 3</w:t>
            </w:r>
          </w:p>
          <w:p w14:paraId="6C685E94" w14:textId="77777777" w:rsidR="00F27978" w:rsidRPr="00F27978" w:rsidRDefault="00F27978" w:rsidP="00F27978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7978">
              <w:rPr>
                <w:rFonts w:ascii="Arial" w:eastAsia="Times New Roman" w:hAnsi="Arial" w:cs="Arial"/>
                <w:sz w:val="20"/>
                <w:szCs w:val="20"/>
              </w:rPr>
              <w:t>Disagree = 2</w:t>
            </w:r>
          </w:p>
          <w:p w14:paraId="7B01505E" w14:textId="77777777" w:rsidR="00F27978" w:rsidRPr="00F27978" w:rsidRDefault="00F27978" w:rsidP="00F27978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7978">
              <w:rPr>
                <w:rFonts w:ascii="Arial" w:eastAsia="Times New Roman" w:hAnsi="Arial" w:cs="Arial"/>
                <w:sz w:val="20"/>
                <w:szCs w:val="20"/>
              </w:rPr>
              <w:t>Strongly disagree = 1</w:t>
            </w:r>
          </w:p>
        </w:tc>
      </w:tr>
      <w:tr w:rsidR="00F27978" w:rsidRPr="00F27978" w14:paraId="26D7D7B4" w14:textId="77777777" w:rsidTr="00F27978">
        <w:trPr>
          <w:tblCellSpacing w:w="0" w:type="dxa"/>
        </w:trPr>
        <w:tc>
          <w:tcPr>
            <w:tcW w:w="2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B497CA" w14:textId="77777777" w:rsidR="00F27978" w:rsidRPr="00F27978" w:rsidRDefault="00F27978" w:rsidP="00F27978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79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2FDF8C" w14:textId="77777777" w:rsidR="00F27978" w:rsidRPr="00F27978" w:rsidRDefault="00F27978" w:rsidP="00F27978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79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9FDC6C" w14:textId="77777777" w:rsidR="00F27978" w:rsidRPr="00F27978" w:rsidRDefault="00F27978" w:rsidP="00F27978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79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27978" w:rsidRPr="00F27978" w14:paraId="07D43F91" w14:textId="77777777" w:rsidTr="00F27978">
        <w:trPr>
          <w:tblCellSpacing w:w="0" w:type="dxa"/>
        </w:trPr>
        <w:tc>
          <w:tcPr>
            <w:tcW w:w="2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7ADE45" w14:textId="77777777" w:rsidR="00F27978" w:rsidRPr="00F27978" w:rsidRDefault="00F27978" w:rsidP="00F27978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79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ADDAA7" w14:textId="77777777" w:rsidR="00F27978" w:rsidRPr="00F27978" w:rsidRDefault="00F27978" w:rsidP="00F27978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79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AA0D7D" w14:textId="77777777" w:rsidR="00F27978" w:rsidRPr="00F27978" w:rsidRDefault="00F27978" w:rsidP="00F27978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79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27978" w:rsidRPr="00F27978" w14:paraId="4501EC92" w14:textId="77777777" w:rsidTr="00F27978">
        <w:trPr>
          <w:tblCellSpacing w:w="0" w:type="dxa"/>
        </w:trPr>
        <w:tc>
          <w:tcPr>
            <w:tcW w:w="2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975844" w14:textId="77777777" w:rsidR="00F27978" w:rsidRPr="00F27978" w:rsidRDefault="00F27978" w:rsidP="00F27978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79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222A8D" w14:textId="77777777" w:rsidR="00F27978" w:rsidRPr="00F27978" w:rsidRDefault="00F27978" w:rsidP="00F27978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79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C75B2F" w14:textId="77777777" w:rsidR="00F27978" w:rsidRPr="00F27978" w:rsidRDefault="00F27978" w:rsidP="00F27978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79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4A22F96D" w14:textId="77777777" w:rsidR="00912614" w:rsidRDefault="00912614"/>
    <w:sectPr w:rsidR="00912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WztDQxNzQytbQwMTNQ0lEKTi0uzszPAykwrAUA7TYUTSwAAAA="/>
  </w:docVars>
  <w:rsids>
    <w:rsidRoot w:val="00C7190F"/>
    <w:rsid w:val="004046C1"/>
    <w:rsid w:val="008A1A06"/>
    <w:rsid w:val="00912614"/>
    <w:rsid w:val="00C7190F"/>
    <w:rsid w:val="00F2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0849B-6927-4E7E-955A-2A9962BB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79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797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279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474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5740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218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04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5195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25844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1049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747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8808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04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338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70135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20984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846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66175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5280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0553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332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385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2547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6821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 Islam</dc:creator>
  <cp:keywords/>
  <dc:description/>
  <cp:lastModifiedBy>Samiul Islam</cp:lastModifiedBy>
  <cp:revision>2</cp:revision>
  <dcterms:created xsi:type="dcterms:W3CDTF">2022-04-29T09:51:00Z</dcterms:created>
  <dcterms:modified xsi:type="dcterms:W3CDTF">2022-04-29T09:51:00Z</dcterms:modified>
</cp:coreProperties>
</file>