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Port &amp; Logistics Operations Specialist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Port &amp; Logistics Operations Specialist with 12+ years of hands-on experience in cargo billing, vehicle and cargo tracking, revenue reporting and operational workflows at Mongla Port Authority (Traffic Department). Turns repetitive manual and Excel processes into working business systems: three self-built web tools are used at the billing desk and in the Traffic Department. Builds with AI-assisted development (Claude Code); requirements, business rules, testing and validation stay with me. Self-directed learning through The Odin Project and Full Stack Open. Open to international and remote roles in port and logistics operations technology, business systems and automation, or product / full-stack development.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billing, wharf-rent / VAT / levy calculation, cargo and vehicle tracking, container tallying and statistics, C&amp;F agent workflows, customs-related reporting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JavaScript (ES6+), PWA / offline-first, Chart.js, Tailwind CSS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Building with (OpsFlow, in development):  </w:t>
      </w:r>
      <w:r>
        <w:rPr>
          <w:color w:val="2A2A2A"/>
          <w:sz w:val="19"/>
        </w:rPr>
        <w:t>TypeScript, React, Vite, Hono, Zod, Cloudflare Workers + D1 (SQL), Vitest, GitHub Actions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Deployment &amp; Tooling:  </w:t>
      </w:r>
      <w:r>
        <w:rPr>
          <w:color w:val="2A2A2A"/>
          <w:sz w:val="19"/>
        </w:rPr>
        <w:t>Cloudflare Pages / Workers, Firebase Auth / Firestore, Git &amp; GitHub (branching, PRs), Node.js test runner, Claude Code (AI-assisted development). Learning: Node.js / Express depth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Daily Ubuntu use; Bash scripting practice (public repos on GitHub)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(Revenue Branch) — Traffic Department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 through the wharfrent billing cycle — slab-wise charge computation, VAT and levy calculation, inside/outside cargo split, and final billing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daily;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Used at the billing counter to check charges before final submission.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Project requirement intake form — 18 structured sections, a serverless submission API, and a password-protected admin dashboard that tracks each lead from New to Won/Lost, with the client's own email app as a fallback.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 Functions, GitHub API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295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80" w:after="20"/>
      </w:pPr>
      <w:r>
        <w:rPr>
          <w:b/>
          <w:color w:val="1E3A5F"/>
          <w:sz w:val="20"/>
        </w:rPr>
        <w:t>English Mastery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English-reading material online is usually a loose pile of pages with no level structure, so a learner can't tell where they are or what to read next.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Content-driven learning platform: 88 reading lessons across 9 skill levels with 87 paired writing tasks and speaking drills. A Node build script validates every Markdown lesson against a schema and generates the whole static site, so adding a lesson is a one-file change. Zero-framework HTML/CSS/vanilla JS output, GitHub Actions CI, auto-deployed to Cloudflare Pages.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Node.js, Vanilla JS, Static Site Generation, GitHub Actions, Cloudflare Pages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Six self-directed Bash automation projects: zero-downtime deployment with auto-rollback (auto-deploy-pipeline), SSL certificate monitoring and renewal (auto-ssl-manager), log analysis and threat alerting (log-analyzer-alert), CSV-driven user/access lifecycle management (linux-user-access-mgmt), user/group provisioning and sudo policy automation (enterprise-user-mgmt), and multi-team file-sharing permissions with POSIX ACLs (secure-file-sharing).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sasumel.pages.dev/projects/portbill" TargetMode="External"/><Relationship Id="rId15" Type="http://schemas.openxmlformats.org/officeDocument/2006/relationships/hyperlink" Target="https://sasumel.pages.dev/projects/carview" TargetMode="External"/><Relationship Id="rId16" Type="http://schemas.openxmlformats.org/officeDocument/2006/relationships/hyperlink" Target="https://sasumel.pages.dev/projects/otbill" TargetMode="External"/><Relationship Id="rId17" Type="http://schemas.openxmlformats.org/officeDocument/2006/relationships/hyperlink" Target="https://clif91.pages.dev/" TargetMode="External"/><Relationship Id="rId18" Type="http://schemas.openxmlformats.org/officeDocument/2006/relationships/hyperlink" Target="https://github.com/samiulAsumel/client-intake-form" TargetMode="External"/><Relationship Id="rId19" Type="http://schemas.openxmlformats.org/officeDocument/2006/relationships/hyperlink" Target="https://salahsync.pages.dev" TargetMode="External"/><Relationship Id="rId20" Type="http://schemas.openxmlformats.org/officeDocument/2006/relationships/hyperlink" Target="https://github.com/samiulAsumel/salahsync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englishmastery.pages.dev" TargetMode="External"/><Relationship Id="rId24" Type="http://schemas.openxmlformats.org/officeDocument/2006/relationships/hyperlink" Target="https://github.com/samiulAsumel/english-reading-mastery" TargetMode="External"/><Relationship Id="rId25" Type="http://schemas.openxmlformats.org/officeDocument/2006/relationships/hyperlink" Target="https://outreach-copilot.pages.dev" TargetMode="External"/><Relationship Id="rId26" Type="http://schemas.openxmlformats.org/officeDocument/2006/relationships/hyperlink" Target="https://github.com/samiulAsumel/outreach-copilot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