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Product Engineer for Real-World Operations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Product Engineer for Real-World Operations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20" w:after="20"/>
      </w:pPr>
      <w:r>
        <w:rPr>
          <w:b/>
          <w:color w:val="1E3A5F"/>
          <w:sz w:val="20"/>
        </w:rPr>
        <w:t>Website Design &amp; Build (AI-Assisted)</w:t>
      </w:r>
    </w:p>
    <w:p>
      <w:pPr>
        <w:spacing w:after="20" w:line="252" w:lineRule="auto"/>
        <w:jc w:val="both"/>
      </w:pPr>
      <w:r>
        <w:rPr>
          <w:i w:val="0"/>
          <w:color w:val="2A2A2A"/>
          <w:sz w:val="19"/>
        </w:rPr>
        <w:t>Marketing sites, portfolios, and small business websites — designed, built, and deployed using the same AI-assisted workflow behind every project here: a written requirement first, then a build tested end to end and explainable line by line.</w:t>
      </w:r>
    </w:p>
    <w:p>
      <w:pPr>
        <w:spacing w:after="60" w:line="252" w:lineRule="auto"/>
      </w:pPr>
      <w:r>
        <w:rPr>
          <w:i/>
          <w:color w:val="B8862A"/>
          <w:sz w:val="18"/>
        </w:rPr>
        <w:t>✓ This CV's own portfolio site is the proof — built, tested, and shipped with AI-assisted development, deployed on Cloudflare Pages.</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80" w:after="20"/>
      </w:pPr>
      <w:r>
        <w:rPr>
          <w:b/>
          <w:color w:val="1E3A5F"/>
          <w:sz w:val="20"/>
        </w:rPr>
        <w:t>SalahSync</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280 dishes); other continents planned.</w:t>
      </w:r>
    </w:p>
    <w:p>
      <w:pPr>
        <w:spacing w:after="60" w:line="252" w:lineRule="auto"/>
        <w:jc w:val="both"/>
      </w:pPr>
      <w:r>
        <w:rPr>
          <w:i/>
          <w:color w:val="5A5A5A"/>
          <w:sz w:val="17"/>
        </w:rPr>
        <w:t>Tech: Next.js, TypeScript, Cloudflare Worker, Static Export</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 Id="rId21" Type="http://schemas.openxmlformats.org/officeDocument/2006/relationships/hyperlink" Target="https://salahsync.pages.dev" TargetMode="External"/><Relationship Id="rId22" Type="http://schemas.openxmlformats.org/officeDocument/2006/relationships/hyperlink" Target="https://github.com/samiulAsumel/salahsync" TargetMode="External"/><Relationship Id="rId23" Type="http://schemas.openxmlformats.org/officeDocument/2006/relationships/hyperlink" Target="https://kitchenatlas.pages.dev" TargetMode="External"/><Relationship Id="rId24" Type="http://schemas.openxmlformats.org/officeDocument/2006/relationships/hyperlink" Target="https://github.com/samiulAsumel/world-kitchen-at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