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1712" w14:textId="39F971D6" w:rsidR="00404270" w:rsidRDefault="00193D81">
      <w:r w:rsidRPr="00193D81">
        <w:t xml:space="preserve">good now i want you to give me like result as you gave me right now for blow text . if you need help with chart look at the code which i already gave you now you can ignore puropse what is show and knowledge gained but fellow the roadmap which i just gave you now </w:t>
      </w:r>
      <w:r w:rsidRPr="00193D81">
        <w:rPr>
          <w:rFonts w:ascii="Segoe UI Emoji" w:hAnsi="Segoe UI Emoji" w:cs="Segoe UI Emoji"/>
        </w:rPr>
        <w:t>✅</w:t>
      </w:r>
      <w:r w:rsidRPr="00193D81">
        <w:t xml:space="preserve"> </w:t>
      </w:r>
      <w:r w:rsidRPr="00193D81">
        <w:rPr>
          <w:rFonts w:ascii="Cambria Math" w:hAnsi="Cambria Math" w:cs="Cambria Math"/>
        </w:rPr>
        <w:t>𝟮</w:t>
      </w:r>
      <w:r w:rsidRPr="00193D81">
        <w:t xml:space="preserve"> — SDI World Map (2021) “SDI by Country (2021)” The 2021 global choropleth map highlights stark geographic disparities in social development. High-SDI countries are concentrated in Western Europe, North America, East Asia (Japan, South Korea), and Oceania, forming a clear global “high-development belt.” Upper-middle SDI levels are widespread in Latin America, Eastern Europe, and parts of the Middle East, showing broad advances in education and health conditions. South Asia, Sub-Saharan Africa, and conflict-affected regions remain at the lower end of the SDI spectrum, marking persistent gaps linked to poverty, instability, demographic pressures, and limited access to essential services. The map effectively captures global inequality and provides spatial context for analyzing long-term progress. Purpose Visualize spatial differences in SDI and show the geographic distribution of social development levels. What it shows A world map where each country is colored by its SDI value for the year 2021. Knowledge gained • Strong regional clustering of high and low SDI. • Sub-Saharan Africa remains the lowest-scoring region. • Europe, North America, Oceania, and East Asia lead global development. </w:t>
      </w:r>
      <w:r w:rsidRPr="00193D81">
        <w:rPr>
          <w:rFonts w:ascii="Segoe UI Emoji" w:hAnsi="Segoe UI Emoji" w:cs="Segoe UI Emoji"/>
        </w:rPr>
        <w:t>✅</w:t>
      </w:r>
      <w:r w:rsidRPr="00193D81">
        <w:t xml:space="preserve"> </w:t>
      </w:r>
      <w:r w:rsidRPr="00193D81">
        <w:rPr>
          <w:rFonts w:ascii="Cambria Math" w:hAnsi="Cambria Math" w:cs="Cambria Math"/>
        </w:rPr>
        <w:t>𝟯</w:t>
      </w:r>
      <w:r w:rsidRPr="00193D81">
        <w:t xml:space="preserve"> — Distribution of SDI (2021) “Distribution of SDI across countries (2021)” The 2021 SDI distribution shows a right-skewed pattern, with a high concentration of countries in the middle and upper-middle SDI ranges. This suggests substantial global progress in reducing extreme underdevelopment, yet the long tail toward lower SDI values highlights persistent pockets of fragility. The curve’s shape indicates partial convergence: most countries fall within a relatively narrow band, while only a small number remain significantly below the global average. The KDE overlay reveals a smooth, unimodal distribution, reflecting increasing global uniformity in education access, fertility rates, and health outcomes. Purpose Understand global inequality in SDI distribution for a single recent year. What it shows A histogram + density curve summarizing how SDI values are spread among countries. Knowledge gained • Most countries cluster in mid-to-high SDI levels. • A minority remain low-SDI outliers. • Confirms gradual convergence in global social development. </w:t>
      </w:r>
      <w:r w:rsidRPr="00193D81">
        <w:rPr>
          <w:rFonts w:ascii="Segoe UI Emoji" w:hAnsi="Segoe UI Emoji" w:cs="Segoe UI Emoji"/>
        </w:rPr>
        <w:t>✅</w:t>
      </w:r>
      <w:r w:rsidRPr="00193D81">
        <w:t xml:space="preserve"> </w:t>
      </w:r>
      <w:r w:rsidRPr="00193D81">
        <w:rPr>
          <w:rFonts w:ascii="Cambria Math" w:hAnsi="Cambria Math" w:cs="Cambria Math"/>
        </w:rPr>
        <w:t>𝟰</w:t>
      </w:r>
      <w:r w:rsidRPr="00193D81">
        <w:t xml:space="preserve"> — Top &amp; Bottom 10 SDI Countries (2021) “Top 10 SDI Countries (2021)” / “Bottom 10 SDI Countries (2021)” The bar charts reveal the extremes of global social development in 2021. High-SDI countries are dominated by advanced economies with long-standing investments in healthcare, education, and socioeconomic stability. These leaders reflect sustained demographic transitions and strong institutional frameworks. In contrast, the bottom 10 countries represent regions facing structural challenges—political instability, conflict, limited infrastructure, and lower educational attainment. The stark contrast between the top and bottom groups highlights the uneven nature of global development even in 2021. Purpose Identify leaders and laggards in SDI to illustrate the global development gap. What it shows Two bar charts: one for the highest </w:t>
      </w:r>
      <w:r w:rsidRPr="00193D81">
        <w:lastRenderedPageBreak/>
        <w:t xml:space="preserve">SDI countries, another for the lowest. Knowledge gained • SDI leadership is concentrated in stable, high-income societies. • The lowest SDI scores correspond to fragile regions struggling with socioeconomic pressures. • Clear visualization of inequality in global development. </w:t>
      </w:r>
      <w:r w:rsidRPr="00193D81">
        <w:rPr>
          <w:rFonts w:ascii="Segoe UI Emoji" w:hAnsi="Segoe UI Emoji" w:cs="Segoe UI Emoji"/>
        </w:rPr>
        <w:t>✅</w:t>
      </w:r>
      <w:r w:rsidRPr="00193D81">
        <w:t xml:space="preserve"> </w:t>
      </w:r>
      <w:r w:rsidRPr="00193D81">
        <w:rPr>
          <w:rFonts w:ascii="Cambria Math" w:hAnsi="Cambria Math" w:cs="Cambria Math"/>
        </w:rPr>
        <w:t>𝟱</w:t>
      </w:r>
      <w:r w:rsidRPr="00193D81">
        <w:t xml:space="preserve"> — Heatmap for Selected Countries “SDI Through Time for Selected Countries” The heatmap displays long-term SDI trajectories for ten major countries across different world regions. The color intensification over time reflects each country’s progress, revealing both convergence and divergence patterns. High-income countries like Japan, Germany, and the United Kingdom show early stabilization at high SDI levels, indicating mature demographic and social systems. Emerging giants (China, India, Brazil) show steady, strong improvements, particularly after the 1980s, signaling rapid socioeconomic transformations. Lower-SDI countries such as Nigeria display slower progress and remain lighter in color, indicating persistent development challenges. The heatmap allows a quick comparative scan of long-term progress across continents. Purpose Enable direct visual comparison of SDI progression across multiple major countries. What it shows Color intensities representing SDI values across years for different countries. Knowledge gained • High-income countries show early plateauing. • Emerging economies show strong upward movement. • Some regions (e.g., Africa) lag behind others in long-term progress. </w:t>
      </w:r>
      <w:r w:rsidRPr="00193D81">
        <w:rPr>
          <w:rFonts w:ascii="Segoe UI Emoji" w:hAnsi="Segoe UI Emoji" w:cs="Segoe UI Emoji"/>
        </w:rPr>
        <w:t>✅</w:t>
      </w:r>
      <w:r w:rsidRPr="00193D81">
        <w:t xml:space="preserve"> 6</w:t>
      </w:r>
      <w:r w:rsidRPr="00193D81">
        <w:rPr>
          <w:rFonts w:ascii="Aptos" w:hAnsi="Aptos" w:cs="Aptos"/>
        </w:rPr>
        <w:t>—</w:t>
      </w:r>
      <w:r w:rsidRPr="00193D81">
        <w:t xml:space="preserve"> Top 10 Countries by Total SDI Change (1950</w:t>
      </w:r>
      <w:r w:rsidRPr="00193D81">
        <w:rPr>
          <w:rFonts w:ascii="Aptos" w:hAnsi="Aptos" w:cs="Aptos"/>
        </w:rPr>
        <w:t>–</w:t>
      </w:r>
      <w:r w:rsidRPr="00193D81">
        <w:t xml:space="preserve">2021) </w:t>
      </w:r>
      <w:r w:rsidRPr="00193D81">
        <w:rPr>
          <w:rFonts w:ascii="Aptos" w:hAnsi="Aptos" w:cs="Aptos"/>
        </w:rPr>
        <w:t>“</w:t>
      </w:r>
      <w:r w:rsidRPr="00193D81">
        <w:t>Countries Contributing Most to Global SDI Change</w:t>
      </w:r>
      <w:r w:rsidRPr="00193D81">
        <w:rPr>
          <w:rFonts w:ascii="Aptos" w:hAnsi="Aptos" w:cs="Aptos"/>
        </w:rPr>
        <w:t>”</w:t>
      </w:r>
      <w:r w:rsidRPr="00193D81">
        <w:t xml:space="preserve"> The bar chart displays the ten countries with the largest cumulative SDI increases from 1950 to 2021. Each bar represents the total sum of year-to-year SDI differences for that country, highlighting the nations that experienced the most significant long-term improvements. From the chart, we see that countries such as the United Arab Emirates, Oman, and Saudi Arabia lead in SDI growth, followed closely by Jordan, Ilam, Qatar, Republic of Korea, Taiwan, Kohgiluyeh and Boyer-Ahmad, and Libya. The visualization allows a clear comparison of countries’ contributions to global SDI change, regardless of their initial SDI levels. Purpose Identify countries that have contributed most to global SDI progress over the past seven decades. What it shows Cumulative SDI increases (1950–2021) for the top 10 countries, highlighting the largest gains. Knowledge gained • Highlights the countries with the strongest long-term development progress. • Reveals regional patterns in SDI growth (Middle East, East Asia, etc.). • Offers insight into nations driving changes in the global socio-demographic landscape. # Italy-focused analysis # 1 Italy SDI time series (1950-2021) # 2 Italy vs Europe: compute Europe mean # 3 Italy rolling average # 4 Italy rank over time # 5 Forecast Italy SDI to 2035 using ARIMA (simple, univariate) # 6 Italy SDI Rolling Averages 5,10,20 YEARS # 7 Simple linear trendline # 9 Italy vs Asian countries # 8 Italy vs Asian countries # 9 Italy vs Asian Peer Group Average </w:t>
      </w:r>
      <w:r w:rsidRPr="00193D81">
        <w:rPr>
          <w:rFonts w:ascii="Segoe UI Emoji" w:hAnsi="Segoe UI Emoji" w:cs="Segoe UI Emoji"/>
        </w:rPr>
        <w:t>✅</w:t>
      </w:r>
      <w:r w:rsidRPr="00193D81">
        <w:t xml:space="preserve"> </w:t>
      </w:r>
      <w:r w:rsidRPr="00193D81">
        <w:rPr>
          <w:rFonts w:ascii="Cambria Math" w:hAnsi="Cambria Math" w:cs="Cambria Math"/>
        </w:rPr>
        <w:t>𝟳</w:t>
      </w:r>
      <w:r w:rsidRPr="00193D81">
        <w:t xml:space="preserve"> — Italy SDI Time Series (1950–2021) “Italy — SDI (1950–2021)” Italy’s SDI trajectory shows a long-term and almost uninterrupted improvement from 1950 onward. The early decades reflect rapid post-war reconstruction, declining fertility, rising life expectancy, and expansion of public </w:t>
      </w:r>
      <w:r w:rsidRPr="00193D81">
        <w:lastRenderedPageBreak/>
        <w:t xml:space="preserve">education. Growth stabilizes around the 1980s–1990s as Italy completes its demographic transition and reaches high-SDI status. From the 2000s onwards, improvements continue but at a slower pace, showing the typical plateau of developed countries where further gains become incremental. Overall, Italy’s curve demonstrates consistent long-term social progress with stable high performance in recent decades. Purpose Present Italy’s long-term SDI development independently. What it shows A clear upward line from 1950 to 2021 with mild stabilization in recent decades. Knowledge gained • Italy has undergone continuous development for 70+ years. • Growth is fastest in early decades, slower after 1990. • Italy is a high-SDI country with stable social conditions </w:t>
      </w:r>
      <w:r w:rsidRPr="00193D81">
        <w:rPr>
          <w:rFonts w:ascii="Segoe UI Emoji" w:hAnsi="Segoe UI Emoji" w:cs="Segoe UI Emoji"/>
        </w:rPr>
        <w:t>✅</w:t>
      </w:r>
      <w:r w:rsidRPr="00193D81">
        <w:t xml:space="preserve"> </w:t>
      </w:r>
      <w:r w:rsidRPr="00193D81">
        <w:rPr>
          <w:rFonts w:ascii="Cambria Math" w:hAnsi="Cambria Math" w:cs="Cambria Math"/>
        </w:rPr>
        <w:t>𝟴</w:t>
      </w:r>
      <w:r w:rsidRPr="00193D81">
        <w:t xml:space="preserve"> — Italy vs EU Countries (1950–2021) “SDI Trend for EU Countries (1950–2021)” When comparing Italy to other European Union countries, the chart shows that Italy’s progression aligns closely with major Western European economies. Older EU members exhibit similar long-term trajectories, with rapid development in the 1950–1980 period and stabilization afterward. Eastern European countries show different dynamics: a slower pace during the communist era, followed by accelerated growth after 1990 and EU integration. Italy stands consistently in the upper tier of EU SDI values, demonstrating a stable social framework comparable to Germany, France, and the UK. Overall, Italy’s development mirrors Western Europe’s path, while Eastern Europe displays a “catch-up” pattern. Purpose Position Italy within the European context, comparing it to regional peers. What it shows Multiple time-series lines of EU countries, with Italy highlighted. Knowledge gained • Italy’s SDI grows similarly to Western Europe. • Eastern Europe shows rapid post-1990 improvements. • Italy is consistently among the higher-SDI European nations. </w:t>
      </w:r>
      <w:r w:rsidRPr="00193D81">
        <w:rPr>
          <w:rFonts w:ascii="Segoe UI Emoji" w:hAnsi="Segoe UI Emoji" w:cs="Segoe UI Emoji"/>
        </w:rPr>
        <w:t>✅</w:t>
      </w:r>
      <w:r w:rsidRPr="00193D81">
        <w:t xml:space="preserve"> </w:t>
      </w:r>
      <w:r w:rsidRPr="00193D81">
        <w:rPr>
          <w:rFonts w:ascii="Cambria Math" w:hAnsi="Cambria Math" w:cs="Cambria Math"/>
        </w:rPr>
        <w:t>𝟵</w:t>
      </w:r>
      <w:r w:rsidRPr="00193D81">
        <w:t xml:space="preserve"> — Italy Rolling Averages (5-year) “Italy SDI and 5-year rolling average” The rolling-average plot smooths year-to-year fluctuations to reveal the underlying long-term trend of Italy's SDI. The 5-year moving average line clearly highlights Italy’s continuous upward progression while removing short-term irregularities caused by measurement noise or temporary demographic effects. The curve shows periods of accelerated progress (1950–1975), followed by a stable transition phase (1980–2000), and a slow but steady rise toward the high-SDI plateau in the 21st century. This smoothing emphasizes structural improvement in education, health, and demographic indicators. Purpose Reveal long-term SDI trajectory by removing noise. What it shows A smoothed trendline compared with the raw yearly SDI observations. Knowledge gained • Italy’s development path is consistently upward. • Short-term fluctuations are minor compared to long-term growth. • Rolling averages help identify structural transitions across decades. </w:t>
      </w:r>
      <w:r w:rsidRPr="00193D81">
        <w:rPr>
          <w:rFonts w:ascii="Segoe UI Emoji" w:hAnsi="Segoe UI Emoji" w:cs="Segoe UI Emoji"/>
        </w:rPr>
        <w:t>✅</w:t>
      </w:r>
      <w:r w:rsidRPr="00193D81">
        <w:t xml:space="preserve"> </w:t>
      </w:r>
      <w:r w:rsidRPr="00193D81">
        <w:rPr>
          <w:rFonts w:ascii="Cambria Math" w:hAnsi="Cambria Math" w:cs="Cambria Math"/>
        </w:rPr>
        <w:t>𝟭𝟬</w:t>
      </w:r>
      <w:r w:rsidRPr="00193D81">
        <w:t xml:space="preserve"> — Italy SDI Rank Over Time “Italy SDI rank among countries (1950–2021)” The ranking plot shows Italy’s relative global position in SDI across time. In the mid-20th century, Italy was not yet among the global leaders, ranking below highly industrialized nations. Its rapid post-war progress pushes the country upward in the global hierarchy by the 1970s–1980s, reflecting strong advances in education, fertility reduction, healthcare </w:t>
      </w:r>
      <w:r w:rsidRPr="00193D81">
        <w:lastRenderedPageBreak/>
        <w:t xml:space="preserve">access, and rising life expectancy. Since the 1990s, Italy stabilizes within the upper ranks, though not at the absolute top tier dominated by Northern Europe and East Asia. The inverted axis clearly illustrates Italy’s climb toward better ranks before reaching a stable high-position range. Purpose Evaluate how Italy’s position relative to other countries has changed historically. What it shows Italy’s SDI rank per year (lower = better). Knowledge gained • Italy sharply improved its global position during 1950–1980. • It has maintained a stable high rank since the 1990s. • Italy’s relative progress mirrors its successful long-term modernization. </w:t>
      </w:r>
      <w:r w:rsidRPr="00193D81">
        <w:rPr>
          <w:rFonts w:ascii="Segoe UI Emoji" w:hAnsi="Segoe UI Emoji" w:cs="Segoe UI Emoji"/>
        </w:rPr>
        <w:t>✅</w:t>
      </w:r>
      <w:r w:rsidRPr="00193D81">
        <w:t xml:space="preserve"> </w:t>
      </w:r>
      <w:r w:rsidRPr="00193D81">
        <w:rPr>
          <w:rFonts w:ascii="Cambria Math" w:hAnsi="Cambria Math" w:cs="Cambria Math"/>
        </w:rPr>
        <w:t>𝟭𝟭</w:t>
      </w:r>
      <w:r w:rsidRPr="00193D81">
        <w:t xml:space="preserve"> — Italy SDI Forecast (ARIMA) to 2035 “Italy SDI forecast (ARIMA) to 2035” The ARIMA-based projection extends Italy’s SDI trajectory beyond the observed data, offering an outlook up to 2035. The model identifies the core long-term pattern: Italy’s SDI has followed a stable and gradually increasing path for decades, with no major structural breaks. The forecast suggests that Italy will continue this slow but steady improvement, consistent with mature, high-income countries where development gains become incremental rather than transformative. The predicted curve maintains the historical slope, showing no dramatic acceleration or decline — a sign that Italy’s demographic stability, high education levels, and health system performance will likely keep SDI on its long-term ascending trajectory. While forecasts always incorporate uncertainty, the overall trend is clear: Italy remains on a sustainable path of moderate improvement through the 2030s. Purpose Provide a forward-looking estimate of Italy's SDI evolution and examine expected long-term stability. What it shows Observed SDI curve (1950–2021) with a dashed ARIMA-projected forecast to 2035. Knowledge gained • Italy’s SDI is projected to increase gradually in future decades. • The trend remains stable, without major expected downturns. • Confirms long-term resilience of Italy’s social development trajectory. </w:t>
      </w:r>
      <w:r w:rsidRPr="00193D81">
        <w:rPr>
          <w:rFonts w:ascii="Segoe UI Emoji" w:hAnsi="Segoe UI Emoji" w:cs="Segoe UI Emoji"/>
        </w:rPr>
        <w:t>✅</w:t>
      </w:r>
      <w:r w:rsidRPr="00193D81">
        <w:t xml:space="preserve"> </w:t>
      </w:r>
      <w:r w:rsidRPr="00193D81">
        <w:rPr>
          <w:rFonts w:ascii="Cambria Math" w:hAnsi="Cambria Math" w:cs="Cambria Math"/>
        </w:rPr>
        <w:t>𝟭𝟮</w:t>
      </w:r>
      <w:r w:rsidRPr="00193D81">
        <w:t xml:space="preserve"> — Italy SDI Rolling Averages (5-year, 10-year, 20-year) “Italy SDI with Rolling Averages (5-, 10-, and 20-Year Windows)” This visualization compares Italy’s SDI using multiple smoothing windows to highlight long- and short-term developmental dynamics. The 5-year rolling average captures medium-term fluctuations, revealing the transitional phases during Italy’s modernization. The 10-year line provides a broader view, showing long-term phases of sustained growth, especially during the economic boom of the 1950s–1970s and the stabilization after the 1990s. The 20-year window smooths the series almost completely, showing the structural evolution of Italy’s development: rapid ascent from post-war conditions, gradual leveling, and slow upward drift in recent decades. Together, these layers reveal how Italy’s SDI growth transitions from fast, transformative improvements to slow, sustained stability characteristic of advanced nations. Purpose Expose structural, medium-term, and long-term trends by applying multiple smoothing windows. What it shows Observed SDI vs. smoothed lines at 5-year, 10-year, and 20-year intervals. Knowledge gained • Italy’s fastest development occurred before 1980. • After 1990, growth becomes slower but stable. • Rolling windows highlight the shift from rapid modernization to long-term maturity. </w:t>
      </w:r>
      <w:r w:rsidRPr="00193D81">
        <w:rPr>
          <w:rFonts w:ascii="Segoe UI Emoji" w:hAnsi="Segoe UI Emoji" w:cs="Segoe UI Emoji"/>
        </w:rPr>
        <w:t>✅</w:t>
      </w:r>
      <w:r w:rsidRPr="00193D81">
        <w:t xml:space="preserve"> </w:t>
      </w:r>
      <w:r w:rsidRPr="00193D81">
        <w:rPr>
          <w:rFonts w:ascii="Cambria Math" w:hAnsi="Cambria Math" w:cs="Cambria Math"/>
        </w:rPr>
        <w:t>𝟭𝟯</w:t>
      </w:r>
      <w:r w:rsidRPr="00193D81">
        <w:t xml:space="preserve"> — </w:t>
      </w:r>
      <w:r w:rsidRPr="00193D81">
        <w:lastRenderedPageBreak/>
        <w:t xml:space="preserve">Italy SDI Linear Trendline “Italy SDI — Linear Trendline” This visualization fits a simple linear regression through Italy’s SDI from 1950 to 2021. Despite short-term fluctuations, the fitted line captures the long-term structural direction of Italy’s development: a consistent positive slope. The scatterplot reveals dense clustering in later decades, reflecting stabilization at high SDI levels, while earlier decades show a steeper relative rise as Italy accelerated through its demographic and educational transitions. The linear trendline serves as a simplified summary of Italy’s long-run trajectory, confirming that social development has grown steadily across the entire period. Purpose Summarize Italy’s long-term SDI change using a single structural trend. What it shows Historical SDI data points with an overlaid best-fit straight line. Knowledge gained • Italy’s SDI follows a strong upward linear trend. • Stabilization in recent decades does not alter the long-run direction. • Confirms the robustness and consistency of Italy’s social progress. </w:t>
      </w:r>
      <w:r w:rsidRPr="00193D81">
        <w:rPr>
          <w:rFonts w:ascii="Segoe UI Emoji" w:hAnsi="Segoe UI Emoji" w:cs="Segoe UI Emoji"/>
        </w:rPr>
        <w:t>✅</w:t>
      </w:r>
      <w:r w:rsidRPr="00193D81">
        <w:t xml:space="preserve"> </w:t>
      </w:r>
      <w:r w:rsidRPr="00193D81">
        <w:rPr>
          <w:rFonts w:ascii="Cambria Math" w:hAnsi="Cambria Math" w:cs="Cambria Math"/>
        </w:rPr>
        <w:t>𝟭𝟰</w:t>
      </w:r>
      <w:r w:rsidRPr="00193D81">
        <w:t xml:space="preserve"> — Italy vs Selected Asian Countries “Italy vs Selected Asian Countries — SDI (1950–2021)” This comparison places Italy alongside major Asian economies (China, India, Pakistan, Bangladesh, Thailand, Malaysia, Singapore, Iran). Italy begins the period at a more developed state, reflecting early industrialization and post-war reconstruction. Many Asian countries start at significantly lower SDI levels but experience rapid acceleration — particularly China, Iran, Malaysia, and Thailand — demonstrating sizable economic and demographic transformations. By the 2000s, some countries narrow the gap substantially, while a few (e.g., Singapore) overtake Italy, highlighting Asia’s dynamic development patterns. Italy’s line is smoother and more stable, typical of a mature socio-demographic profile, whereas the Asian countries display more varied and sometimes dramatic upward trajectories. Purpose Compare Italy’s development stability to the rapid growth seen in emerging Asian economies. What it shows Multiple SDI time-series lines for Italy and key Asian countries. Knowledge gained • Italy maintains high SDI levels consistently. • Several Asian countries show rapid catch-up, closing historical gaps. • Highlights contrasting development speeds across regions. </w:t>
      </w:r>
      <w:r w:rsidRPr="00193D81">
        <w:rPr>
          <w:rFonts w:ascii="Segoe UI Emoji" w:hAnsi="Segoe UI Emoji" w:cs="Segoe UI Emoji"/>
        </w:rPr>
        <w:t>✅</w:t>
      </w:r>
      <w:r w:rsidRPr="00193D81">
        <w:t xml:space="preserve"> </w:t>
      </w:r>
      <w:r w:rsidRPr="00193D81">
        <w:rPr>
          <w:rFonts w:ascii="Cambria Math" w:hAnsi="Cambria Math" w:cs="Cambria Math"/>
        </w:rPr>
        <w:t>𝟭𝟱</w:t>
      </w:r>
      <w:r w:rsidRPr="00193D81">
        <w:t xml:space="preserve"> — Italy vs Asian Peer Group Average “Italy SDI vs Peer Group Average” This visualization simplifies the previous comparison by averaging the SDI of selected Asian peers. The peer group begins far below Italy in 1950, reflecting widespread underdevelopment across much of Asia at the time. Throughout the period, the peers show strong, steady progress, especially from 1980 onward during phases of industrialization, urban expansion, and major public health improvements. While the gap between Italy and the peer average remains significant, it narrows steadily — evidence of global convergence in social development. Italy continues to outperform the peer average, but the slope of the Asian trajectory highlights the rapid rise of emerging economies. Purpose Contrast Italy’s stable development with the aggregated rise of Asian emerging economies. What it shows Italy’s SDI line vs. the average SDI of Asian peers. Knowledge gained • Asia’s average SDI is rising faster than Italy’s. • Gap is large but shrinking — showing global development convergence. • Italy retains a consistent advantage but faces dynamic competition from fast-growing regions.</w:t>
      </w:r>
    </w:p>
    <w:sectPr w:rsidR="004042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826"/>
    <w:rsid w:val="00047761"/>
    <w:rsid w:val="00193D81"/>
    <w:rsid w:val="00404270"/>
    <w:rsid w:val="004C247A"/>
    <w:rsid w:val="00A171AE"/>
    <w:rsid w:val="00E3782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0FA895-3A29-415B-BEDD-0512FFC9E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826"/>
    <w:rPr>
      <w:rFonts w:eastAsiaTheme="majorEastAsia" w:cstheme="majorBidi"/>
      <w:color w:val="272727" w:themeColor="text1" w:themeTint="D8"/>
    </w:rPr>
  </w:style>
  <w:style w:type="paragraph" w:styleId="Title">
    <w:name w:val="Title"/>
    <w:basedOn w:val="Normal"/>
    <w:next w:val="Normal"/>
    <w:link w:val="TitleChar"/>
    <w:uiPriority w:val="10"/>
    <w:qFormat/>
    <w:rsid w:val="00E37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826"/>
    <w:pPr>
      <w:spacing w:before="160"/>
      <w:jc w:val="center"/>
    </w:pPr>
    <w:rPr>
      <w:i/>
      <w:iCs/>
      <w:color w:val="404040" w:themeColor="text1" w:themeTint="BF"/>
    </w:rPr>
  </w:style>
  <w:style w:type="character" w:customStyle="1" w:styleId="QuoteChar">
    <w:name w:val="Quote Char"/>
    <w:basedOn w:val="DefaultParagraphFont"/>
    <w:link w:val="Quote"/>
    <w:uiPriority w:val="29"/>
    <w:rsid w:val="00E37826"/>
    <w:rPr>
      <w:i/>
      <w:iCs/>
      <w:color w:val="404040" w:themeColor="text1" w:themeTint="BF"/>
    </w:rPr>
  </w:style>
  <w:style w:type="paragraph" w:styleId="ListParagraph">
    <w:name w:val="List Paragraph"/>
    <w:basedOn w:val="Normal"/>
    <w:uiPriority w:val="34"/>
    <w:qFormat/>
    <w:rsid w:val="00E37826"/>
    <w:pPr>
      <w:ind w:left="720"/>
      <w:contextualSpacing/>
    </w:pPr>
  </w:style>
  <w:style w:type="character" w:styleId="IntenseEmphasis">
    <w:name w:val="Intense Emphasis"/>
    <w:basedOn w:val="DefaultParagraphFont"/>
    <w:uiPriority w:val="21"/>
    <w:qFormat/>
    <w:rsid w:val="00E37826"/>
    <w:rPr>
      <w:i/>
      <w:iCs/>
      <w:color w:val="0F4761" w:themeColor="accent1" w:themeShade="BF"/>
    </w:rPr>
  </w:style>
  <w:style w:type="paragraph" w:styleId="IntenseQuote">
    <w:name w:val="Intense Quote"/>
    <w:basedOn w:val="Normal"/>
    <w:next w:val="Normal"/>
    <w:link w:val="IntenseQuoteChar"/>
    <w:uiPriority w:val="30"/>
    <w:qFormat/>
    <w:rsid w:val="00E37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826"/>
    <w:rPr>
      <w:i/>
      <w:iCs/>
      <w:color w:val="0F4761" w:themeColor="accent1" w:themeShade="BF"/>
    </w:rPr>
  </w:style>
  <w:style w:type="character" w:styleId="IntenseReference">
    <w:name w:val="Intense Reference"/>
    <w:basedOn w:val="DefaultParagraphFont"/>
    <w:uiPriority w:val="32"/>
    <w:qFormat/>
    <w:rsid w:val="00E37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2464</Words>
  <Characters>14517</Characters>
  <Application>Microsoft Office Word</Application>
  <DocSecurity>0</DocSecurity>
  <Lines>362</Lines>
  <Paragraphs>242</Paragraphs>
  <ScaleCrop>false</ScaleCrop>
  <Company/>
  <LinksUpToDate>false</LinksUpToDate>
  <CharactersWithSpaces>16739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a.sami7@campus.unimib.it</dc:creator>
  <cp:keywords/>
  <dc:description/>
  <cp:lastModifiedBy>a.sami7@campus.unimib.it</cp:lastModifiedBy>
  <cp:revision>2</cp:revision>
  <dcterms:created xsi:type="dcterms:W3CDTF">2025-12-16T19:40:00Z</dcterms:created>
  <dcterms:modified xsi:type="dcterms:W3CDTF">2025-12-16T19:40:00Z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1e11e8b0-276a-4a4e-beea-497f7ba39640</vt:lpwstr>
  </property>
</Properties>
</file>