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4C3C5" w14:textId="77777777" w:rsidR="001B6A48" w:rsidRPr="001B6A48" w:rsidRDefault="001B6A48" w:rsidP="001B6A48">
      <w:pPr>
        <w:rPr>
          <w:rFonts w:cs="Arial"/>
          <w:b/>
          <w:bCs/>
          <w:szCs w:val="20"/>
          <w:lang w:val="en-IN"/>
        </w:rPr>
      </w:pPr>
      <w:r w:rsidRPr="001B6A48">
        <w:rPr>
          <w:rFonts w:cs="Arial"/>
          <w:b/>
          <w:bCs/>
          <w:szCs w:val="20"/>
          <w:lang w:val="en-IN"/>
        </w:rPr>
        <w:t>1. Price Data Summary</w:t>
      </w:r>
    </w:p>
    <w:p w14:paraId="0E4714D7" w14:textId="77777777" w:rsidR="001B6A48" w:rsidRPr="001B6A48" w:rsidRDefault="001B6A48" w:rsidP="001B6A48">
      <w:p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Based on the provided data, here’s a summary of the price variable:</w:t>
      </w:r>
    </w:p>
    <w:p w14:paraId="57F73F64" w14:textId="77777777" w:rsidR="001B6A48" w:rsidRPr="001B6A48" w:rsidRDefault="001B6A48" w:rsidP="001B6A48">
      <w:pPr>
        <w:numPr>
          <w:ilvl w:val="0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b/>
          <w:bCs/>
          <w:szCs w:val="20"/>
          <w:lang w:val="en-IN"/>
        </w:rPr>
        <w:t>Price Range</w:t>
      </w:r>
      <w:r w:rsidRPr="001B6A48">
        <w:rPr>
          <w:rFonts w:cs="Arial"/>
          <w:szCs w:val="20"/>
          <w:lang w:val="en-IN"/>
        </w:rPr>
        <w:t xml:space="preserve">: </w:t>
      </w:r>
    </w:p>
    <w:p w14:paraId="4347BD83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Minimum: 112,200</w:t>
      </w:r>
    </w:p>
    <w:p w14:paraId="323E30CB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Maximum: 116,650</w:t>
      </w:r>
    </w:p>
    <w:p w14:paraId="16E2AC4C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Range (max - min): 116,650 - 112,200 = 4,450</w:t>
      </w:r>
    </w:p>
    <w:p w14:paraId="10F89D34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Mean: ~114,300 (approximated from the data)</w:t>
      </w:r>
    </w:p>
    <w:p w14:paraId="2CB39335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Standard Deviation: ~1,500 (approximated)</w:t>
      </w:r>
    </w:p>
    <w:p w14:paraId="00231E64" w14:textId="77777777" w:rsidR="001B6A48" w:rsidRPr="001B6A48" w:rsidRDefault="001B6A48" w:rsidP="001B6A48">
      <w:pPr>
        <w:numPr>
          <w:ilvl w:val="0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b/>
          <w:bCs/>
          <w:szCs w:val="20"/>
          <w:lang w:val="en-IN"/>
        </w:rPr>
        <w:t>Characteristics</w:t>
      </w:r>
      <w:r w:rsidRPr="001B6A48">
        <w:rPr>
          <w:rFonts w:cs="Arial"/>
          <w:szCs w:val="20"/>
          <w:lang w:val="en-IN"/>
        </w:rPr>
        <w:t xml:space="preserve">: </w:t>
      </w:r>
    </w:p>
    <w:p w14:paraId="5E519667" w14:textId="029675D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 xml:space="preserve">Prices are in </w:t>
      </w:r>
      <w:r w:rsidR="0044212A">
        <w:rPr>
          <w:rFonts w:cs="Arial"/>
          <w:szCs w:val="20"/>
          <w:lang w:val="en-IN"/>
        </w:rPr>
        <w:t>Rs</w:t>
      </w:r>
      <w:r w:rsidRPr="001B6A48">
        <w:rPr>
          <w:rFonts w:cs="Arial"/>
          <w:szCs w:val="20"/>
          <w:lang w:val="en-IN"/>
        </w:rPr>
        <w:t>, ranging from 112,200 to 116,650.</w:t>
      </w:r>
    </w:p>
    <w:p w14:paraId="7B03D079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>The range is relatively narrow (4,450 / 114,300 ≈ 3.9% of the mean), indicating low price variation compared to the absolute values.</w:t>
      </w:r>
    </w:p>
    <w:p w14:paraId="5C619F20" w14:textId="77777777" w:rsidR="001B6A48" w:rsidRPr="001B6A48" w:rsidRDefault="001B6A48" w:rsidP="001B6A48">
      <w:pPr>
        <w:numPr>
          <w:ilvl w:val="1"/>
          <w:numId w:val="2"/>
        </w:numPr>
        <w:rPr>
          <w:rFonts w:cs="Arial"/>
          <w:szCs w:val="20"/>
          <w:lang w:val="en-IN"/>
        </w:rPr>
      </w:pPr>
      <w:r w:rsidRPr="001B6A48">
        <w:rPr>
          <w:rFonts w:cs="Arial"/>
          <w:szCs w:val="20"/>
          <w:lang w:val="en-IN"/>
        </w:rPr>
        <w:t xml:space="preserve">The features </w:t>
      </w:r>
      <w:proofErr w:type="spellStart"/>
      <w:r w:rsidRPr="001B6A48">
        <w:rPr>
          <w:rFonts w:cs="Arial"/>
          <w:szCs w:val="20"/>
          <w:lang w:val="en-IN"/>
        </w:rPr>
        <w:t>Size_Performance</w:t>
      </w:r>
      <w:proofErr w:type="spellEnd"/>
      <w:r w:rsidRPr="001B6A48">
        <w:rPr>
          <w:rFonts w:cs="Arial"/>
          <w:szCs w:val="20"/>
          <w:lang w:val="en-IN"/>
        </w:rPr>
        <w:t xml:space="preserve"> (SP) and </w:t>
      </w:r>
      <w:proofErr w:type="spellStart"/>
      <w:r w:rsidRPr="001B6A48">
        <w:rPr>
          <w:rFonts w:cs="Arial"/>
          <w:szCs w:val="20"/>
          <w:lang w:val="en-IN"/>
        </w:rPr>
        <w:t>Advanced_Feature</w:t>
      </w:r>
      <w:proofErr w:type="spellEnd"/>
      <w:r w:rsidRPr="001B6A48">
        <w:rPr>
          <w:rFonts w:cs="Arial"/>
          <w:szCs w:val="20"/>
          <w:lang w:val="en-IN"/>
        </w:rPr>
        <w:t xml:space="preserve"> (AF) are categorical, with SP having two levels and AF having eight levels, which are encoded as binary (0/1) variables in your model.</w:t>
      </w:r>
    </w:p>
    <w:p w14:paraId="50E1B230" w14:textId="77777777" w:rsidR="007924E8" w:rsidRPr="001B6A48" w:rsidRDefault="007924E8" w:rsidP="001B6A48"/>
    <w:sectPr w:rsidR="007924E8" w:rsidRPr="001B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3C406C"/>
    <w:multiLevelType w:val="multilevel"/>
    <w:tmpl w:val="58E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11621">
    <w:abstractNumId w:val="0"/>
  </w:num>
  <w:num w:numId="2" w16cid:durableId="138282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48"/>
    <w:rsid w:val="00015D17"/>
    <w:rsid w:val="00072151"/>
    <w:rsid w:val="000B6EFC"/>
    <w:rsid w:val="00106509"/>
    <w:rsid w:val="001B6A48"/>
    <w:rsid w:val="00233902"/>
    <w:rsid w:val="0044212A"/>
    <w:rsid w:val="00595F62"/>
    <w:rsid w:val="00614F24"/>
    <w:rsid w:val="006359C0"/>
    <w:rsid w:val="00661905"/>
    <w:rsid w:val="007924E8"/>
    <w:rsid w:val="007B28B5"/>
    <w:rsid w:val="00997D1D"/>
    <w:rsid w:val="00AC4ABE"/>
    <w:rsid w:val="00CC424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C479"/>
  <w15:chartTrackingRefBased/>
  <w15:docId w15:val="{B748D0F1-580A-4F8E-A7E9-FDCE1F49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7877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A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8787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A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8787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A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A7A7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A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A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52525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A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25252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48"/>
    <w:rPr>
      <w:rFonts w:eastAsiaTheme="majorEastAsia" w:cstheme="majorBidi"/>
      <w:color w:val="87877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A48"/>
    <w:rPr>
      <w:rFonts w:eastAsiaTheme="majorEastAsia" w:cstheme="majorBidi"/>
      <w:i/>
      <w:iCs/>
      <w:color w:val="8787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A48"/>
    <w:rPr>
      <w:rFonts w:eastAsiaTheme="majorEastAsia" w:cstheme="majorBidi"/>
      <w:color w:val="87877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A48"/>
    <w:rPr>
      <w:rFonts w:eastAsiaTheme="majorEastAsia" w:cstheme="majorBidi"/>
      <w:i/>
      <w:iCs/>
      <w:color w:val="7A7A7A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A48"/>
    <w:rPr>
      <w:rFonts w:eastAsiaTheme="majorEastAsia" w:cstheme="majorBidi"/>
      <w:color w:val="7A7A7A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A48"/>
    <w:rPr>
      <w:rFonts w:eastAsiaTheme="majorEastAsia" w:cstheme="majorBidi"/>
      <w:i/>
      <w:iCs/>
      <w:color w:val="52525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A48"/>
    <w:rPr>
      <w:rFonts w:eastAsiaTheme="majorEastAsia" w:cstheme="majorBidi"/>
      <w:color w:val="525252" w:themeColor="text1" w:themeTint="D8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B6A48"/>
    <w:pPr>
      <w:spacing w:before="160"/>
      <w:jc w:val="center"/>
    </w:pPr>
    <w:rPr>
      <w:i/>
      <w:iCs/>
      <w:color w:val="66666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A48"/>
    <w:rPr>
      <w:rFonts w:ascii="Arial" w:hAnsi="Arial"/>
      <w:i/>
      <w:iCs/>
      <w:color w:val="666666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1B6A48"/>
    <w:rPr>
      <w:i/>
      <w:iCs/>
      <w:color w:val="8787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A48"/>
    <w:pPr>
      <w:pBdr>
        <w:top w:val="single" w:sz="4" w:space="10" w:color="878772" w:themeColor="accent1" w:themeShade="BF"/>
        <w:bottom w:val="single" w:sz="4" w:space="10" w:color="878772" w:themeColor="accent1" w:themeShade="BF"/>
      </w:pBdr>
      <w:spacing w:before="360" w:after="360"/>
      <w:ind w:left="864" w:right="864"/>
      <w:jc w:val="center"/>
    </w:pPr>
    <w:rPr>
      <w:i/>
      <w:iCs/>
      <w:color w:val="8787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A48"/>
    <w:rPr>
      <w:rFonts w:ascii="Arial" w:hAnsi="Arial"/>
      <w:i/>
      <w:iCs/>
      <w:color w:val="878772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B6A48"/>
    <w:rPr>
      <w:b/>
      <w:bCs/>
      <w:smallCaps/>
      <w:color w:val="87877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Paul</dc:creator>
  <cp:keywords/>
  <dc:description/>
  <cp:lastModifiedBy>Samir Paul</cp:lastModifiedBy>
  <cp:revision>1</cp:revision>
  <dcterms:created xsi:type="dcterms:W3CDTF">2025-06-15T10:55:00Z</dcterms:created>
  <dcterms:modified xsi:type="dcterms:W3CDTF">2025-06-15T14:02:00Z</dcterms:modified>
</cp:coreProperties>
</file>