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AC1" w14:textId="48C82EF5" w:rsidR="00254918" w:rsidRDefault="00254918" w:rsidP="00254918">
      <w:pPr>
        <w:pStyle w:val="QAHeadingH1Module"/>
      </w:pPr>
      <w:bookmarkStart w:id="0" w:name="_Toc452916"/>
      <w:r>
        <w:t xml:space="preserve">Task- JavaScript </w:t>
      </w:r>
      <w:bookmarkEnd w:id="0"/>
      <w:r w:rsidR="001D4DEA">
        <w:t>Operators</w:t>
      </w:r>
    </w:p>
    <w:p w14:paraId="42BE506F" w14:textId="77777777" w:rsidR="001D4DEA" w:rsidRPr="001D4DEA" w:rsidRDefault="001D4DEA" w:rsidP="001D4DEA"/>
    <w:p w14:paraId="169CBF7D" w14:textId="77777777" w:rsidR="00254918" w:rsidRDefault="00254918" w:rsidP="00254918">
      <w:pPr>
        <w:pStyle w:val="QAHeadingH3MajorSub-heading"/>
      </w:pPr>
      <w:r>
        <w:t>Objectives</w:t>
      </w:r>
    </w:p>
    <w:p w14:paraId="6C56D6B2" w14:textId="77777777" w:rsidR="00FD081A" w:rsidRDefault="00FD081A" w:rsidP="00FD081A">
      <w:pPr>
        <w:pStyle w:val="QABullets"/>
      </w:pPr>
      <w:r w:rsidRPr="00EF251C">
        <w:t>To understand how operators work in JavaScript.</w:t>
      </w:r>
    </w:p>
    <w:p w14:paraId="1C83F1CF" w14:textId="77777777" w:rsidR="00254918" w:rsidRPr="00700F33" w:rsidRDefault="00254918" w:rsidP="00254918">
      <w:pPr>
        <w:pStyle w:val="QAHeadingH3MajorSub-heading"/>
      </w:pPr>
      <w:r>
        <w:t>Activity</w:t>
      </w:r>
    </w:p>
    <w:p w14:paraId="01198C50" w14:textId="38B8AF47" w:rsidR="00FD081A" w:rsidRPr="00EF251C" w:rsidRDefault="00FD081A" w:rsidP="00FD081A">
      <w:pPr>
        <w:pStyle w:val="QANumbers"/>
        <w:numPr>
          <w:ilvl w:val="0"/>
          <w:numId w:val="0"/>
        </w:numPr>
        <w:ind w:left="568" w:hanging="284"/>
      </w:pPr>
      <w:r>
        <w:rPr>
          <w:lang w:val="en-US"/>
        </w:rPr>
        <w:t>1.</w:t>
      </w:r>
      <w:r w:rsidRPr="00FD081A">
        <w:t xml:space="preserve"> </w:t>
      </w:r>
      <w:r w:rsidRPr="00EF251C">
        <w:t xml:space="preserve">Examine the following operations and write the result </w:t>
      </w:r>
      <w:r>
        <w:t xml:space="preserve">you expect </w:t>
      </w:r>
      <w:r w:rsidRPr="00EF251C">
        <w:t>before you look at any code output!</w:t>
      </w:r>
    </w:p>
    <w:tbl>
      <w:tblPr>
        <w:tblW w:w="8269" w:type="dxa"/>
        <w:tblInd w:w="817" w:type="dxa"/>
        <w:tblLook w:val="04A0" w:firstRow="1" w:lastRow="0" w:firstColumn="1" w:lastColumn="0" w:noHBand="0" w:noVBand="1"/>
      </w:tblPr>
      <w:tblGrid>
        <w:gridCol w:w="5358"/>
        <w:gridCol w:w="2911"/>
      </w:tblGrid>
      <w:tr w:rsidR="00FD081A" w14:paraId="4B8491B8" w14:textId="77777777" w:rsidTr="004B5C74">
        <w:trPr>
          <w:trHeight w:val="462"/>
        </w:trPr>
        <w:tc>
          <w:tcPr>
            <w:tcW w:w="8269" w:type="dxa"/>
            <w:gridSpan w:val="2"/>
          </w:tcPr>
          <w:p w14:paraId="4C289262" w14:textId="77777777" w:rsidR="00FD081A" w:rsidRPr="00EF251C" w:rsidRDefault="00FD081A" w:rsidP="00882959">
            <w:pPr>
              <w:rPr>
                <w:rStyle w:val="QABold"/>
              </w:rPr>
            </w:pPr>
            <w:r w:rsidRPr="00EF251C">
              <w:rPr>
                <w:rStyle w:val="QABold"/>
              </w:rPr>
              <w:t>Arithmetic operators</w:t>
            </w:r>
          </w:p>
        </w:tc>
      </w:tr>
      <w:tr w:rsidR="00FD081A" w14:paraId="5151796A" w14:textId="77777777" w:rsidTr="004B5C74">
        <w:trPr>
          <w:trHeight w:val="462"/>
        </w:trPr>
        <w:tc>
          <w:tcPr>
            <w:tcW w:w="5358" w:type="dxa"/>
          </w:tcPr>
          <w:p w14:paraId="37D71629" w14:textId="77777777" w:rsidR="00FD081A" w:rsidRPr="00EF251C" w:rsidRDefault="00FD081A" w:rsidP="00882959">
            <w:pPr>
              <w:rPr>
                <w:rStyle w:val="QABold"/>
              </w:rPr>
            </w:pPr>
            <w:r w:rsidRPr="00EF251C">
              <w:rPr>
                <w:rStyle w:val="QABold"/>
              </w:rPr>
              <w:t>Operation</w:t>
            </w:r>
          </w:p>
        </w:tc>
        <w:tc>
          <w:tcPr>
            <w:tcW w:w="2910" w:type="dxa"/>
          </w:tcPr>
          <w:p w14:paraId="517A0653" w14:textId="77777777" w:rsidR="00FD081A" w:rsidRPr="00EF251C" w:rsidRDefault="00FD081A" w:rsidP="00882959">
            <w:pPr>
              <w:rPr>
                <w:rStyle w:val="QABold"/>
              </w:rPr>
            </w:pPr>
            <w:r w:rsidRPr="00EF251C">
              <w:rPr>
                <w:rStyle w:val="QABold"/>
              </w:rPr>
              <w:t>Result</w:t>
            </w:r>
          </w:p>
        </w:tc>
      </w:tr>
      <w:tr w:rsidR="00FD081A" w14:paraId="1F86F76A" w14:textId="77777777" w:rsidTr="004B5C74">
        <w:trPr>
          <w:trHeight w:val="462"/>
        </w:trPr>
        <w:tc>
          <w:tcPr>
            <w:tcW w:w="5358" w:type="dxa"/>
          </w:tcPr>
          <w:p w14:paraId="3DABBA7D" w14:textId="77777777" w:rsidR="00FD081A" w:rsidRPr="00EF251C" w:rsidRDefault="00FD081A" w:rsidP="00882959">
            <w:r w:rsidRPr="00EF251C">
              <w:rPr>
                <w:highlight w:val="white"/>
              </w:rPr>
              <w:t>console.log(5 + 5);</w:t>
            </w:r>
          </w:p>
        </w:tc>
        <w:tc>
          <w:tcPr>
            <w:tcW w:w="2910" w:type="dxa"/>
          </w:tcPr>
          <w:p w14:paraId="001E253B" w14:textId="1A3D6C80" w:rsidR="00FD081A" w:rsidRPr="00EF251C" w:rsidRDefault="003014E1" w:rsidP="00882959">
            <w:r>
              <w:t>10</w:t>
            </w:r>
          </w:p>
        </w:tc>
      </w:tr>
      <w:tr w:rsidR="00FD081A" w14:paraId="31EE4A28" w14:textId="77777777" w:rsidTr="004B5C74">
        <w:trPr>
          <w:trHeight w:val="462"/>
        </w:trPr>
        <w:tc>
          <w:tcPr>
            <w:tcW w:w="5358" w:type="dxa"/>
          </w:tcPr>
          <w:p w14:paraId="17CE7315" w14:textId="77777777" w:rsidR="00FD081A" w:rsidRPr="00EF251C" w:rsidRDefault="00FD081A" w:rsidP="00882959">
            <w:r w:rsidRPr="00EF251C">
              <w:rPr>
                <w:highlight w:val="white"/>
              </w:rPr>
              <w:t>console.log(5 * 10);</w:t>
            </w:r>
          </w:p>
        </w:tc>
        <w:tc>
          <w:tcPr>
            <w:tcW w:w="2910" w:type="dxa"/>
          </w:tcPr>
          <w:p w14:paraId="662198C2" w14:textId="0C13C38D" w:rsidR="00FD081A" w:rsidRPr="00EF251C" w:rsidRDefault="003014E1" w:rsidP="00882959">
            <w:r>
              <w:t>50</w:t>
            </w:r>
          </w:p>
        </w:tc>
      </w:tr>
      <w:tr w:rsidR="00FD081A" w14:paraId="18806F95" w14:textId="77777777" w:rsidTr="004B5C74">
        <w:trPr>
          <w:trHeight w:val="462"/>
        </w:trPr>
        <w:tc>
          <w:tcPr>
            <w:tcW w:w="5358" w:type="dxa"/>
          </w:tcPr>
          <w:p w14:paraId="1D9FA7CA" w14:textId="77777777" w:rsidR="00FD081A" w:rsidRPr="00EF251C" w:rsidRDefault="00FD081A" w:rsidP="00882959">
            <w:r w:rsidRPr="00EF251C">
              <w:rPr>
                <w:highlight w:val="white"/>
              </w:rPr>
              <w:t>console.log(10 % 3);</w:t>
            </w:r>
          </w:p>
        </w:tc>
        <w:tc>
          <w:tcPr>
            <w:tcW w:w="2910" w:type="dxa"/>
          </w:tcPr>
          <w:p w14:paraId="10F4C042" w14:textId="230CBF32" w:rsidR="00FD081A" w:rsidRPr="00EF251C" w:rsidRDefault="003014E1" w:rsidP="00882959">
            <w:r>
              <w:t>1</w:t>
            </w:r>
          </w:p>
        </w:tc>
      </w:tr>
      <w:tr w:rsidR="00FD081A" w14:paraId="3F9A7228" w14:textId="77777777" w:rsidTr="004B5C74">
        <w:trPr>
          <w:trHeight w:val="462"/>
        </w:trPr>
        <w:tc>
          <w:tcPr>
            <w:tcW w:w="5358" w:type="dxa"/>
          </w:tcPr>
          <w:p w14:paraId="1245652C" w14:textId="77777777" w:rsidR="00FD081A" w:rsidRPr="00EF251C" w:rsidRDefault="00FD081A" w:rsidP="00882959">
            <w:r w:rsidRPr="00EF251C">
              <w:rPr>
                <w:highlight w:val="white"/>
              </w:rPr>
              <w:t>console.log(5 + 10 / 2 * 5 - 10);</w:t>
            </w:r>
          </w:p>
        </w:tc>
        <w:tc>
          <w:tcPr>
            <w:tcW w:w="2910" w:type="dxa"/>
          </w:tcPr>
          <w:p w14:paraId="0B470BC0" w14:textId="765E53DA" w:rsidR="00FD081A" w:rsidRPr="00EF251C" w:rsidRDefault="003014E1" w:rsidP="00882959">
            <w:r>
              <w:t>20</w:t>
            </w:r>
          </w:p>
        </w:tc>
      </w:tr>
      <w:tr w:rsidR="00FD081A" w14:paraId="06C78450" w14:textId="77777777" w:rsidTr="004B5C74">
        <w:trPr>
          <w:trHeight w:val="1181"/>
        </w:trPr>
        <w:tc>
          <w:tcPr>
            <w:tcW w:w="5358" w:type="dxa"/>
          </w:tcPr>
          <w:p w14:paraId="179EB16C" w14:textId="77777777" w:rsidR="00FD081A" w:rsidRDefault="00FD081A" w:rsidP="00882959">
            <w:r w:rsidRPr="00EF251C">
              <w:rPr>
                <w:highlight w:val="white"/>
              </w:rPr>
              <w:t>console.log((6 + 10) / 2 * 5 - 10);</w:t>
            </w:r>
          </w:p>
          <w:p w14:paraId="04216C25" w14:textId="77777777" w:rsidR="004B5C74" w:rsidRDefault="004B5C74" w:rsidP="00882959"/>
          <w:p w14:paraId="231A4538" w14:textId="113E68DD" w:rsidR="004B5C74" w:rsidRPr="00EF251C" w:rsidRDefault="004B5C74" w:rsidP="004B5C74"/>
        </w:tc>
        <w:tc>
          <w:tcPr>
            <w:tcW w:w="2910" w:type="dxa"/>
          </w:tcPr>
          <w:p w14:paraId="41DE4345" w14:textId="73477583" w:rsidR="00FD081A" w:rsidRPr="00EF251C" w:rsidRDefault="003014E1" w:rsidP="00882959">
            <w:r>
              <w:t>30</w:t>
            </w:r>
          </w:p>
        </w:tc>
      </w:tr>
    </w:tbl>
    <w:p w14:paraId="6E9F044B" w14:textId="19B6CD80" w:rsidR="00697711" w:rsidRDefault="00697711">
      <w:pPr>
        <w:rPr>
          <w:lang w:val="en-US"/>
        </w:rPr>
      </w:pPr>
    </w:p>
    <w:p w14:paraId="239FD3A0" w14:textId="77777777" w:rsidR="004B5C74" w:rsidRPr="009248FC" w:rsidRDefault="004B5C74" w:rsidP="004B5C74">
      <w:pPr>
        <w:pStyle w:val="QANumbers"/>
        <w:numPr>
          <w:ilvl w:val="0"/>
          <w:numId w:val="0"/>
        </w:numPr>
        <w:ind w:left="568" w:hanging="284"/>
      </w:pPr>
      <w:r>
        <w:rPr>
          <w:lang w:val="en-US"/>
        </w:rPr>
        <w:t xml:space="preserve">2. </w:t>
      </w:r>
      <w:r w:rsidRPr="009248FC">
        <w:t>Repeat for assignment operators, assuming x is initialised as 0 and the statements are processed sequentially.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0"/>
        <w:gridCol w:w="2879"/>
      </w:tblGrid>
      <w:tr w:rsidR="004B5C74" w14:paraId="5164DBB5" w14:textId="77777777" w:rsidTr="00C17022">
        <w:tc>
          <w:tcPr>
            <w:tcW w:w="8209" w:type="dxa"/>
            <w:gridSpan w:val="2"/>
          </w:tcPr>
          <w:p w14:paraId="45866F33" w14:textId="77777777" w:rsidR="004B5C74" w:rsidRPr="009248FC" w:rsidRDefault="004B5C74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Assignment operators</w:t>
            </w:r>
          </w:p>
        </w:tc>
      </w:tr>
      <w:tr w:rsidR="004B5C74" w14:paraId="7053FE6A" w14:textId="77777777" w:rsidTr="00C17022">
        <w:tc>
          <w:tcPr>
            <w:tcW w:w="5330" w:type="dxa"/>
          </w:tcPr>
          <w:p w14:paraId="254D82FA" w14:textId="77777777" w:rsidR="004B5C74" w:rsidRPr="009248FC" w:rsidRDefault="004B5C74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2879" w:type="dxa"/>
          </w:tcPr>
          <w:p w14:paraId="29A66A97" w14:textId="77777777" w:rsidR="004B5C74" w:rsidRPr="009248FC" w:rsidRDefault="004B5C74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4B5C74" w14:paraId="0FD04F9D" w14:textId="77777777" w:rsidTr="00C17022">
        <w:tc>
          <w:tcPr>
            <w:tcW w:w="5330" w:type="dxa"/>
          </w:tcPr>
          <w:p w14:paraId="6154275C" w14:textId="77777777" w:rsidR="004B5C74" w:rsidRPr="009248FC" w:rsidRDefault="004B5C74" w:rsidP="00882959">
            <w:r w:rsidRPr="009248FC">
              <w:rPr>
                <w:highlight w:val="white"/>
              </w:rPr>
              <w:t>console.log(x = x + 1);</w:t>
            </w:r>
          </w:p>
        </w:tc>
        <w:tc>
          <w:tcPr>
            <w:tcW w:w="2879" w:type="dxa"/>
          </w:tcPr>
          <w:p w14:paraId="7476E230" w14:textId="177421E5" w:rsidR="004B5C74" w:rsidRPr="009248FC" w:rsidRDefault="003014E1" w:rsidP="00882959">
            <w:r>
              <w:t>1</w:t>
            </w:r>
          </w:p>
        </w:tc>
      </w:tr>
      <w:tr w:rsidR="004B5C74" w14:paraId="174F708D" w14:textId="77777777" w:rsidTr="00C17022">
        <w:tc>
          <w:tcPr>
            <w:tcW w:w="5330" w:type="dxa"/>
          </w:tcPr>
          <w:p w14:paraId="458AFD65" w14:textId="77777777" w:rsidR="004B5C74" w:rsidRPr="009248FC" w:rsidRDefault="004B5C74" w:rsidP="00882959">
            <w:r w:rsidRPr="009248FC">
              <w:rPr>
                <w:highlight w:val="white"/>
              </w:rPr>
              <w:t>console.log(x+= 1);</w:t>
            </w:r>
          </w:p>
        </w:tc>
        <w:tc>
          <w:tcPr>
            <w:tcW w:w="2879" w:type="dxa"/>
          </w:tcPr>
          <w:p w14:paraId="0027F0D9" w14:textId="40859ABC" w:rsidR="004B5C74" w:rsidRPr="009248FC" w:rsidRDefault="003014E1" w:rsidP="00882959">
            <w:r>
              <w:t>2</w:t>
            </w:r>
          </w:p>
        </w:tc>
      </w:tr>
      <w:tr w:rsidR="004B5C74" w14:paraId="6E46A2AA" w14:textId="77777777" w:rsidTr="00C17022">
        <w:tc>
          <w:tcPr>
            <w:tcW w:w="5330" w:type="dxa"/>
          </w:tcPr>
          <w:p w14:paraId="5D9DA225" w14:textId="77777777" w:rsidR="004B5C74" w:rsidRPr="009248FC" w:rsidRDefault="004B5C74" w:rsidP="00882959">
            <w:r w:rsidRPr="009248FC">
              <w:rPr>
                <w:highlight w:val="white"/>
              </w:rPr>
              <w:t>console.log(x++);</w:t>
            </w:r>
          </w:p>
        </w:tc>
        <w:tc>
          <w:tcPr>
            <w:tcW w:w="2879" w:type="dxa"/>
          </w:tcPr>
          <w:p w14:paraId="0362543F" w14:textId="7DF423A8" w:rsidR="004B5C74" w:rsidRPr="009248FC" w:rsidRDefault="00B9329F" w:rsidP="00882959">
            <w:r>
              <w:t>2</w:t>
            </w:r>
          </w:p>
        </w:tc>
      </w:tr>
      <w:tr w:rsidR="004B5C74" w14:paraId="571C1DBF" w14:textId="77777777" w:rsidTr="00C17022">
        <w:trPr>
          <w:trHeight w:val="297"/>
        </w:trPr>
        <w:tc>
          <w:tcPr>
            <w:tcW w:w="5330" w:type="dxa"/>
          </w:tcPr>
          <w:p w14:paraId="6F9CC9E2" w14:textId="77777777" w:rsidR="004B5C74" w:rsidRDefault="004B5C74" w:rsidP="00882959">
            <w:r w:rsidRPr="009248FC">
              <w:rPr>
                <w:highlight w:val="white"/>
              </w:rPr>
              <w:t>console.log(++x);</w:t>
            </w:r>
          </w:p>
          <w:p w14:paraId="26DB534A" w14:textId="6D38A312" w:rsidR="00C17022" w:rsidRPr="009248FC" w:rsidRDefault="00C17022" w:rsidP="00882959"/>
        </w:tc>
        <w:tc>
          <w:tcPr>
            <w:tcW w:w="2879" w:type="dxa"/>
          </w:tcPr>
          <w:p w14:paraId="4716F75A" w14:textId="61F4E5DF" w:rsidR="004B5C74" w:rsidRPr="009248FC" w:rsidRDefault="00B9329F" w:rsidP="00882959">
            <w:r>
              <w:t>4</w:t>
            </w:r>
          </w:p>
        </w:tc>
      </w:tr>
    </w:tbl>
    <w:p w14:paraId="051A0DBD" w14:textId="3D0AADD2" w:rsidR="00C17022" w:rsidRPr="009248FC" w:rsidRDefault="00C17022" w:rsidP="00C17022">
      <w:pPr>
        <w:pStyle w:val="QANumbers"/>
        <w:numPr>
          <w:ilvl w:val="0"/>
          <w:numId w:val="4"/>
        </w:numPr>
      </w:pPr>
      <w:r w:rsidRPr="009248FC">
        <w:lastRenderedPageBreak/>
        <w:t>Now, we will move onto relational operators. Every expression will evaluate as either true or false.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2"/>
        <w:gridCol w:w="2877"/>
      </w:tblGrid>
      <w:tr w:rsidR="00C17022" w14:paraId="7EA881DE" w14:textId="77777777" w:rsidTr="00D11443">
        <w:tc>
          <w:tcPr>
            <w:tcW w:w="8209" w:type="dxa"/>
            <w:gridSpan w:val="2"/>
          </w:tcPr>
          <w:p w14:paraId="538DB6BE" w14:textId="77777777" w:rsidR="00C17022" w:rsidRPr="009248FC" w:rsidRDefault="00C17022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Relational operators</w:t>
            </w:r>
          </w:p>
        </w:tc>
      </w:tr>
      <w:tr w:rsidR="00C17022" w14:paraId="367915D1" w14:textId="77777777" w:rsidTr="00D11443">
        <w:tc>
          <w:tcPr>
            <w:tcW w:w="5332" w:type="dxa"/>
          </w:tcPr>
          <w:p w14:paraId="218B229A" w14:textId="77777777" w:rsidR="00C17022" w:rsidRPr="009248FC" w:rsidRDefault="00C17022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2877" w:type="dxa"/>
          </w:tcPr>
          <w:p w14:paraId="71BB38A5" w14:textId="77777777" w:rsidR="00C17022" w:rsidRPr="009248FC" w:rsidRDefault="00C17022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C17022" w14:paraId="4ED1D842" w14:textId="77777777" w:rsidTr="00D11443">
        <w:tc>
          <w:tcPr>
            <w:tcW w:w="5332" w:type="dxa"/>
          </w:tcPr>
          <w:p w14:paraId="5E46C0C6" w14:textId="77777777" w:rsidR="00C17022" w:rsidRPr="009248FC" w:rsidRDefault="00C17022" w:rsidP="00882959">
            <w:r w:rsidRPr="009248FC">
              <w:rPr>
                <w:highlight w:val="white"/>
              </w:rPr>
              <w:t>console.log(5 &gt; 3);</w:t>
            </w:r>
          </w:p>
        </w:tc>
        <w:tc>
          <w:tcPr>
            <w:tcW w:w="2877" w:type="dxa"/>
          </w:tcPr>
          <w:p w14:paraId="5B5E6191" w14:textId="7AC69B33" w:rsidR="00C17022" w:rsidRPr="009248FC" w:rsidRDefault="003014E1" w:rsidP="00882959">
            <w:r>
              <w:t>T</w:t>
            </w:r>
          </w:p>
        </w:tc>
      </w:tr>
      <w:tr w:rsidR="00C17022" w14:paraId="5495A56D" w14:textId="77777777" w:rsidTr="00D11443">
        <w:tc>
          <w:tcPr>
            <w:tcW w:w="5332" w:type="dxa"/>
          </w:tcPr>
          <w:p w14:paraId="63623AFC" w14:textId="77777777" w:rsidR="00C17022" w:rsidRPr="009248FC" w:rsidRDefault="00C17022" w:rsidP="00882959">
            <w:r w:rsidRPr="009248FC">
              <w:rPr>
                <w:highlight w:val="white"/>
              </w:rPr>
              <w:t>console.log(3 != 3);</w:t>
            </w:r>
          </w:p>
        </w:tc>
        <w:tc>
          <w:tcPr>
            <w:tcW w:w="2877" w:type="dxa"/>
          </w:tcPr>
          <w:p w14:paraId="4A7DBBAC" w14:textId="303CF36E" w:rsidR="00C17022" w:rsidRPr="009248FC" w:rsidRDefault="003014E1" w:rsidP="00882959">
            <w:r>
              <w:t>F</w:t>
            </w:r>
          </w:p>
        </w:tc>
      </w:tr>
      <w:tr w:rsidR="00C17022" w14:paraId="276B4C0A" w14:textId="77777777" w:rsidTr="00D11443">
        <w:tc>
          <w:tcPr>
            <w:tcW w:w="5332" w:type="dxa"/>
          </w:tcPr>
          <w:p w14:paraId="0BF82EAD" w14:textId="77777777" w:rsidR="00C17022" w:rsidRPr="009248FC" w:rsidRDefault="00C17022" w:rsidP="00882959">
            <w:r w:rsidRPr="009248FC">
              <w:rPr>
                <w:highlight w:val="white"/>
              </w:rPr>
              <w:t>console.log(3 &lt;= 2 &amp;&amp; 5 &gt;2);</w:t>
            </w:r>
          </w:p>
        </w:tc>
        <w:tc>
          <w:tcPr>
            <w:tcW w:w="2877" w:type="dxa"/>
          </w:tcPr>
          <w:p w14:paraId="4B2361C9" w14:textId="2D539F33" w:rsidR="00C17022" w:rsidRPr="009248FC" w:rsidRDefault="003014E1" w:rsidP="00882959">
            <w:r>
              <w:t>F</w:t>
            </w:r>
          </w:p>
        </w:tc>
      </w:tr>
      <w:tr w:rsidR="00C17022" w14:paraId="61E9E4EA" w14:textId="77777777" w:rsidTr="00D11443">
        <w:tc>
          <w:tcPr>
            <w:tcW w:w="5332" w:type="dxa"/>
          </w:tcPr>
          <w:p w14:paraId="4D95A186" w14:textId="77777777" w:rsidR="00C17022" w:rsidRDefault="00C17022" w:rsidP="00882959">
            <w:r w:rsidRPr="009248FC">
              <w:rPr>
                <w:highlight w:val="white"/>
              </w:rPr>
              <w:t>console.log(!5&gt;3);</w:t>
            </w:r>
          </w:p>
          <w:p w14:paraId="1D25B354" w14:textId="77777777" w:rsidR="00D11443" w:rsidRDefault="00D11443" w:rsidP="00882959"/>
          <w:p w14:paraId="5A50E450" w14:textId="0BA03BE0" w:rsidR="00D11443" w:rsidRPr="009248FC" w:rsidRDefault="00D11443" w:rsidP="00882959"/>
        </w:tc>
        <w:tc>
          <w:tcPr>
            <w:tcW w:w="2877" w:type="dxa"/>
          </w:tcPr>
          <w:p w14:paraId="6C53B23E" w14:textId="7C0F3201" w:rsidR="00C17022" w:rsidRPr="009248FC" w:rsidRDefault="003014E1" w:rsidP="00882959">
            <w:r>
              <w:t>F</w:t>
            </w:r>
          </w:p>
        </w:tc>
      </w:tr>
    </w:tbl>
    <w:p w14:paraId="68318DDC" w14:textId="2E6C5D1E" w:rsidR="00D11443" w:rsidRPr="009248FC" w:rsidRDefault="00D11443" w:rsidP="00D11443">
      <w:pPr>
        <w:pStyle w:val="QANumbers"/>
        <w:numPr>
          <w:ilvl w:val="0"/>
          <w:numId w:val="4"/>
        </w:numPr>
      </w:pPr>
      <w:r w:rsidRPr="009248FC">
        <w:t>Finally, we will explore what happens with mismatched types.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16"/>
        <w:gridCol w:w="2893"/>
      </w:tblGrid>
      <w:tr w:rsidR="00D11443" w:rsidRPr="005E4095" w14:paraId="61ACEBCA" w14:textId="77777777" w:rsidTr="00882959">
        <w:tc>
          <w:tcPr>
            <w:tcW w:w="8753" w:type="dxa"/>
            <w:gridSpan w:val="2"/>
          </w:tcPr>
          <w:p w14:paraId="501C1DB8" w14:textId="77777777" w:rsidR="00D11443" w:rsidRPr="009248FC" w:rsidRDefault="00D11443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Mismatched types</w:t>
            </w:r>
          </w:p>
        </w:tc>
      </w:tr>
      <w:tr w:rsidR="00D11443" w:rsidRPr="005E4095" w14:paraId="5E626540" w14:textId="77777777" w:rsidTr="00882959">
        <w:tc>
          <w:tcPr>
            <w:tcW w:w="5670" w:type="dxa"/>
          </w:tcPr>
          <w:p w14:paraId="41DE9D51" w14:textId="77777777" w:rsidR="00D11443" w:rsidRPr="009248FC" w:rsidRDefault="00D11443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14460CB6" w14:textId="77777777" w:rsidR="00D11443" w:rsidRPr="009248FC" w:rsidRDefault="00D11443" w:rsidP="00882959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D11443" w14:paraId="5E8D2218" w14:textId="77777777" w:rsidTr="00882959">
        <w:tc>
          <w:tcPr>
            <w:tcW w:w="5670" w:type="dxa"/>
          </w:tcPr>
          <w:p w14:paraId="7FD33EDC" w14:textId="77777777" w:rsidR="00D11443" w:rsidRPr="009248FC" w:rsidRDefault="00D11443" w:rsidP="00882959">
            <w:r w:rsidRPr="009248FC">
              <w:rPr>
                <w:highlight w:val="white"/>
              </w:rPr>
              <w:t>console.log(5 + "5");</w:t>
            </w:r>
          </w:p>
        </w:tc>
        <w:tc>
          <w:tcPr>
            <w:tcW w:w="3083" w:type="dxa"/>
          </w:tcPr>
          <w:p w14:paraId="661F6C5D" w14:textId="4B6B73C1" w:rsidR="00D11443" w:rsidRPr="009248FC" w:rsidRDefault="00B9329F" w:rsidP="00882959">
            <w:r>
              <w:t>55</w:t>
            </w:r>
          </w:p>
        </w:tc>
      </w:tr>
      <w:tr w:rsidR="00D11443" w14:paraId="637A64C6" w14:textId="77777777" w:rsidTr="00882959">
        <w:tc>
          <w:tcPr>
            <w:tcW w:w="5670" w:type="dxa"/>
          </w:tcPr>
          <w:p w14:paraId="6761EBA7" w14:textId="77777777" w:rsidR="00D11443" w:rsidRPr="009248FC" w:rsidRDefault="00D11443" w:rsidP="00882959">
            <w:r w:rsidRPr="009248FC">
              <w:rPr>
                <w:highlight w:val="white"/>
              </w:rPr>
              <w:t>console.log(5 + true);</w:t>
            </w:r>
          </w:p>
        </w:tc>
        <w:tc>
          <w:tcPr>
            <w:tcW w:w="3083" w:type="dxa"/>
          </w:tcPr>
          <w:p w14:paraId="329A45F4" w14:textId="2CD62D28" w:rsidR="00D11443" w:rsidRPr="009248FC" w:rsidRDefault="003014E1" w:rsidP="00882959">
            <w:r>
              <w:t>6</w:t>
            </w:r>
          </w:p>
        </w:tc>
      </w:tr>
      <w:tr w:rsidR="00D11443" w14:paraId="1B17CF91" w14:textId="77777777" w:rsidTr="00882959">
        <w:tc>
          <w:tcPr>
            <w:tcW w:w="5670" w:type="dxa"/>
          </w:tcPr>
          <w:p w14:paraId="6978F68A" w14:textId="77777777" w:rsidR="00D11443" w:rsidRPr="009248FC" w:rsidRDefault="00D11443" w:rsidP="00882959">
            <w:r w:rsidRPr="009248FC">
              <w:rPr>
                <w:highlight w:val="white"/>
              </w:rPr>
              <w:t>console.log(5 * "5");</w:t>
            </w:r>
          </w:p>
        </w:tc>
        <w:tc>
          <w:tcPr>
            <w:tcW w:w="3083" w:type="dxa"/>
          </w:tcPr>
          <w:p w14:paraId="6096FA93" w14:textId="5652518E" w:rsidR="00D11443" w:rsidRPr="009248FC" w:rsidRDefault="003014E1" w:rsidP="00882959">
            <w:r>
              <w:t>25</w:t>
            </w:r>
          </w:p>
        </w:tc>
      </w:tr>
      <w:tr w:rsidR="00D11443" w14:paraId="64749888" w14:textId="77777777" w:rsidTr="00882959">
        <w:tc>
          <w:tcPr>
            <w:tcW w:w="5670" w:type="dxa"/>
          </w:tcPr>
          <w:p w14:paraId="7B82B24F" w14:textId="77777777" w:rsidR="00D11443" w:rsidRPr="009248FC" w:rsidRDefault="00D11443" w:rsidP="00882959">
            <w:r w:rsidRPr="009248FC">
              <w:rPr>
                <w:highlight w:val="white"/>
              </w:rPr>
              <w:t>console.log(1 == true);</w:t>
            </w:r>
          </w:p>
        </w:tc>
        <w:tc>
          <w:tcPr>
            <w:tcW w:w="3083" w:type="dxa"/>
          </w:tcPr>
          <w:p w14:paraId="5FFF6939" w14:textId="2F0FA74D" w:rsidR="00D11443" w:rsidRPr="009248FC" w:rsidRDefault="003014E1" w:rsidP="00882959">
            <w:r>
              <w:t>T</w:t>
            </w:r>
          </w:p>
        </w:tc>
      </w:tr>
      <w:tr w:rsidR="00D11443" w14:paraId="59EBF3E3" w14:textId="77777777" w:rsidTr="00882959">
        <w:tc>
          <w:tcPr>
            <w:tcW w:w="5670" w:type="dxa"/>
          </w:tcPr>
          <w:p w14:paraId="680C77AA" w14:textId="77777777" w:rsidR="00D11443" w:rsidRPr="009248FC" w:rsidRDefault="00D11443" w:rsidP="00882959">
            <w:pPr>
              <w:rPr>
                <w:highlight w:val="white"/>
              </w:rPr>
            </w:pPr>
            <w:r w:rsidRPr="009248FC">
              <w:rPr>
                <w:highlight w:val="white"/>
              </w:rPr>
              <w:t>console.log(1 === true);</w:t>
            </w:r>
          </w:p>
        </w:tc>
        <w:tc>
          <w:tcPr>
            <w:tcW w:w="3083" w:type="dxa"/>
          </w:tcPr>
          <w:p w14:paraId="4157A1EE" w14:textId="06921256" w:rsidR="00D11443" w:rsidRPr="009248FC" w:rsidRDefault="003014E1" w:rsidP="00882959">
            <w:r>
              <w:t>F</w:t>
            </w:r>
          </w:p>
        </w:tc>
      </w:tr>
    </w:tbl>
    <w:p w14:paraId="14F66146" w14:textId="4152F62B" w:rsidR="004B5C74" w:rsidRPr="00D11443" w:rsidRDefault="004B5C74" w:rsidP="00CA3D88">
      <w:pPr>
        <w:pStyle w:val="ListParagraph"/>
        <w:ind w:left="644"/>
        <w:rPr>
          <w:lang w:val="en-US"/>
        </w:rPr>
      </w:pPr>
    </w:p>
    <w:sectPr w:rsidR="004B5C74" w:rsidRPr="00D1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32FD" w14:textId="77777777" w:rsidR="00842442" w:rsidRDefault="00842442" w:rsidP="00237A48">
      <w:pPr>
        <w:spacing w:before="0" w:after="0"/>
      </w:pPr>
      <w:r>
        <w:separator/>
      </w:r>
    </w:p>
  </w:endnote>
  <w:endnote w:type="continuationSeparator" w:id="0">
    <w:p w14:paraId="68FC7D9C" w14:textId="77777777" w:rsidR="00842442" w:rsidRDefault="00842442" w:rsidP="00237A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25D3" w14:textId="77777777" w:rsidR="00842442" w:rsidRDefault="00842442" w:rsidP="00237A48">
      <w:pPr>
        <w:spacing w:before="0" w:after="0"/>
      </w:pPr>
      <w:r>
        <w:separator/>
      </w:r>
    </w:p>
  </w:footnote>
  <w:footnote w:type="continuationSeparator" w:id="0">
    <w:p w14:paraId="20968930" w14:textId="77777777" w:rsidR="00842442" w:rsidRDefault="00842442" w:rsidP="00237A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" w15:restartNumberingAfterBreak="0">
    <w:nsid w:val="5DBA6EC2"/>
    <w:multiLevelType w:val="hybridMultilevel"/>
    <w:tmpl w:val="FED86316"/>
    <w:lvl w:ilvl="0" w:tplc="3DC2962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8"/>
    <w:rsid w:val="001D4DEA"/>
    <w:rsid w:val="00237A48"/>
    <w:rsid w:val="00254918"/>
    <w:rsid w:val="0027538B"/>
    <w:rsid w:val="003014E1"/>
    <w:rsid w:val="004B5C74"/>
    <w:rsid w:val="00697711"/>
    <w:rsid w:val="00842442"/>
    <w:rsid w:val="00917458"/>
    <w:rsid w:val="009A13F9"/>
    <w:rsid w:val="00B51F67"/>
    <w:rsid w:val="00B9329F"/>
    <w:rsid w:val="00C17022"/>
    <w:rsid w:val="00CA3D88"/>
    <w:rsid w:val="00D11443"/>
    <w:rsid w:val="00F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3319"/>
  <w15:chartTrackingRefBased/>
  <w15:docId w15:val="{CF582EE2-3AC7-4EF5-9C74-BF2192C0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18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254918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254918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254918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254918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254918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254918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254918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254918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254918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254918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254918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paragraph" w:customStyle="1" w:styleId="QANumbers">
    <w:name w:val="QA Numbers"/>
    <w:link w:val="QANumbersChar"/>
    <w:qFormat/>
    <w:rsid w:val="00254918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254918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37A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37A48"/>
    <w:rPr>
      <w:rFonts w:ascii="Segoe UI" w:eastAsiaTheme="minorHAnsi" w:hAnsi="Segoe UI"/>
      <w:color w:val="2E2D2C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7A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37A48"/>
    <w:rPr>
      <w:rFonts w:ascii="Segoe UI" w:eastAsiaTheme="minorHAnsi" w:hAnsi="Segoe UI"/>
      <w:color w:val="2E2D2C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1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Sheldon, Samuel</cp:lastModifiedBy>
  <cp:revision>10</cp:revision>
  <dcterms:created xsi:type="dcterms:W3CDTF">2021-09-23T10:22:00Z</dcterms:created>
  <dcterms:modified xsi:type="dcterms:W3CDTF">2021-09-23T11:47:00Z</dcterms:modified>
</cp:coreProperties>
</file>