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REQ1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Phone will move robot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Robot will avoid obstacles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REQ3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Robot will drive autonomously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REQ4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will draw a floor plan map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REQ5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can be charged through micro-USB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REQ6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can map surroundings autonomously avoiding obstacles and provide floor plan map to user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REQ7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will send map to phone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requirements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can: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the robot from their mobile phone via bluetooth.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move the robot by application of the Arduino Car.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place the robot somewhere in the room and the robot will move across the room and create a map of the floor plan to a micro-SD card.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charge the robot by placing a micro-USB to the device's charging port.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see robot, battery charge, and mapping status from LEDs that are placed in the robot.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