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EA580C"/>
          <w:sz w:val="48"/>
          <w:szCs w:val="48"/>
        </w:rPr>
        <w:t xml:space="preserve">KOK Kitchens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1917"/>
          <w:sz w:val="48"/>
          <w:szCs w:val="48"/>
        </w:rPr>
        <w:t xml:space="preserve">Delivery Options Comparison</w:t>
      </w:r>
    </w:p>
    <w:p>
      <w:pPr>
        <w:pBdr>
          <w:bottom w:val="single" w:color="EA580C" w:sz="6" w:space="12"/>
        </w:pBdr>
        <w:spacing w:after="400"/>
      </w:pPr>
      <w:r>
        <w:rPr>
          <w:color w:val="57534E"/>
          <w:sz w:val="22"/>
          <w:szCs w:val="22"/>
        </w:rPr>
        <w:t xml:space="preserve">Evaluating third-party delivery providers for KOK Kitchens in Hertfordshire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This document compares the main delivery API options available for integrating third-party courier services into the KOK Kitchens website. All options are white-label — customers order on your website and a courier picks up and delivers. Your brand stays front and centre.</w:t>
      </w:r>
    </w:p>
    <w:p>
      <w:pPr>
        <w:pStyle w:val="Heading1"/>
      </w:pPr>
      <w:r>
        <w:t xml:space="preserve">Side-by-Side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Feature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Uber Direct </w:t>
            </w:r>
            <w:r>
              <w:rPr>
                <w:b/>
                <w:bCs/>
                <w:color w:val="1E40AF"/>
                <w:sz w:val="14"/>
                <w:szCs w:val="14"/>
              </w:rPr>
              <w:t xml:space="preserve">RECOMMENDED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Stuart (DPD)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Gophr</w:t>
            </w:r>
          </w:p>
        </w:tc>
      </w:tr>
      <w:tr>
        <w:tc>
          <w:tcPr>
            <w:tcW w:type="dxa" w:w="2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Cost per delivery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917"/>
                <w:sz w:val="18"/>
                <w:szCs w:val="18"/>
              </w:rPr>
              <w:t xml:space="preserve">£3.50 – £6.50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£5 – £9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£5 – £8</w:t>
            </w:r>
          </w:p>
        </w:tc>
      </w:tr>
      <w:tr>
        <w:tc>
          <w:tcPr>
            <w:tcW w:type="dxa" w:w="2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Monthly fees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917"/>
                <w:sz w:val="18"/>
                <w:szCs w:val="18"/>
              </w:rPr>
              <w:t xml:space="preserve">None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None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Fleet size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917"/>
                <w:sz w:val="18"/>
                <w:szCs w:val="18"/>
              </w:rPr>
              <w:t xml:space="preserve">Very large, UK-wide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Medium, cities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Small, London+</w:t>
            </w:r>
          </w:p>
        </w:tc>
      </w:tr>
      <w:tr>
        <w:tc>
          <w:tcPr>
            <w:tcW w:type="dxa" w:w="2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Herts coverage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917"/>
                <w:sz w:val="18"/>
                <w:szCs w:val="18"/>
              </w:rPr>
              <w:t xml:space="preserve">Good — strong in suburbs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Limited outside London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Uncertain</w:t>
            </w:r>
          </w:p>
        </w:tc>
      </w:tr>
      <w:tr>
        <w:tc>
          <w:tcPr>
            <w:tcW w:type="dxa" w:w="2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Avg delivery time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917"/>
                <w:sz w:val="18"/>
                <w:szCs w:val="18"/>
              </w:rPr>
              <w:t xml:space="preserve">15 – 35 mins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20 – 40 mins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20 – 40 mins</w:t>
            </w:r>
          </w:p>
        </w:tc>
      </w:tr>
      <w:tr>
        <w:tc>
          <w:tcPr>
            <w:tcW w:type="dxa" w:w="2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Live tracking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917"/>
                <w:sz w:val="18"/>
                <w:szCs w:val="18"/>
              </w:rPr>
              <w:t xml:space="preserve">Yes — map link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Yes — tracking URL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Yes — tracking link</w:t>
            </w:r>
          </w:p>
        </w:tc>
      </w:tr>
      <w:tr>
        <w:tc>
          <w:tcPr>
            <w:tcW w:type="dxa" w:w="2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Proof of delivery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917"/>
                <w:sz w:val="18"/>
                <w:szCs w:val="18"/>
              </w:rPr>
              <w:t xml:space="preserve">Yes — photo + sig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Yes — built in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Surge pricing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917"/>
                <w:sz w:val="18"/>
                <w:szCs w:val="18"/>
              </w:rPr>
              <w:t xml:space="preserve">Yes — peak times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Minimal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Scheduled delivery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917"/>
                <w:sz w:val="18"/>
                <w:szCs w:val="18"/>
              </w:rPr>
              <w:t xml:space="preserve">Yes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Yes — strong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Trustpilot rating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917"/>
                <w:sz w:val="18"/>
                <w:szCs w:val="18"/>
              </w:rPr>
              <w:t xml:space="preserve">3.5/5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3.8/5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4.2/5 (highest)</w:t>
            </w:r>
          </w:p>
        </w:tc>
      </w:tr>
      <w:tr>
        <w:tc>
          <w:tcPr>
            <w:tcW w:type="dxa" w:w="2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API quality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917"/>
                <w:sz w:val="18"/>
                <w:szCs w:val="18"/>
              </w:rPr>
              <w:t xml:space="preserve">REST, webhooks, good docs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REST, webhooks, clean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REST, decent docs</w:t>
            </w:r>
          </w:p>
        </w:tc>
      </w:tr>
      <w:tr>
        <w:tc>
          <w:tcPr>
            <w:tcW w:type="dxa" w:w="2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Integration effort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C1917"/>
                <w:sz w:val="18"/>
                <w:szCs w:val="18"/>
              </w:rPr>
              <w:t xml:space="preserve">~1 day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~1 day</w:t>
            </w:r>
          </w:p>
        </w:tc>
        <w:tc>
          <w:tcPr>
            <w:tcW w:type="dxa" w:w="2342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~1 day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Pros and Cons Summary</w:t>
      </w:r>
    </w:p>
    <w:p>
      <w:pPr>
        <w:pStyle w:val="Heading2"/>
      </w:pPr>
      <w:r>
        <w:t xml:space="preserve">Uber Direct (Recommended)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Pros</w:t>
            </w:r>
          </w:p>
        </w:tc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66534"/>
                <w:sz w:val="18"/>
                <w:szCs w:val="18"/>
              </w:rPr>
              <w:t xml:space="preserve">  Largest courier fleet in UK</w:t>
            </w:r>
          </w:p>
        </w:tc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991B1B"/>
                <w:sz w:val="18"/>
                <w:szCs w:val="18"/>
              </w:rPr>
              <w:t xml:space="preserve">  Surge pricing at peak times</w:t>
            </w:r>
          </w:p>
        </w:tc>
      </w:tr>
      <w:tr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66534"/>
                <w:sz w:val="18"/>
                <w:szCs w:val="18"/>
              </w:rPr>
              <w:t xml:space="preserve">  Best suburban coverage for Herts</w:t>
            </w:r>
          </w:p>
        </w:tc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991B1B"/>
                <w:sz w:val="18"/>
                <w:szCs w:val="18"/>
              </w:rPr>
              <w:t xml:space="preserve">  Less control over courier quality</w:t>
            </w:r>
          </w:p>
        </w:tc>
      </w:tr>
      <w:tr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66534"/>
                <w:sz w:val="18"/>
                <w:szCs w:val="18"/>
              </w:rPr>
              <w:t xml:space="preserve">  Lower cost (£3.50–£6.50)</w:t>
            </w:r>
          </w:p>
        </w:tc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991B1B"/>
                <w:sz w:val="18"/>
                <w:szCs w:val="18"/>
              </w:rPr>
              <w:t xml:space="preserve">  Mixed Trustpilot reviews (3.5/5)</w:t>
            </w:r>
          </w:p>
        </w:tc>
      </w:tr>
      <w:tr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66534"/>
                <w:sz w:val="18"/>
                <w:szCs w:val="18"/>
              </w:rPr>
              <w:t xml:space="preserve">  Real-time tracking with white-label link</w:t>
            </w:r>
          </w:p>
        </w:tc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991B1B"/>
                <w:sz w:val="18"/>
                <w:szCs w:val="18"/>
              </w:rPr>
              <w:t xml:space="preserve">  Business onboarding required</w:t>
            </w:r>
          </w:p>
        </w:tc>
      </w:tr>
      <w:tr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66534"/>
                <w:sz w:val="18"/>
                <w:szCs w:val="18"/>
              </w:rPr>
              <w:t xml:space="preserve">  No monthly fees</w:t>
            </w:r>
          </w:p>
        </w:tc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66534"/>
                <w:sz w:val="18"/>
                <w:szCs w:val="18"/>
              </w:rPr>
              <w:t xml:space="preserve">  Customers trust Uber logistics</w:t>
            </w:r>
          </w:p>
        </w:tc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66534"/>
                <w:sz w:val="18"/>
                <w:szCs w:val="18"/>
              </w:rPr>
              <w:t xml:space="preserve">  Well-documented REST API</w:t>
            </w:r>
          </w:p>
        </w:tc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</w:tbl>
    <w:p>
      <w:pPr>
        <w:spacing w:after="200"/>
      </w:pPr>
    </w:p>
    <w:p>
      <w:pPr>
        <w:pStyle w:val="Heading2"/>
      </w:pPr>
      <w:r>
        <w:t xml:space="preserve">Stuart (DPD Group)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Pros</w:t>
            </w:r>
          </w:p>
        </w:tc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66534"/>
                <w:sz w:val="18"/>
                <w:szCs w:val="18"/>
              </w:rPr>
              <w:t xml:space="preserve">  Backed by DPD Group</w:t>
            </w:r>
          </w:p>
        </w:tc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991B1B"/>
                <w:sz w:val="18"/>
                <w:szCs w:val="18"/>
              </w:rPr>
              <w:t xml:space="preserve">  More expensive (£5–£9)</w:t>
            </w:r>
          </w:p>
        </w:tc>
      </w:tr>
      <w:tr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66534"/>
                <w:sz w:val="18"/>
                <w:szCs w:val="18"/>
              </w:rPr>
              <w:t xml:space="preserve">  Clean API with webhooks</w:t>
            </w:r>
          </w:p>
        </w:tc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991B1B"/>
                <w:sz w:val="18"/>
                <w:szCs w:val="18"/>
              </w:rPr>
              <w:t xml:space="preserve">  Smaller fleet, longer waits</w:t>
            </w:r>
          </w:p>
        </w:tc>
      </w:tr>
      <w:tr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66534"/>
                <w:sz w:val="18"/>
                <w:szCs w:val="18"/>
              </w:rPr>
              <w:t xml:space="preserve">  Good scheduled delivery features</w:t>
            </w:r>
          </w:p>
        </w:tc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991B1B"/>
                <w:sz w:val="18"/>
                <w:szCs w:val="18"/>
              </w:rPr>
              <w:t xml:space="preserve">  Herts coverage may be limited</w:t>
            </w:r>
          </w:p>
        </w:tc>
      </w:tr>
      <w:tr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66534"/>
                <w:sz w:val="18"/>
                <w:szCs w:val="18"/>
              </w:rPr>
              <w:t xml:space="preserve">  Proof of delivery built in</w:t>
            </w:r>
          </w:p>
        </w:tc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991B1B"/>
                <w:sz w:val="18"/>
                <w:szCs w:val="18"/>
              </w:rPr>
              <w:t xml:space="preserve">  Less brand recognition</w:t>
            </w:r>
          </w:p>
        </w:tc>
      </w:tr>
      <w:tr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66534"/>
                <w:sz w:val="18"/>
                <w:szCs w:val="18"/>
              </w:rPr>
              <w:t xml:space="preserve">  Stable pricing (less surge)</w:t>
            </w:r>
          </w:p>
        </w:tc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</w:tbl>
    <w:p>
      <w:pPr>
        <w:spacing w:after="200"/>
      </w:pPr>
    </w:p>
    <w:p>
      <w:pPr>
        <w:pStyle w:val="Heading2"/>
      </w:pPr>
      <w:r>
        <w:t xml:space="preserve">Gophr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Pros</w:t>
            </w:r>
          </w:p>
        </w:tc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66534"/>
                <w:sz w:val="18"/>
                <w:szCs w:val="18"/>
              </w:rPr>
              <w:t xml:space="preserve">  Highest merchant ratings (4.2/5)</w:t>
            </w:r>
          </w:p>
        </w:tc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991B1B"/>
                <w:sz w:val="18"/>
                <w:szCs w:val="18"/>
              </w:rPr>
              <w:t xml:space="preserve">  Primarily London-centric</w:t>
            </w:r>
          </w:p>
        </w:tc>
      </w:tr>
      <w:tr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66534"/>
                <w:sz w:val="18"/>
                <w:szCs w:val="18"/>
              </w:rPr>
              <w:t xml:space="preserve">  UK company, local support</w:t>
            </w:r>
          </w:p>
        </w:tc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991B1B"/>
                <w:sz w:val="18"/>
                <w:szCs w:val="18"/>
              </w:rPr>
              <w:t xml:space="preserve">  Herts coverage uncertain</w:t>
            </w:r>
          </w:p>
        </w:tc>
      </w:tr>
      <w:tr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66534"/>
                <w:sz w:val="18"/>
                <w:szCs w:val="18"/>
              </w:rPr>
              <w:t xml:space="preserve">  Eco-friendly bike couriers</w:t>
            </w:r>
          </w:p>
        </w:tc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991B1B"/>
                <w:sz w:val="18"/>
                <w:szCs w:val="18"/>
              </w:rPr>
              <w:t xml:space="preserve">  Smallest fleet</w:t>
            </w:r>
          </w:p>
        </w:tc>
      </w:tr>
      <w:tr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66534"/>
                <w:sz w:val="18"/>
                <w:szCs w:val="18"/>
              </w:rPr>
              <w:t xml:space="preserve">  Food-delivery focused API</w:t>
            </w:r>
          </w:p>
        </w:tc>
        <w:tc>
          <w:tcPr>
            <w:tcW w:type="dxa" w:w="4513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991B1B"/>
                <w:sz w:val="18"/>
                <w:szCs w:val="18"/>
              </w:rPr>
              <w:t xml:space="preserve">  May not cover all KOK postcodes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Cost Comparison Example</w:t>
      </w:r>
    </w:p>
    <w:p>
      <w:pPr>
        <w:spacing w:after="120"/>
      </w:pPr>
      <w:r>
        <w:t xml:space="preserve">Based on a typical delivery within 5 miles: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Provider</w:t>
            </w:r>
          </w:p>
        </w:tc>
        <w:tc>
          <w:tcPr>
            <w:tcW w:type="dxa" w:w="225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Your cost</w:t>
            </w:r>
          </w:p>
        </w:tc>
        <w:tc>
          <w:tcPr>
            <w:tcW w:type="dxa" w:w="225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Customer pays</w:t>
            </w:r>
          </w:p>
        </w:tc>
        <w:tc>
          <w:tcPr>
            <w:tcW w:type="dxa" w:w="2258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Your margin</w:t>
            </w:r>
          </w:p>
        </w:tc>
      </w:tr>
      <w:tr>
        <w:tc>
          <w:tcPr>
            <w:tcW w:type="dxa" w:w="225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Uber Direct</w:t>
            </w:r>
          </w:p>
        </w:tc>
        <w:tc>
          <w:tcPr>
            <w:tcW w:type="dxa" w:w="225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£4.50</w:t>
            </w:r>
          </w:p>
        </w:tc>
        <w:tc>
          <w:tcPr>
            <w:tcW w:type="dxa" w:w="225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£4.99</w:t>
            </w:r>
          </w:p>
        </w:tc>
        <w:tc>
          <w:tcPr>
            <w:tcW w:type="dxa" w:w="2258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£0.49</w:t>
            </w:r>
          </w:p>
        </w:tc>
      </w:tr>
      <w:tr>
        <w:tc>
          <w:tcPr>
            <w:tcW w:type="dxa" w:w="225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Stuart</w:t>
            </w:r>
          </w:p>
        </w:tc>
        <w:tc>
          <w:tcPr>
            <w:tcW w:type="dxa" w:w="225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£6.50</w:t>
            </w:r>
          </w:p>
        </w:tc>
        <w:tc>
          <w:tcPr>
            <w:tcW w:type="dxa" w:w="225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£7.99</w:t>
            </w:r>
          </w:p>
        </w:tc>
        <w:tc>
          <w:tcPr>
            <w:tcW w:type="dxa" w:w="2258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£1.49</w:t>
            </w:r>
          </w:p>
        </w:tc>
      </w:tr>
      <w:tr>
        <w:tc>
          <w:tcPr>
            <w:tcW w:type="dxa" w:w="225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Gophr</w:t>
            </w:r>
          </w:p>
        </w:tc>
        <w:tc>
          <w:tcPr>
            <w:tcW w:type="dxa" w:w="225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£5.50</w:t>
            </w:r>
          </w:p>
        </w:tc>
        <w:tc>
          <w:tcPr>
            <w:tcW w:type="dxa" w:w="225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£7.99</w:t>
            </w:r>
          </w:p>
        </w:tc>
        <w:tc>
          <w:tcPr>
            <w:tcW w:type="dxa" w:w="2258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£2.49</w:t>
            </w:r>
          </w:p>
        </w:tc>
      </w:tr>
      <w:tr>
        <w:tc>
          <w:tcPr>
            <w:tcW w:type="dxa" w:w="225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Self-delivery</w:t>
            </w:r>
          </w:p>
        </w:tc>
        <w:tc>
          <w:tcPr>
            <w:tcW w:type="dxa" w:w="225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~£2 (fuel)</w:t>
            </w:r>
          </w:p>
        </w:tc>
        <w:tc>
          <w:tcPr>
            <w:tcW w:type="dxa" w:w="2256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£4.99</w:t>
            </w:r>
          </w:p>
        </w:tc>
        <w:tc>
          <w:tcPr>
            <w:tcW w:type="dxa" w:w="2258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~£2.99</w:t>
            </w:r>
          </w:p>
        </w:tc>
      </w:tr>
    </w:tbl>
    <w:p>
      <w:pPr>
        <w:spacing w:after="200" w:before="80"/>
      </w:pPr>
      <w:r>
        <w:rPr>
          <w:i/>
          <w:iCs/>
          <w:color w:val="57534E"/>
          <w:sz w:val="18"/>
          <w:szCs w:val="18"/>
        </w:rPr>
        <w:t xml:space="preserve">Note: Uber Direct costs shown are estimates at standard rates. Actual costs vary by distance and time of day. Surge pricing may apply during peak hours.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16A34A" w:sz="12"/>
              <w:bottom w:val="none" w:sz="0"/>
              <w:right w:val="none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Recommendation: </w:t>
            </w:r>
            <w:r>
              <w:rPr>
                <w:color w:val="57534E"/>
                <w:sz w:val="20"/>
                <w:szCs w:val="20"/>
              </w:rPr>
              <w:t xml:space="preserve">A hybrid model works best — self-deliver to nearby local postcodes (WD6, WD7, EN5, EN6) for the personal touch, and use Uber Direct for extended-zone deliveries where you need driver availability and tracking.</w:t>
            </w:r>
          </w:p>
        </w:tc>
      </w:tr>
    </w:tbl>
    <w:p>
      <w:pPr>
        <w:pBdr>
          <w:top w:val="single" w:color="D6D3D1" w:sz="1" w:space="12"/>
        </w:pBdr>
        <w:spacing w:before="400"/>
      </w:pPr>
      <w:r>
        <w:rPr>
          <w:b/>
          <w:bCs/>
        </w:rPr>
        <w:t xml:space="preserve">Questions? </w:t>
      </w:r>
      <w:r>
        <w:t xml:space="preserve">Reach out to Samuel on WhatsApp or email at samlawal@hotmail.com.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3D1" w:sz="1" w:space="8"/>
      </w:pBdr>
      <w:spacing w:before="200"/>
      <w:jc w:val="center"/>
    </w:pPr>
    <w:r>
      <w:rPr>
        <w:color w:val="57534E"/>
        <w:sz w:val="16"/>
        <w:szCs w:val="16"/>
      </w:rPr>
      <w:t xml:space="preserve">Prepared by Ophir Digital  |  samlawal@hotmail.com  |  Page </w:t>
    </w:r>
    <w:r>
      <w:rPr>
        <w:color w:val="5753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7534E"/>
        <w:sz w:val="16"/>
        <w:szCs w:val="16"/>
      </w:rPr>
      <w:t xml:space="preserve">Ophir Digital</w:t>
    </w:r>
    <w:r>
      <w:rPr>
        <w:rFonts w:ascii="Arial" w:cs="Arial" w:eastAsia="Arial" w:hAnsi="Arial"/>
        <w:color w:val="D6D3D1"/>
        <w:sz w:val="16"/>
        <w:szCs w:val="16"/>
      </w:rPr>
      <w:t xml:space="preserve">  |  </w:t>
    </w:r>
    <w:r>
      <w:rPr>
        <w:rFonts w:ascii="Arial" w:cs="Arial" w:eastAsia="Arial" w:hAnsi="Arial"/>
        <w:b/>
        <w:bCs/>
        <w:color w:val="EA580C"/>
        <w:sz w:val="16"/>
        <w:szCs w:val="16"/>
      </w:rPr>
      <w:t xml:space="preserve">KOK Kitchens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9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C19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C191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2026-06-17T06:56:01.181Z</dcterms:created>
  <dcterms:modified xsi:type="dcterms:W3CDTF">2026-06-17T06:56:01.195Z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