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90064" w14:textId="7B39F162" w:rsidR="00BB71D0" w:rsidRPr="00BB71D0" w:rsidRDefault="00BB71D0" w:rsidP="00BB71D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B71D0">
        <w:rPr>
          <w:rFonts w:ascii="Aptos" w:eastAsia="Times New Roman" w:hAnsi="Aptos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The </w:t>
      </w:r>
      <w:r w:rsidR="003C0222">
        <w:rPr>
          <w:rFonts w:ascii="Aptos" w:eastAsia="Times New Roman" w:hAnsi="Aptos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Mount Rushmore </w:t>
      </w:r>
      <w:r w:rsidRPr="00BB71D0">
        <w:rPr>
          <w:rFonts w:ascii="Aptos" w:eastAsia="Times New Roman" w:hAnsi="Aptos" w:cs="Times New Roman"/>
          <w:b/>
          <w:bCs/>
          <w:color w:val="000000"/>
          <w:kern w:val="36"/>
          <w:sz w:val="48"/>
          <w:szCs w:val="48"/>
          <w14:ligatures w14:val="none"/>
        </w:rPr>
        <w:t>of the Trust Fabric</w:t>
      </w:r>
    </w:p>
    <w:p w14:paraId="76B5814F" w14:textId="041DE1E1" w:rsidR="00074332" w:rsidRPr="00074332" w:rsidRDefault="00074332" w:rsidP="0007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We’re measuring AI by speed and parameter counts while the real race is for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legitimacy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. If autonomous agents are going to operate markets, grids, and media, they need more than clever prompts and bigger models. They need a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constitutional layer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—not a feature, a foundation. Four non-negotiable pillars define it: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Attribution, Governance, Provenance, Settlement (AGPS).</w:t>
      </w:r>
    </w:p>
    <w:p w14:paraId="2C2EA85D" w14:textId="77777777" w:rsidR="00074332" w:rsidRDefault="00074332" w:rsidP="0007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Today vs. AGPS.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An enterprise agent pulls customer data across three clouds, calls a fine-tuned model from a startup, and triggers a payout. A regulator asks: </w:t>
      </w:r>
      <w:r w:rsidRPr="0007433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who accessed what, under which rules, and who got paid?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Today’s answer is 30 Slack threads, five PDFs, and a prayer that logs weren’t rotated. With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AGPS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, the answer is a single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receipt chain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>: signed origins, portable policies, verifiable lineage, and automatic settlement. Boring. Deterministic. Auditable.</w:t>
      </w:r>
    </w:p>
    <w:p w14:paraId="1E1C88F9" w14:textId="77777777" w:rsidR="00074332" w:rsidRDefault="00074332" w:rsidP="0007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7137EE" w14:textId="67493E45" w:rsidR="00074332" w:rsidRPr="00074332" w:rsidRDefault="00074332" w:rsidP="0007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FE6D71F" wp14:editId="0B88D863">
            <wp:extent cx="5943600" cy="3964940"/>
            <wp:effectExtent l="0" t="0" r="0" b="0"/>
            <wp:docPr id="143204019" name="Picture 1" descr="A group of stone sculptures of faces with Mount Rushmore National Memorial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4019" name="Picture 1" descr="A group of stone sculptures of faces with Mount Rushmore National Memorial in the backgroun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CA95" w14:textId="77777777" w:rsidR="00074332" w:rsidRPr="00074332" w:rsidRDefault="00074332" w:rsidP="000743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74332" w:rsidRPr="0007433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167E30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75184F4" w14:textId="77777777" w:rsidR="00074332" w:rsidRPr="00074332" w:rsidRDefault="00074332" w:rsidP="00074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43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Attribution — the property right</w:t>
      </w:r>
    </w:p>
    <w:p w14:paraId="3D6661C7" w14:textId="77777777" w:rsidR="00074332" w:rsidRPr="00074332" w:rsidRDefault="00074332" w:rsidP="0007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Every action, asset, and derivative needs a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signed, accountable origin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>—human or agent. Without attribution, there’s no accountability, no royalties, no recourse.</w:t>
      </w:r>
    </w:p>
    <w:p w14:paraId="1BC1E0AB" w14:textId="77777777" w:rsidR="00074332" w:rsidRPr="00074332" w:rsidRDefault="00074332" w:rsidP="0007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What good looks like: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Every request and output carries verifiable identity; every transformation updates the chain of responsibility.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Creators get paid, operators can be audited, and malicious actors can be excluded.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works: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durable identity &amp; signatures; beneficiary mapping; tamper-evident lineage; anti-spoof signals tied to real hardware and agents.</w:t>
      </w:r>
    </w:p>
    <w:p w14:paraId="77D4BDA2" w14:textId="77777777" w:rsidR="00074332" w:rsidRPr="00074332" w:rsidRDefault="00074332" w:rsidP="00074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43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Governance — the rule of law</w:t>
      </w:r>
    </w:p>
    <w:p w14:paraId="377BF4ED" w14:textId="77777777" w:rsidR="00074332" w:rsidRPr="00074332" w:rsidRDefault="00074332" w:rsidP="0007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Policies shouldn’t live in PDFs. They must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travel with the work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and be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enforced at machine speed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>—wherever code runs.</w:t>
      </w:r>
    </w:p>
    <w:p w14:paraId="296FF25A" w14:textId="77777777" w:rsidR="00074332" w:rsidRPr="00074332" w:rsidRDefault="00074332" w:rsidP="0007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good looks like: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Decisions are allowed or denied by enforceable controls, not promises. When rules change (jurisdiction, safety, export), enforcement changes with them.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Paper policies can’t govern API-to-API worlds; enforcement must be technical, portable, and auditable.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works: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deny-by-default admission; kill-switch &amp; overrides; revocation lists that propagate instantly; jurisdiction-aware routing.</w:t>
      </w:r>
    </w:p>
    <w:p w14:paraId="46B140C2" w14:textId="77777777" w:rsidR="00074332" w:rsidRPr="00074332" w:rsidRDefault="00074332" w:rsidP="00074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43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Provenance — the chain of custody</w:t>
      </w:r>
    </w:p>
    <w:p w14:paraId="190E390E" w14:textId="77777777" w:rsidR="00074332" w:rsidRPr="00074332" w:rsidRDefault="00074332" w:rsidP="0007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In a world of synthetic media and agent swarms, we need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evidence, not vibes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. Provenance binds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happened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did it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 which rules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AF9B1D" w14:textId="77777777" w:rsidR="00074332" w:rsidRPr="00074332" w:rsidRDefault="00074332" w:rsidP="0007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good looks like: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Every asset and decision carries a verifiable history—sources, transforms, timing, and rationale—recorded as receipts that can’t be quietly rewritten.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You can separate fact from forgery, prove compliance, and settle disputes on the merits.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works: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lineage graphs; confidence tiers for sources (including energy/carbon evidence);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 codes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explaining </w:t>
      </w:r>
      <w:r w:rsidRPr="0007433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decisions were allowed or denied; end-to-end receipt chains.</w:t>
      </w:r>
    </w:p>
    <w:p w14:paraId="58DE76E2" w14:textId="77777777" w:rsidR="00074332" w:rsidRPr="00074332" w:rsidRDefault="00074332" w:rsidP="00074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43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Settlement — the economic engine</w:t>
      </w:r>
    </w:p>
    <w:p w14:paraId="6983A3A6" w14:textId="77777777" w:rsidR="00074332" w:rsidRPr="00074332" w:rsidRDefault="00074332" w:rsidP="0007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If value is created, value should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 automatically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to everyone who contributed—at the moment it’s created.</w:t>
      </w:r>
    </w:p>
    <w:p w14:paraId="7A2A188E" w14:textId="77777777" w:rsidR="00074332" w:rsidRPr="00074332" w:rsidRDefault="00074332" w:rsidP="0007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good looks like: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When work completes, the system distributes funds according to agreed shares, with bonuses/penalties tied to provable efficiency and compliance.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Post-hoc billing breaks at agent scale. Real-time economics makes creation sustainable and keeps incentives aligned.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works: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operator-only efficiency adjustments; escrow for disputes; statutory withholding;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fail-closed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payouts that never proceed without valid evidence.</w:t>
      </w:r>
    </w:p>
    <w:p w14:paraId="3BFCE617" w14:textId="77777777" w:rsidR="00074332" w:rsidRPr="00074332" w:rsidRDefault="00074332" w:rsidP="000743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74332" w:rsidRPr="0007433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97C563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013C669" w14:textId="77777777" w:rsidR="00074332" w:rsidRPr="00074332" w:rsidRDefault="00074332" w:rsidP="00074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43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Lineage as the interface</w:t>
      </w:r>
    </w:p>
    <w:p w14:paraId="41AFA3FA" w14:textId="77777777" w:rsidR="00074332" w:rsidRPr="00074332" w:rsidRDefault="00074332" w:rsidP="0007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The most useful UI in an AI economy is a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receipt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>: a compact, signed record that ties identity, policy, environment, and outcomes together.</w:t>
      </w:r>
    </w:p>
    <w:p w14:paraId="0A329500" w14:textId="77777777" w:rsidR="00074332" w:rsidRPr="00074332" w:rsidRDefault="00074332" w:rsidP="000743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Receipts make governance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portable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(rules travel with the work).</w:t>
      </w:r>
    </w:p>
    <w:p w14:paraId="518AD90C" w14:textId="77777777" w:rsidR="00074332" w:rsidRPr="00074332" w:rsidRDefault="00074332" w:rsidP="000743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Receipts make audits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beautifully boring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(deterministic, </w:t>
      </w:r>
      <w:proofErr w:type="spellStart"/>
      <w:r w:rsidRPr="00074332">
        <w:rPr>
          <w:rFonts w:ascii="Times New Roman" w:eastAsia="Times New Roman" w:hAnsi="Times New Roman" w:cs="Times New Roman"/>
          <w:kern w:val="0"/>
          <w14:ligatures w14:val="none"/>
        </w:rPr>
        <w:t>replayable</w:t>
      </w:r>
      <w:proofErr w:type="spellEnd"/>
      <w:r w:rsidRPr="0007433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6B5761A" w14:textId="77777777" w:rsidR="00074332" w:rsidRPr="00074332" w:rsidRDefault="00074332" w:rsidP="000743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Receipts make payments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programmable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(evidence → settlement).</w:t>
      </w:r>
    </w:p>
    <w:p w14:paraId="0A80ADFF" w14:textId="77777777" w:rsidR="00074332" w:rsidRPr="00074332" w:rsidRDefault="00074332" w:rsidP="00074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43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Privacy without opacity</w:t>
      </w:r>
    </w:p>
    <w:p w14:paraId="059FCE5B" w14:textId="77777777" w:rsidR="00074332" w:rsidRPr="00074332" w:rsidRDefault="00074332" w:rsidP="0007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You don’t have to choose between proof and secrecy. Use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selective disclosure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zero-knowledge attestations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so systems prove they complied with policy, honored data residency, measured efficiency, and paid the right people—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revealing sensitive internals (models, routes, beneficiaries, or competitive infrastructure).</w:t>
      </w:r>
    </w:p>
    <w:p w14:paraId="5EBC2DCE" w14:textId="77777777" w:rsidR="00074332" w:rsidRPr="00074332" w:rsidRDefault="00074332" w:rsidP="0007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A provider proves its energy use met a carbon target and that royalties sum to 100%—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exposing raw telemetry or private commercial terms.</w:t>
      </w:r>
    </w:p>
    <w:p w14:paraId="7436333D" w14:textId="77777777" w:rsidR="00074332" w:rsidRPr="00074332" w:rsidRDefault="00074332" w:rsidP="00074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43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Trust that degrades gracefully</w:t>
      </w:r>
    </w:p>
    <w:p w14:paraId="5E58B194" w14:textId="77777777" w:rsidR="00074332" w:rsidRPr="00074332" w:rsidRDefault="00074332" w:rsidP="0007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Things go wrong. Trust shouldn’t be binary; it should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degrade predictably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A175BA" w14:textId="77777777" w:rsidR="00074332" w:rsidRPr="00074332" w:rsidRDefault="00074332" w:rsidP="000743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kern w:val="0"/>
          <w14:ligatures w14:val="none"/>
        </w:rPr>
        <w:t>If measurements disagree, clamp privileges, throttle, or quarantine—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 record why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2E16D1" w14:textId="77777777" w:rsidR="00074332" w:rsidRPr="00074332" w:rsidRDefault="00074332" w:rsidP="000743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kern w:val="0"/>
          <w14:ligatures w14:val="none"/>
        </w:rPr>
        <w:t>If policies expire, mark the event and suppress bonuses rather than guess.</w:t>
      </w:r>
    </w:p>
    <w:p w14:paraId="1F2E3D40" w14:textId="77777777" w:rsidR="00074332" w:rsidRPr="00074332" w:rsidRDefault="00074332" w:rsidP="000743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kern w:val="0"/>
          <w14:ligatures w14:val="none"/>
        </w:rPr>
        <w:t>If keys or devices are revoked, stop work now—not next quarter.</w:t>
      </w:r>
    </w:p>
    <w:p w14:paraId="4BF07440" w14:textId="77777777" w:rsidR="00074332" w:rsidRPr="00074332" w:rsidRDefault="00074332" w:rsidP="0007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Each outcome is a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first-class event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with a reason anyone can understand later.</w:t>
      </w:r>
    </w:p>
    <w:p w14:paraId="62A89756" w14:textId="77777777" w:rsidR="00074332" w:rsidRPr="00074332" w:rsidRDefault="00074332" w:rsidP="000743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74332" w:rsidRPr="0007433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205107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8C2A125" w14:textId="77777777" w:rsidR="00074332" w:rsidRPr="00074332" w:rsidRDefault="00074332" w:rsidP="00074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43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matters now</w:t>
      </w:r>
    </w:p>
    <w:p w14:paraId="5DACFFA7" w14:textId="77777777" w:rsidR="00074332" w:rsidRPr="00074332" w:rsidRDefault="00074332" w:rsidP="000743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Portability: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These receipts work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across clouds, accelerators, and even disconnected edge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>, so governance and payments stay consistent wherever agents run.</w:t>
      </w:r>
    </w:p>
    <w:p w14:paraId="50D88335" w14:textId="77777777" w:rsidR="00074332" w:rsidRPr="00074332" w:rsidRDefault="00074332" w:rsidP="000743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Buyers &amp; insurers: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The cost of missing evidence is rising (penalties, </w:t>
      </w:r>
      <w:proofErr w:type="spellStart"/>
      <w:r w:rsidRPr="00074332">
        <w:rPr>
          <w:rFonts w:ascii="Times New Roman" w:eastAsia="Times New Roman" w:hAnsi="Times New Roman" w:cs="Times New Roman"/>
          <w:kern w:val="0"/>
          <w14:ligatures w14:val="none"/>
        </w:rPr>
        <w:t>clawbacks</w:t>
      </w:r>
      <w:proofErr w:type="spellEnd"/>
      <w:r w:rsidRPr="00074332">
        <w:rPr>
          <w:rFonts w:ascii="Times New Roman" w:eastAsia="Times New Roman" w:hAnsi="Times New Roman" w:cs="Times New Roman"/>
          <w:kern w:val="0"/>
          <w14:ligatures w14:val="none"/>
        </w:rPr>
        <w:t>, lost deals). Evidence-first platforms avoid retrofits and win enterprise trust.</w:t>
      </w:r>
    </w:p>
    <w:p w14:paraId="1D2E646B" w14:textId="77777777" w:rsidR="00074332" w:rsidRPr="00074332" w:rsidRDefault="00074332" w:rsidP="000743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Builders: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Ship faster without “just trust us.” Design for proofs, not promises.</w:t>
      </w:r>
    </w:p>
    <w:p w14:paraId="17CF2062" w14:textId="77777777" w:rsidR="00074332" w:rsidRPr="00074332" w:rsidRDefault="00074332" w:rsidP="0007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Our work at The Bedrock Project is crafting this trust fabric for AI—governable by design—with portable proofs that survive cloud, hardware, and jurisdiction changes.</w:t>
      </w:r>
    </w:p>
    <w:p w14:paraId="001A1C55" w14:textId="77777777" w:rsidR="00074332" w:rsidRPr="00074332" w:rsidRDefault="00074332" w:rsidP="000743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74332" w:rsidRPr="0007433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75588D0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4BD9C5C" w14:textId="77777777" w:rsidR="00074332" w:rsidRPr="00074332" w:rsidRDefault="00074332" w:rsidP="00074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43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 small, practical checklist</w:t>
      </w:r>
    </w:p>
    <w:p w14:paraId="792420BB" w14:textId="77777777" w:rsidR="00074332" w:rsidRPr="00074332" w:rsidRDefault="00074332" w:rsidP="000743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Can you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who is acting and who benefits—cryptographically?</w:t>
      </w:r>
    </w:p>
    <w:p w14:paraId="7A088DB1" w14:textId="77777777" w:rsidR="00074332" w:rsidRPr="00074332" w:rsidRDefault="00074332" w:rsidP="000743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policies travel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with the work and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enforce themselves at runtime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530BE9B" w14:textId="77777777" w:rsidR="00074332" w:rsidRPr="00074332" w:rsidRDefault="00074332" w:rsidP="000743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Does every decision produce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receipts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that explain </w:t>
      </w:r>
      <w:r w:rsidRPr="0007433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it was allowed or denied?</w:t>
      </w:r>
    </w:p>
    <w:p w14:paraId="2A0D0B2A" w14:textId="77777777" w:rsidR="00074332" w:rsidRPr="00074332" w:rsidRDefault="00074332" w:rsidP="000743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payments trigger automatically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from that evidence—and halt automatically if evidence is missing?</w:t>
      </w:r>
    </w:p>
    <w:p w14:paraId="51720F57" w14:textId="77777777" w:rsidR="00074332" w:rsidRPr="00074332" w:rsidRDefault="00074332" w:rsidP="0007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kern w:val="0"/>
          <w14:ligatures w14:val="none"/>
        </w:rPr>
        <w:t>If you can say “yes” to all four, you’re building on rock, not sand.</w:t>
      </w:r>
    </w:p>
    <w:p w14:paraId="1FC36894" w14:textId="77777777" w:rsidR="00074332" w:rsidRPr="00074332" w:rsidRDefault="00074332" w:rsidP="00074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43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thought</w:t>
      </w:r>
    </w:p>
    <w:p w14:paraId="268FC5CA" w14:textId="77777777" w:rsidR="00074332" w:rsidRPr="00074332" w:rsidRDefault="00074332" w:rsidP="0007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AI won’t win by being faster; it will win by being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accountable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. The leaders will be the teams that can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prove identity, prove policy, prove history, and pay who’s owed—automatically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>. Build on AGPS now and you won’t have to retrofit trust later—you’ll already be there.</w:t>
      </w:r>
    </w:p>
    <w:p w14:paraId="74A3AFEB" w14:textId="77777777" w:rsidR="00074332" w:rsidRPr="00074332" w:rsidRDefault="00074332" w:rsidP="000743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74332" w:rsidRPr="0007433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76E5665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6A0CCE5" w14:textId="77777777" w:rsidR="00074332" w:rsidRPr="00074332" w:rsidRDefault="00074332" w:rsidP="00074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43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LinkedIn version (copy-paste)</w:t>
      </w:r>
    </w:p>
    <w:p w14:paraId="21E15711" w14:textId="77777777" w:rsidR="00074332" w:rsidRPr="00074332" w:rsidRDefault="00074332" w:rsidP="0007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Four Horsemen of the Trust Fabric</w:t>
      </w:r>
    </w:p>
    <w:p w14:paraId="5CD5F3E7" w14:textId="77777777" w:rsidR="00074332" w:rsidRPr="00074332" w:rsidRDefault="00074332" w:rsidP="0007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We’re fixated on model speed. The real race is for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legitimacy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. Autonomous agents won’t scale on “trust me.” They need a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constitutional layer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6FABEC3" w14:textId="77777777" w:rsidR="00074332" w:rsidRPr="00074332" w:rsidRDefault="00074332" w:rsidP="0007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Attribution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— every action has a signed, accountable origin.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— policies travel with the work and enforce themselves.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Provenance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— decisions and assets carry verifiable history.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Settlement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— value auto-routes to every contributor in real time.</w:t>
      </w:r>
    </w:p>
    <w:p w14:paraId="2C74EA26" w14:textId="77777777" w:rsidR="00074332" w:rsidRPr="00074332" w:rsidRDefault="00074332" w:rsidP="0007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Privacy isn’t the enemy of proof. With selective disclosure and zero-knowledge, you can prove compliance, lineage, and payments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exposing sensitive internals. These receipts work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across clouds, accelerators, and even disconnected edge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>, so governance and payouts stay consistent wherever agents run.</w:t>
      </w:r>
    </w:p>
    <w:p w14:paraId="1C478D32" w14:textId="77777777" w:rsidR="00074332" w:rsidRPr="00074332" w:rsidRDefault="00074332" w:rsidP="0007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If you’re building AI, stop shipping on sand. Design for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proofs, not promises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>—prove identity, prove policy, prove history, and pay who’s owed automatically.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Want a deep dive or example receipts?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Comment “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fabric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>” or DM me and I’ll share the walkthrough.</w:t>
      </w:r>
    </w:p>
    <w:p w14:paraId="00008565" w14:textId="77777777" w:rsidR="00074332" w:rsidRPr="00074332" w:rsidRDefault="00074332" w:rsidP="0007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PS: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The same rail doubles as an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 AI control plane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(per-inference energy/carbon proofs, carbon-aware routing, efficiency-based settlement) and a general </w:t>
      </w:r>
      <w:r w:rsidRPr="000743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fabric</w:t>
      </w:r>
      <w:r w:rsidRPr="00074332">
        <w:rPr>
          <w:rFonts w:ascii="Times New Roman" w:eastAsia="Times New Roman" w:hAnsi="Times New Roman" w:cs="Times New Roman"/>
          <w:kern w:val="0"/>
          <w14:ligatures w14:val="none"/>
        </w:rPr>
        <w:t xml:space="preserve"> for non-AI workflows (data pipelines, automation, supply chain).</w:t>
      </w:r>
    </w:p>
    <w:p w14:paraId="5A3B8338" w14:textId="77777777" w:rsidR="003F1F25" w:rsidRDefault="003F1F25"/>
    <w:sectPr w:rsidR="003F1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35B53"/>
    <w:multiLevelType w:val="multilevel"/>
    <w:tmpl w:val="819E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439E5"/>
    <w:multiLevelType w:val="multilevel"/>
    <w:tmpl w:val="B040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538D7"/>
    <w:multiLevelType w:val="multilevel"/>
    <w:tmpl w:val="C114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97E99"/>
    <w:multiLevelType w:val="multilevel"/>
    <w:tmpl w:val="2C42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8742A"/>
    <w:multiLevelType w:val="multilevel"/>
    <w:tmpl w:val="88C2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9411E8"/>
    <w:multiLevelType w:val="multilevel"/>
    <w:tmpl w:val="359C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E1DFD"/>
    <w:multiLevelType w:val="multilevel"/>
    <w:tmpl w:val="726E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764628"/>
    <w:multiLevelType w:val="multilevel"/>
    <w:tmpl w:val="5DD8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853572"/>
    <w:multiLevelType w:val="multilevel"/>
    <w:tmpl w:val="1CD0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1C7A21"/>
    <w:multiLevelType w:val="multilevel"/>
    <w:tmpl w:val="3820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FA0B05"/>
    <w:multiLevelType w:val="multilevel"/>
    <w:tmpl w:val="E618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A777B7"/>
    <w:multiLevelType w:val="multilevel"/>
    <w:tmpl w:val="E9D8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1D7B82"/>
    <w:multiLevelType w:val="multilevel"/>
    <w:tmpl w:val="1390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818051">
    <w:abstractNumId w:val="3"/>
  </w:num>
  <w:num w:numId="2" w16cid:durableId="2072383126">
    <w:abstractNumId w:val="10"/>
  </w:num>
  <w:num w:numId="3" w16cid:durableId="785539987">
    <w:abstractNumId w:val="2"/>
  </w:num>
  <w:num w:numId="4" w16cid:durableId="1121221577">
    <w:abstractNumId w:val="6"/>
  </w:num>
  <w:num w:numId="5" w16cid:durableId="226847829">
    <w:abstractNumId w:val="1"/>
  </w:num>
  <w:num w:numId="6" w16cid:durableId="1138299820">
    <w:abstractNumId w:val="5"/>
  </w:num>
  <w:num w:numId="7" w16cid:durableId="403990594">
    <w:abstractNumId w:val="7"/>
  </w:num>
  <w:num w:numId="8" w16cid:durableId="1124345163">
    <w:abstractNumId w:val="12"/>
  </w:num>
  <w:num w:numId="9" w16cid:durableId="439304446">
    <w:abstractNumId w:val="8"/>
  </w:num>
  <w:num w:numId="10" w16cid:durableId="1915623751">
    <w:abstractNumId w:val="4"/>
  </w:num>
  <w:num w:numId="11" w16cid:durableId="1130587245">
    <w:abstractNumId w:val="9"/>
  </w:num>
  <w:num w:numId="12" w16cid:durableId="1782336069">
    <w:abstractNumId w:val="11"/>
  </w:num>
  <w:num w:numId="13" w16cid:durableId="672296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1D0"/>
    <w:rsid w:val="00032340"/>
    <w:rsid w:val="000711AE"/>
    <w:rsid w:val="00074332"/>
    <w:rsid w:val="00077705"/>
    <w:rsid w:val="00083932"/>
    <w:rsid w:val="00130850"/>
    <w:rsid w:val="00166C31"/>
    <w:rsid w:val="002457B9"/>
    <w:rsid w:val="003C0222"/>
    <w:rsid w:val="003F1F25"/>
    <w:rsid w:val="006B6F5F"/>
    <w:rsid w:val="007F6CA8"/>
    <w:rsid w:val="00831C63"/>
    <w:rsid w:val="00BB71D0"/>
    <w:rsid w:val="00CA2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8BF96"/>
  <w15:chartTrackingRefBased/>
  <w15:docId w15:val="{8FD23181-000F-6944-A1B1-E8BDE17BD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7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7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7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7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1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1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1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7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BB71D0"/>
  </w:style>
  <w:style w:type="character" w:styleId="Strong">
    <w:name w:val="Strong"/>
    <w:basedOn w:val="DefaultParagraphFont"/>
    <w:uiPriority w:val="22"/>
    <w:qFormat/>
    <w:rsid w:val="00074332"/>
    <w:rPr>
      <w:b/>
      <w:bCs/>
    </w:rPr>
  </w:style>
  <w:style w:type="character" w:styleId="Emphasis">
    <w:name w:val="Emphasis"/>
    <w:basedOn w:val="DefaultParagraphFont"/>
    <w:uiPriority w:val="20"/>
    <w:qFormat/>
    <w:rsid w:val="0007433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1060</Words>
  <Characters>6046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Lawlis</dc:creator>
  <cp:keywords/>
  <dc:description/>
  <cp:lastModifiedBy>David Lawlis</cp:lastModifiedBy>
  <cp:revision>3</cp:revision>
  <dcterms:created xsi:type="dcterms:W3CDTF">2025-11-06T14:14:00Z</dcterms:created>
  <dcterms:modified xsi:type="dcterms:W3CDTF">2025-11-06T14:36:00Z</dcterms:modified>
</cp:coreProperties>
</file>