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1114" w14:textId="77777777" w:rsidR="00985408" w:rsidRPr="004E7183" w:rsidRDefault="00985408" w:rsidP="00985408">
      <w:pPr>
        <w:pStyle w:val="whitespace-normal"/>
        <w:rPr>
          <w:b/>
          <w:bCs/>
        </w:rPr>
      </w:pPr>
      <w:r w:rsidRPr="004E7183">
        <w:rPr>
          <w:b/>
          <w:bCs/>
        </w:rPr>
        <w:t>PROVISIONAL PATENT APPLICATION</w:t>
      </w:r>
    </w:p>
    <w:p w14:paraId="5AA80188" w14:textId="77777777" w:rsidR="00985408" w:rsidRPr="004E7183" w:rsidRDefault="00985408" w:rsidP="00985408">
      <w:pPr>
        <w:pStyle w:val="whitespace-normal"/>
        <w:rPr>
          <w:b/>
          <w:bCs/>
        </w:rPr>
      </w:pPr>
      <w:r w:rsidRPr="004E7183">
        <w:rPr>
          <w:b/>
          <w:bCs/>
        </w:rPr>
        <w:t>UNITED STATES PATENT AND TRADEMARK OFFICE</w:t>
      </w:r>
    </w:p>
    <w:p w14:paraId="7A4FB35E" w14:textId="2EC47083" w:rsidR="00985408" w:rsidRDefault="00985408" w:rsidP="00985408">
      <w:pPr>
        <w:pStyle w:val="whitespace-normal"/>
      </w:pPr>
      <w:r w:rsidRPr="000F322A">
        <w:rPr>
          <w:b/>
          <w:bCs/>
        </w:rPr>
        <w:t>Title:</w:t>
      </w:r>
      <w:r>
        <w:t xml:space="preserve"> GOVERNANCE LAYER FOR HARDWARE-AGNOSTIC EXECUTION, CARBON-AWARE ROUTING, AND EFFICIENCY-BASED SETTLEMENT</w:t>
      </w:r>
    </w:p>
    <w:p w14:paraId="4ACC289A" w14:textId="12414827" w:rsidR="000F322A" w:rsidRDefault="00985408" w:rsidP="000F322A">
      <w:pPr>
        <w:pStyle w:val="whitespace-pre-wrap"/>
        <w:spacing w:before="0" w:beforeAutospacing="0" w:after="0" w:afterAutospacing="0"/>
      </w:pPr>
      <w:r w:rsidRPr="000F322A">
        <w:rPr>
          <w:b/>
          <w:bCs/>
        </w:rPr>
        <w:t>Inventors:</w:t>
      </w:r>
      <w:r>
        <w:t xml:space="preserve"> </w:t>
      </w:r>
      <w:r w:rsidR="000F322A">
        <w:tab/>
      </w:r>
      <w:r>
        <w:t xml:space="preserve">Jacob Dean Lawlis </w:t>
      </w:r>
    </w:p>
    <w:p w14:paraId="5EA10BBE" w14:textId="1E44A720" w:rsidR="00985408" w:rsidRDefault="00985408" w:rsidP="000F322A">
      <w:pPr>
        <w:pStyle w:val="whitespace-pre-wrap"/>
        <w:spacing w:before="0" w:beforeAutospacing="0" w:after="0" w:afterAutospacing="0"/>
        <w:ind w:left="720" w:firstLine="720"/>
      </w:pPr>
      <w:r>
        <w:t>David Keith Lawlis</w:t>
      </w:r>
    </w:p>
    <w:p w14:paraId="634C55C2" w14:textId="77777777" w:rsidR="00985408" w:rsidRDefault="00985408" w:rsidP="000F322A">
      <w:pPr>
        <w:pStyle w:val="whitespace-normal"/>
        <w:spacing w:line="276" w:lineRule="auto"/>
      </w:pPr>
      <w:r w:rsidRPr="000F322A">
        <w:rPr>
          <w:b/>
          <w:bCs/>
        </w:rPr>
        <w:t>Assignee</w:t>
      </w:r>
      <w:r>
        <w:t>: AnchorTrust Holdings LLC</w:t>
      </w:r>
    </w:p>
    <w:p w14:paraId="0282D63C" w14:textId="5B8B2B0F" w:rsidR="00985408" w:rsidRDefault="00985408" w:rsidP="000F322A">
      <w:pPr>
        <w:pStyle w:val="whitespace-normal"/>
        <w:spacing w:line="276" w:lineRule="auto"/>
      </w:pPr>
      <w:r w:rsidRPr="000F322A">
        <w:rPr>
          <w:b/>
          <w:bCs/>
        </w:rPr>
        <w:t>Date:</w:t>
      </w:r>
      <w:r>
        <w:t xml:space="preserve"> November </w:t>
      </w:r>
      <w:r w:rsidR="0028595A">
        <w:t>2</w:t>
      </w:r>
      <w:r>
        <w:t>, 2025</w:t>
      </w:r>
    </w:p>
    <w:p w14:paraId="70617EB5" w14:textId="77777777" w:rsidR="00985408" w:rsidRDefault="00985408" w:rsidP="000F322A">
      <w:pPr>
        <w:pStyle w:val="whitespace-normal"/>
        <w:spacing w:line="276" w:lineRule="auto"/>
      </w:pPr>
      <w:r w:rsidRPr="000F322A">
        <w:rPr>
          <w:b/>
          <w:bCs/>
        </w:rPr>
        <w:t>Reference:</w:t>
      </w:r>
      <w:r>
        <w:t xml:space="preserve"> Base Provisional Patent Application filed October 12, 2025</w:t>
      </w:r>
    </w:p>
    <w:p w14:paraId="3A479DE4" w14:textId="263317A8" w:rsidR="000F322A" w:rsidRPr="000F322A" w:rsidRDefault="000F322A" w:rsidP="000F322A">
      <w:pPr>
        <w:spacing w:before="100" w:beforeAutospacing="1" w:after="100" w:afterAutospacing="1"/>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6746C776" w14:textId="7DAEE9AD" w:rsidR="00985408" w:rsidRPr="000F322A" w:rsidRDefault="00985408" w:rsidP="00781B6C">
      <w:pPr>
        <w:pStyle w:val="whitespace-normal"/>
        <w:spacing w:line="276" w:lineRule="auto"/>
        <w:rPr>
          <w:b/>
          <w:bCs/>
        </w:rPr>
      </w:pPr>
      <w:r w:rsidRPr="000F322A">
        <w:rPr>
          <w:b/>
          <w:bCs/>
        </w:rPr>
        <w:t>NOTICE OF PROVISIONAL EXTENSION</w:t>
      </w:r>
    </w:p>
    <w:p w14:paraId="215EE53E" w14:textId="6C48E252" w:rsidR="00985408" w:rsidRDefault="00985408" w:rsidP="00781B6C">
      <w:pPr>
        <w:pStyle w:val="whitespace-normal"/>
        <w:spacing w:line="276" w:lineRule="auto"/>
      </w:pPr>
      <w:r>
        <w:t>This Provisional Patent Application extends the governance architecture disclosed in the Provisional Patent Application</w:t>
      </w:r>
      <w:r w:rsidR="000F322A">
        <w:t xml:space="preserve"> Titled”</w:t>
      </w:r>
      <w:r w:rsidR="000F322A" w:rsidRPr="000F322A">
        <w:t xml:space="preserve"> </w:t>
      </w:r>
      <w:r w:rsidR="000F322A">
        <w:t xml:space="preserve">SYSTEM AND METHOD FOR ATTRIBUTION-GOVERNED MULTI-TIER ORCHESTRATION” </w:t>
      </w:r>
      <w:r>
        <w:t xml:space="preserve"> filed October 12, 2025. It introduces four new architectural claim families required to support inference attribution, carbon-bound policy enforcement, and dynamic settlement in heterogeneous compute environments, including thermodynamic, photonic, neuromorphic, and quantum processors.</w:t>
      </w:r>
    </w:p>
    <w:p w14:paraId="508D3A2A" w14:textId="77777777" w:rsidR="00985408" w:rsidRDefault="00985408" w:rsidP="00781B6C">
      <w:pPr>
        <w:pStyle w:val="whitespace-normal"/>
        <w:spacing w:line="276" w:lineRule="auto"/>
      </w:pPr>
      <w:r>
        <w:t>This extension is filed in response to market developments in low-power AI inference hardware, particularly thermodynamic computing architectures announced in late 2024, and emerging regulatory requirements for carbon-aware AI execution.</w:t>
      </w:r>
    </w:p>
    <w:p w14:paraId="4F4A182F" w14:textId="1BED7E2A" w:rsidR="00B64E44" w:rsidRPr="00B64E44" w:rsidRDefault="00B64E44" w:rsidP="00781B6C">
      <w:pPr>
        <w:spacing w:before="100" w:beforeAutospacing="1" w:after="100" w:afterAutospacing="1" w:line="276" w:lineRule="auto"/>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1FE196D1" w14:textId="45007C7B" w:rsidR="00781B6C" w:rsidRPr="00781B6C" w:rsidRDefault="00781B6C" w:rsidP="00781B6C">
      <w:pPr>
        <w:pStyle w:val="whitespace-normal"/>
        <w:spacing w:line="276" w:lineRule="auto"/>
        <w:rPr>
          <w:b/>
          <w:bCs/>
        </w:rPr>
      </w:pPr>
      <w:r w:rsidRPr="00781B6C">
        <w:rPr>
          <w:b/>
          <w:bCs/>
        </w:rPr>
        <w:t>TECHNICAL IMPROVEMENT STATEMENT</w:t>
      </w:r>
    </w:p>
    <w:p w14:paraId="6F6757FA" w14:textId="265DB2E4" w:rsidR="00781B6C" w:rsidRPr="00781B6C" w:rsidRDefault="00781B6C" w:rsidP="00781B6C">
      <w:pPr>
        <w:pStyle w:val="whitespace-normal"/>
        <w:spacing w:line="276" w:lineRule="auto"/>
      </w:pPr>
      <w:r w:rsidRPr="00781B6C">
        <w:t>The disclosed systems improve the functioning of computers and networks by cryptographically binding energy and latency measurements to workload execution with dual-source validation, and by optimizing routing under multi-constraint policies (carbon, energy, latency, jurisdiction) using attested telemetry—capabilities not achievable by generic computing absent the disclosed structures. These improvements enable verifiable attribution across heterogeneous compute architectures, tamper-evident energy accounting, and policy-driven orchestration with cryptographic proof suitable for regulatory compliance.</w:t>
      </w:r>
    </w:p>
    <w:p w14:paraId="772C9E10" w14:textId="6F6AA2DD" w:rsidR="00781B6C" w:rsidRPr="00781B6C" w:rsidRDefault="00781B6C" w:rsidP="00781B6C">
      <w:pPr>
        <w:spacing w:before="100" w:beforeAutospacing="1" w:after="100" w:afterAutospacing="1" w:line="276" w:lineRule="auto"/>
        <w:outlineLvl w:val="1"/>
        <w:rPr>
          <w:b/>
          <w:bCs/>
          <w:u w:val="single"/>
        </w:rPr>
      </w:pPr>
      <w:r>
        <w:rPr>
          <w:b/>
          <w:bCs/>
          <w:u w:val="single"/>
        </w:rPr>
        <w:lastRenderedPageBreak/>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54FD3167" w14:textId="2126FA91" w:rsidR="00985408" w:rsidRPr="000F322A" w:rsidRDefault="00985408" w:rsidP="00781B6C">
      <w:pPr>
        <w:pStyle w:val="whitespace-normal"/>
        <w:spacing w:line="276" w:lineRule="auto"/>
        <w:rPr>
          <w:b/>
          <w:bCs/>
        </w:rPr>
      </w:pPr>
      <w:r w:rsidRPr="000F322A">
        <w:rPr>
          <w:b/>
          <w:bCs/>
        </w:rPr>
        <w:t>GLOSSARY OF KEY TERMS</w:t>
      </w:r>
    </w:p>
    <w:p w14:paraId="105D1596" w14:textId="245D6F44" w:rsidR="00985408" w:rsidRDefault="000F322A" w:rsidP="00781B6C">
      <w:pPr>
        <w:pStyle w:val="whitespace-normal"/>
        <w:spacing w:line="276" w:lineRule="auto"/>
      </w:pPr>
      <w:r w:rsidRPr="000F322A">
        <w:rPr>
          <w:b/>
          <w:bCs/>
        </w:rPr>
        <w:t>A</w:t>
      </w:r>
      <w:r w:rsidR="00985408" w:rsidRPr="000F322A">
        <w:rPr>
          <w:b/>
          <w:bCs/>
        </w:rPr>
        <w:t>ttribution DAG:</w:t>
      </w:r>
      <w:r w:rsidR="00985408">
        <w:t xml:space="preserve"> Directed acyclic graph representing model lineage from training data through fine-tuning, anchored to tamper-evident logs.</w:t>
      </w:r>
    </w:p>
    <w:p w14:paraId="3007523B" w14:textId="23EA72F5" w:rsidR="00BE5A08" w:rsidRDefault="00650910" w:rsidP="00781B6C">
      <w:pPr>
        <w:pStyle w:val="whitespace-normal"/>
        <w:spacing w:line="276" w:lineRule="auto"/>
      </w:pPr>
      <w:r>
        <w:rPr>
          <w:b/>
          <w:bCs/>
        </w:rPr>
        <w:t>Carbon Intensity (</w:t>
      </w:r>
      <w:proofErr w:type="spellStart"/>
      <w:r>
        <w:rPr>
          <w:b/>
          <w:bCs/>
        </w:rPr>
        <w:t>CO₂e</w:t>
      </w:r>
      <w:proofErr w:type="spellEnd"/>
      <w:r>
        <w:rPr>
          <w:b/>
          <w:bCs/>
        </w:rPr>
        <w:t>):</w:t>
      </w:r>
      <w:r w:rsidR="00985408">
        <w:t xml:space="preserve"> </w:t>
      </w:r>
      <w:r w:rsidR="00BE5A08">
        <w:t xml:space="preserve">Total greenhouse gas emissions expressed as equivalent amount of CO₂ based on global warming potential, including carbon dioxide, methane, nitrous oxide, and fluorinated gases. Unless otherwise stated, all carbon intensity measurements use </w:t>
      </w:r>
      <w:proofErr w:type="spellStart"/>
      <w:r w:rsidR="00BE5A08">
        <w:t>CO₂e</w:t>
      </w:r>
      <w:proofErr w:type="spellEnd"/>
      <w:r w:rsidR="00BE5A08">
        <w:t xml:space="preserve"> in grams per kilowatt-hour with region-specific conversion factors recorded in receipts. This aligns with GHG Protocol, ISO 14064, and EU AI Act climate disclosure requirements.</w:t>
      </w:r>
    </w:p>
    <w:p w14:paraId="6D1E07AD" w14:textId="7436CBED" w:rsidR="00985408" w:rsidRDefault="000F322A" w:rsidP="00781B6C">
      <w:pPr>
        <w:pStyle w:val="whitespace-normal"/>
        <w:spacing w:line="276" w:lineRule="auto"/>
      </w:pPr>
      <w:r w:rsidRPr="000F322A">
        <w:rPr>
          <w:b/>
          <w:bCs/>
        </w:rPr>
        <w:t>C</w:t>
      </w:r>
      <w:r w:rsidR="00985408" w:rsidRPr="000F322A">
        <w:rPr>
          <w:b/>
          <w:bCs/>
        </w:rPr>
        <w:t xml:space="preserve">ompute </w:t>
      </w:r>
      <w:r w:rsidRPr="000F322A">
        <w:rPr>
          <w:b/>
          <w:bCs/>
        </w:rPr>
        <w:t>C</w:t>
      </w:r>
      <w:r w:rsidR="00985408" w:rsidRPr="000F322A">
        <w:rPr>
          <w:b/>
          <w:bCs/>
        </w:rPr>
        <w:t>lass:</w:t>
      </w:r>
      <w:r w:rsidR="00985408">
        <w:t xml:space="preserve"> Hardware processor category including deterministic (GPU/CPU), probabilistic (thermodynamic), photonic, neuromorphic, or quantum.</w:t>
      </w:r>
    </w:p>
    <w:p w14:paraId="34196911" w14:textId="5B911114" w:rsidR="00985408" w:rsidRDefault="000F322A" w:rsidP="00781B6C">
      <w:pPr>
        <w:pStyle w:val="whitespace-normal"/>
        <w:spacing w:line="276" w:lineRule="auto"/>
      </w:pPr>
      <w:r>
        <w:rPr>
          <w:b/>
          <w:bCs/>
        </w:rPr>
        <w:t>E</w:t>
      </w:r>
      <w:r w:rsidR="00985408" w:rsidRPr="000F322A">
        <w:rPr>
          <w:b/>
          <w:bCs/>
        </w:rPr>
        <w:t xml:space="preserve">fficiency </w:t>
      </w:r>
      <w:r>
        <w:rPr>
          <w:b/>
          <w:bCs/>
        </w:rPr>
        <w:t>D</w:t>
      </w:r>
      <w:r w:rsidR="00985408" w:rsidRPr="000F322A">
        <w:rPr>
          <w:b/>
          <w:bCs/>
        </w:rPr>
        <w:t>elta:</w:t>
      </w:r>
      <w:r w:rsidR="00985408">
        <w:t xml:space="preserve"> Ratio of energy savings compared to baseline, computed as (baseline joules minus measured joules) divided by baseline joules.</w:t>
      </w:r>
    </w:p>
    <w:p w14:paraId="4DE07656" w14:textId="43DB4C7F" w:rsidR="00985408" w:rsidRDefault="004B39C9" w:rsidP="00781B6C">
      <w:pPr>
        <w:pStyle w:val="whitespace-normal"/>
        <w:spacing w:line="276" w:lineRule="auto"/>
      </w:pPr>
      <w:r>
        <w:rPr>
          <w:b/>
          <w:bCs/>
        </w:rPr>
        <w:t>H</w:t>
      </w:r>
      <w:r w:rsidR="00985408" w:rsidRPr="004B39C9">
        <w:rPr>
          <w:b/>
          <w:bCs/>
        </w:rPr>
        <w:t xml:space="preserve">ardware </w:t>
      </w:r>
      <w:r>
        <w:rPr>
          <w:b/>
          <w:bCs/>
        </w:rPr>
        <w:t>R</w:t>
      </w:r>
      <w:r w:rsidR="00985408" w:rsidRPr="004B39C9">
        <w:rPr>
          <w:b/>
          <w:bCs/>
        </w:rPr>
        <w:t xml:space="preserve">oot of </w:t>
      </w:r>
      <w:r>
        <w:rPr>
          <w:b/>
          <w:bCs/>
        </w:rPr>
        <w:t>T</w:t>
      </w:r>
      <w:r w:rsidR="00985408" w:rsidRPr="004B39C9">
        <w:rPr>
          <w:b/>
          <w:bCs/>
        </w:rPr>
        <w:t>rust:</w:t>
      </w:r>
      <w:r w:rsidR="00985408">
        <w:t xml:space="preserve"> Device-specific cryptographic identity anchored in silicon via TPM, TEE, or equivalent secure element.</w:t>
      </w:r>
    </w:p>
    <w:p w14:paraId="37288DD2" w14:textId="774527EA" w:rsidR="00985408" w:rsidRDefault="00B57C99" w:rsidP="00781B6C">
      <w:pPr>
        <w:pStyle w:val="whitespace-normal"/>
        <w:spacing w:line="276" w:lineRule="auto"/>
      </w:pPr>
      <w:r>
        <w:rPr>
          <w:b/>
          <w:bCs/>
        </w:rPr>
        <w:t>H</w:t>
      </w:r>
      <w:r w:rsidR="00985408" w:rsidRPr="00B57C99">
        <w:rPr>
          <w:b/>
          <w:bCs/>
        </w:rPr>
        <w:t>ardware-</w:t>
      </w:r>
      <w:r>
        <w:rPr>
          <w:b/>
          <w:bCs/>
        </w:rPr>
        <w:t>A</w:t>
      </w:r>
      <w:r w:rsidR="00985408" w:rsidRPr="00B57C99">
        <w:rPr>
          <w:b/>
          <w:bCs/>
        </w:rPr>
        <w:t xml:space="preserve">gnostic </w:t>
      </w:r>
      <w:r>
        <w:rPr>
          <w:b/>
          <w:bCs/>
        </w:rPr>
        <w:t>I</w:t>
      </w:r>
      <w:r w:rsidR="00985408" w:rsidRPr="00B57C99">
        <w:rPr>
          <w:b/>
          <w:bCs/>
        </w:rPr>
        <w:t>dentifier:</w:t>
      </w:r>
      <w:r w:rsidR="00985408">
        <w:t xml:space="preserve"> Content-addressed model ID that persists across compute architecture changes.</w:t>
      </w:r>
    </w:p>
    <w:p w14:paraId="29D57D31" w14:textId="4A4504CC" w:rsidR="00985408" w:rsidRDefault="00B57C99" w:rsidP="00781B6C">
      <w:pPr>
        <w:pStyle w:val="whitespace-normal"/>
        <w:spacing w:line="276" w:lineRule="auto"/>
      </w:pPr>
      <w:r>
        <w:rPr>
          <w:b/>
          <w:bCs/>
        </w:rPr>
        <w:t>J</w:t>
      </w:r>
      <w:r w:rsidR="00985408" w:rsidRPr="00B57C99">
        <w:rPr>
          <w:b/>
          <w:bCs/>
        </w:rPr>
        <w:t xml:space="preserve">oules </w:t>
      </w:r>
      <w:r>
        <w:rPr>
          <w:b/>
          <w:bCs/>
        </w:rPr>
        <w:t>P</w:t>
      </w:r>
      <w:r w:rsidR="00985408" w:rsidRPr="00B57C99">
        <w:rPr>
          <w:b/>
          <w:bCs/>
        </w:rPr>
        <w:t xml:space="preserve">er </w:t>
      </w:r>
      <w:r>
        <w:rPr>
          <w:b/>
          <w:bCs/>
        </w:rPr>
        <w:t>I</w:t>
      </w:r>
      <w:r w:rsidR="00985408" w:rsidRPr="00B57C99">
        <w:rPr>
          <w:b/>
          <w:bCs/>
        </w:rPr>
        <w:t>nference:</w:t>
      </w:r>
      <w:r w:rsidR="00985408">
        <w:t xml:space="preserve"> Total energy consumed by a device to complete a single inference decision, measured via hardware power monitoring.</w:t>
      </w:r>
    </w:p>
    <w:p w14:paraId="7E309AB6" w14:textId="79773E4B" w:rsidR="00985408" w:rsidRDefault="00B57C99" w:rsidP="00781B6C">
      <w:pPr>
        <w:pStyle w:val="whitespace-normal"/>
        <w:spacing w:line="276" w:lineRule="auto"/>
      </w:pPr>
      <w:r>
        <w:rPr>
          <w:b/>
          <w:bCs/>
        </w:rPr>
        <w:t>M</w:t>
      </w:r>
      <w:r w:rsidR="00985408" w:rsidRPr="00B57C99">
        <w:rPr>
          <w:b/>
          <w:bCs/>
        </w:rPr>
        <w:t xml:space="preserve">odel </w:t>
      </w:r>
      <w:r>
        <w:rPr>
          <w:b/>
          <w:bCs/>
        </w:rPr>
        <w:t>L</w:t>
      </w:r>
      <w:r w:rsidR="00985408" w:rsidRPr="00B57C99">
        <w:rPr>
          <w:b/>
          <w:bCs/>
        </w:rPr>
        <w:t>ineage:</w:t>
      </w:r>
      <w:r w:rsidR="00985408">
        <w:t xml:space="preserve"> Chain of custody tracking training data, fine-tuning, and deployment history for attribution purposes.</w:t>
      </w:r>
    </w:p>
    <w:p w14:paraId="29AC371F" w14:textId="62B34F3E" w:rsidR="00985408" w:rsidRDefault="00985408" w:rsidP="00781B6C">
      <w:pPr>
        <w:pStyle w:val="whitespace-normal"/>
        <w:spacing w:line="276" w:lineRule="auto"/>
      </w:pPr>
      <w:r w:rsidRPr="00B57C99">
        <w:rPr>
          <w:b/>
          <w:bCs/>
        </w:rPr>
        <w:t xml:space="preserve">Merkle </w:t>
      </w:r>
      <w:r w:rsidR="00B57C99">
        <w:rPr>
          <w:b/>
          <w:bCs/>
        </w:rPr>
        <w:t>R</w:t>
      </w:r>
      <w:r w:rsidRPr="00B57C99">
        <w:rPr>
          <w:b/>
          <w:bCs/>
        </w:rPr>
        <w:t xml:space="preserve">oot </w:t>
      </w:r>
      <w:r w:rsidR="00B57C99">
        <w:rPr>
          <w:b/>
          <w:bCs/>
        </w:rPr>
        <w:t>A</w:t>
      </w:r>
      <w:r w:rsidRPr="00B57C99">
        <w:rPr>
          <w:b/>
          <w:bCs/>
        </w:rPr>
        <w:t>nchoring:</w:t>
      </w:r>
      <w:r>
        <w:t xml:space="preserve"> Cryptographic commitment of audit log state to public blockchain for tamper-evidence.</w:t>
      </w:r>
    </w:p>
    <w:p w14:paraId="4ECB759B" w14:textId="38139D68" w:rsidR="00985408" w:rsidRDefault="00B57C99" w:rsidP="00781B6C">
      <w:pPr>
        <w:pStyle w:val="whitespace-normal"/>
        <w:spacing w:line="276" w:lineRule="auto"/>
      </w:pPr>
      <w:r>
        <w:rPr>
          <w:b/>
          <w:bCs/>
        </w:rPr>
        <w:t>R</w:t>
      </w:r>
      <w:r w:rsidR="00985408" w:rsidRPr="00B57C99">
        <w:rPr>
          <w:b/>
          <w:bCs/>
        </w:rPr>
        <w:t xml:space="preserve">enewable </w:t>
      </w:r>
      <w:r>
        <w:rPr>
          <w:b/>
          <w:bCs/>
        </w:rPr>
        <w:t>E</w:t>
      </w:r>
      <w:r w:rsidR="00985408" w:rsidRPr="00B57C99">
        <w:rPr>
          <w:b/>
          <w:bCs/>
        </w:rPr>
        <w:t xml:space="preserve">nergy </w:t>
      </w:r>
      <w:r>
        <w:rPr>
          <w:b/>
          <w:bCs/>
        </w:rPr>
        <w:t>F</w:t>
      </w:r>
      <w:r w:rsidR="00985408" w:rsidRPr="00B57C99">
        <w:rPr>
          <w:b/>
          <w:bCs/>
        </w:rPr>
        <w:t>raction:</w:t>
      </w:r>
      <w:r w:rsidR="00985408">
        <w:t xml:space="preserve"> Percentage of device power sourced from renewable sources (solar, wind, hydro) versus grid electricity.</w:t>
      </w:r>
    </w:p>
    <w:p w14:paraId="0A80E4D7" w14:textId="1631BA74" w:rsidR="00781B6C" w:rsidRDefault="00781B6C" w:rsidP="00781B6C">
      <w:pPr>
        <w:pStyle w:val="whitespace-normal"/>
        <w:spacing w:line="276" w:lineRule="auto"/>
      </w:pPr>
      <w:r w:rsidRPr="00781B6C">
        <w:rPr>
          <w:b/>
          <w:bCs/>
        </w:rPr>
        <w:t>Renewable Energy</w:t>
      </w:r>
      <w:r>
        <w:t xml:space="preserve">: Energy from sources including solar, wind, hydro, and geothermal as defined by local regulatory authority. Nuclear energy is treated as </w:t>
      </w:r>
      <w:proofErr w:type="gramStart"/>
      <w:r>
        <w:t>low-carbon</w:t>
      </w:r>
      <w:proofErr w:type="gramEnd"/>
      <w:r>
        <w:t xml:space="preserve"> but not renewable except where local regulations classify it as renewable (e.g., certain EU jurisdictions). When regulatory definitions conflict across jurisdictions, the system applies the most restrictive </w:t>
      </w:r>
      <w:r>
        <w:lastRenderedPageBreak/>
        <w:t>classification applicable to the device's jurisdiction to ensure compliance. This definition enables portable carbon accounting across diverse regulatory frameworks.</w:t>
      </w:r>
    </w:p>
    <w:p w14:paraId="6E6B90E0" w14:textId="2B8B2BE3" w:rsidR="00985408" w:rsidRDefault="00B57C99" w:rsidP="00781B6C">
      <w:pPr>
        <w:pStyle w:val="whitespace-normal"/>
        <w:spacing w:line="276" w:lineRule="auto"/>
      </w:pPr>
      <w:r>
        <w:rPr>
          <w:b/>
          <w:bCs/>
        </w:rPr>
        <w:t>S</w:t>
      </w:r>
      <w:r w:rsidR="00985408" w:rsidRPr="00B57C99">
        <w:rPr>
          <w:b/>
          <w:bCs/>
        </w:rPr>
        <w:t xml:space="preserve">overeign </w:t>
      </w:r>
      <w:r>
        <w:rPr>
          <w:b/>
          <w:bCs/>
        </w:rPr>
        <w:t>O</w:t>
      </w:r>
      <w:r w:rsidR="00985408" w:rsidRPr="00B57C99">
        <w:rPr>
          <w:b/>
          <w:bCs/>
        </w:rPr>
        <w:t>verride:</w:t>
      </w:r>
      <w:r w:rsidR="00985408">
        <w:t xml:space="preserve"> Automatic execution denial or pause when jurisdictional rules, carbon thresholds, or energy budgets are exceeded.</w:t>
      </w:r>
    </w:p>
    <w:p w14:paraId="2FA1CBD9" w14:textId="15000B74" w:rsidR="00985408" w:rsidRDefault="00B57C99" w:rsidP="00781B6C">
      <w:pPr>
        <w:pStyle w:val="whitespace-normal"/>
        <w:spacing w:line="276" w:lineRule="auto"/>
      </w:pPr>
      <w:r>
        <w:rPr>
          <w:b/>
          <w:bCs/>
        </w:rPr>
        <w:t>S</w:t>
      </w:r>
      <w:r w:rsidR="00985408" w:rsidRPr="00B57C99">
        <w:rPr>
          <w:b/>
          <w:bCs/>
        </w:rPr>
        <w:t xml:space="preserve">ettlement </w:t>
      </w:r>
      <w:r>
        <w:rPr>
          <w:b/>
          <w:bCs/>
        </w:rPr>
        <w:t>A</w:t>
      </w:r>
      <w:r w:rsidR="00985408" w:rsidRPr="00B57C99">
        <w:rPr>
          <w:b/>
          <w:bCs/>
        </w:rPr>
        <w:t xml:space="preserve">djustment: </w:t>
      </w:r>
      <w:r w:rsidR="00985408">
        <w:t>Economic bonus or penalty applied to operator compensation based on energy efficiency performance.</w:t>
      </w:r>
    </w:p>
    <w:p w14:paraId="6D162204" w14:textId="4EB804F4" w:rsidR="00985408" w:rsidRDefault="00B57C99" w:rsidP="00781B6C">
      <w:pPr>
        <w:pStyle w:val="whitespace-normal"/>
        <w:spacing w:line="276" w:lineRule="auto"/>
      </w:pPr>
      <w:r>
        <w:rPr>
          <w:b/>
          <w:bCs/>
        </w:rPr>
        <w:t>C</w:t>
      </w:r>
      <w:r w:rsidR="00985408" w:rsidRPr="00B57C99">
        <w:rPr>
          <w:b/>
          <w:bCs/>
        </w:rPr>
        <w:t xml:space="preserve">arbon </w:t>
      </w:r>
      <w:r>
        <w:rPr>
          <w:b/>
          <w:bCs/>
        </w:rPr>
        <w:t>P</w:t>
      </w:r>
      <w:r w:rsidR="00985408" w:rsidRPr="00B57C99">
        <w:rPr>
          <w:b/>
          <w:bCs/>
        </w:rPr>
        <w:t>olicy</w:t>
      </w:r>
      <w:r w:rsidR="00985408">
        <w:t>: Configuration object within CONF.POL [1364] defining thresholds, budgets, and enforcement rules for carbon-aware routing.</w:t>
      </w:r>
    </w:p>
    <w:p w14:paraId="0523D9A9" w14:textId="17BBC860" w:rsidR="00985408" w:rsidRDefault="00B57C99" w:rsidP="00781B6C">
      <w:pPr>
        <w:pStyle w:val="whitespace-normal"/>
        <w:spacing w:line="276" w:lineRule="auto"/>
      </w:pPr>
      <w:r w:rsidRPr="00B57C99">
        <w:rPr>
          <w:b/>
          <w:bCs/>
        </w:rPr>
        <w:t>B</w:t>
      </w:r>
      <w:r w:rsidR="00985408" w:rsidRPr="00B57C99">
        <w:rPr>
          <w:b/>
          <w:bCs/>
        </w:rPr>
        <w:t xml:space="preserve">eneficiary </w:t>
      </w:r>
      <w:r w:rsidRPr="00B57C99">
        <w:rPr>
          <w:b/>
          <w:bCs/>
        </w:rPr>
        <w:t>U</w:t>
      </w:r>
      <w:r w:rsidR="00985408" w:rsidRPr="00B57C99">
        <w:rPr>
          <w:b/>
          <w:bCs/>
        </w:rPr>
        <w:t>pdate:</w:t>
      </w:r>
      <w:r w:rsidR="00985408">
        <w:t xml:space="preserve"> Cryptographically signed transaction designating successor rights holders for model attribution and royalties.</w:t>
      </w:r>
    </w:p>
    <w:p w14:paraId="4B61D294" w14:textId="513096CE" w:rsidR="00985408" w:rsidRDefault="00B57C99" w:rsidP="00781B6C">
      <w:pPr>
        <w:pStyle w:val="whitespace-normal"/>
        <w:spacing w:line="276" w:lineRule="auto"/>
      </w:pPr>
      <w:r w:rsidRPr="00B57C99">
        <w:rPr>
          <w:b/>
          <w:bCs/>
        </w:rPr>
        <w:t>D</w:t>
      </w:r>
      <w:r w:rsidR="00985408" w:rsidRPr="00B57C99">
        <w:rPr>
          <w:b/>
          <w:bCs/>
        </w:rPr>
        <w:t xml:space="preserve">ispatch </w:t>
      </w:r>
      <w:r w:rsidRPr="00B57C99">
        <w:rPr>
          <w:b/>
          <w:bCs/>
        </w:rPr>
        <w:t>R</w:t>
      </w:r>
      <w:r w:rsidR="00985408" w:rsidRPr="00B57C99">
        <w:rPr>
          <w:b/>
          <w:bCs/>
        </w:rPr>
        <w:t>eceipt:</w:t>
      </w:r>
      <w:r w:rsidR="00985408">
        <w:t xml:space="preserve"> Signed record of routing decision containing device selection, carbon intensity, energy justification, and policy compliance proof.</w:t>
      </w:r>
    </w:p>
    <w:p w14:paraId="690F2916" w14:textId="6966F51A" w:rsidR="00D711F3" w:rsidRDefault="00D711F3" w:rsidP="00D711F3">
      <w:pPr>
        <w:pStyle w:val="whitespace-normal"/>
        <w:spacing w:line="276" w:lineRule="auto"/>
      </w:pPr>
      <w:r w:rsidRPr="00D711F3">
        <w:rPr>
          <w:b/>
          <w:bCs/>
        </w:rPr>
        <w:t>Energy Source Classification:</w:t>
      </w:r>
      <w:r>
        <w:t xml:space="preserve"> For purposes of carbon accounting and policy enforcement, "renewable energy" refers to energy derived from solar, wind, hydro, and geothermal sources as defined by applicable local regulatory authority. "Low-carbon energy" additionally includes nuclear power </w:t>
      </w:r>
      <w:proofErr w:type="gramStart"/>
      <w:r>
        <w:t>where</w:t>
      </w:r>
      <w:proofErr w:type="gramEnd"/>
      <w:r>
        <w:t xml:space="preserve"> permitted by regulation or policy. When jurisdictional definitions conflict (e.g., nuclear energy classified as renewable under certain European Union frameworks but excluded from renewable classifications under United States Environmental Protection Agency standards), the system applies the most restrictive classification applicable at the device's </w:t>
      </w:r>
      <w:proofErr w:type="spellStart"/>
      <w:r>
        <w:t>jurisdiction_iso</w:t>
      </w:r>
      <w:proofErr w:type="spellEnd"/>
      <w:r>
        <w:t xml:space="preserve"> for routing decisions, carbon reporting, and settlement calculations. Carbon emission calculations always utilize the measured or grid-reported </w:t>
      </w:r>
      <w:r w:rsidR="00650910">
        <w:t>grams_co2e_per_kwh</w:t>
      </w:r>
      <w:r>
        <w:t xml:space="preserve">.value field, independent of renewable versus low-carbon classification labels. This approach ensures regulatory compliance across diverse jurisdictions while maintaining computational consistency in carbon attribution and settlement. </w:t>
      </w:r>
    </w:p>
    <w:p w14:paraId="7577A310" w14:textId="01128A96" w:rsidR="00D711F3" w:rsidRDefault="00D711F3" w:rsidP="00D711F3">
      <w:pPr>
        <w:pStyle w:val="whitespace-normal"/>
        <w:spacing w:line="276" w:lineRule="auto"/>
      </w:pPr>
      <w:r w:rsidRPr="00D711F3">
        <w:rPr>
          <w:b/>
          <w:bCs/>
        </w:rPr>
        <w:t>Nuclear Energy Treatment:</w:t>
      </w:r>
      <w:r>
        <w:t xml:space="preserve"> If nuclear energy is treated as </w:t>
      </w:r>
      <w:proofErr w:type="gramStart"/>
      <w:r>
        <w:t>low-carbon</w:t>
      </w:r>
      <w:proofErr w:type="gramEnd"/>
      <w:r>
        <w:t xml:space="preserve"> but not renewable in the applicable jurisdiction, it must not be included in the </w:t>
      </w:r>
      <w:proofErr w:type="spellStart"/>
      <w:r>
        <w:t>renewable_fraction</w:t>
      </w:r>
      <w:proofErr w:type="spellEnd"/>
      <w:r>
        <w:t xml:space="preserve"> field but must be accurately reflected in the </w:t>
      </w:r>
      <w:r w:rsidR="00650910">
        <w:t>grams_co2e_per_kwh</w:t>
      </w:r>
      <w:r>
        <w:t>.value measurement. This distinction preserves compatibility with reporting frameworks including the Greenhouse Gas Protocol, Carbon Disclosure Project, EU AI Act Article 13 transparency requirements, and voluntary carbon market standards.</w:t>
      </w:r>
    </w:p>
    <w:p w14:paraId="0CB93E80" w14:textId="159319F8" w:rsidR="00B64E44" w:rsidRPr="00B64E44" w:rsidRDefault="00B64E44" w:rsidP="00781B6C">
      <w:pPr>
        <w:spacing w:before="100" w:beforeAutospacing="1" w:after="100" w:afterAutospacing="1" w:line="276" w:lineRule="auto"/>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02D85BB9" w14:textId="77777777" w:rsidR="00985408" w:rsidRPr="00800C1D" w:rsidRDefault="00985408" w:rsidP="00781B6C">
      <w:pPr>
        <w:pStyle w:val="whitespace-normal"/>
        <w:spacing w:line="276" w:lineRule="auto"/>
        <w:rPr>
          <w:b/>
          <w:bCs/>
          <w:sz w:val="28"/>
          <w:szCs w:val="28"/>
        </w:rPr>
      </w:pPr>
      <w:r w:rsidRPr="00800C1D">
        <w:rPr>
          <w:b/>
          <w:bCs/>
          <w:sz w:val="28"/>
          <w:szCs w:val="28"/>
        </w:rPr>
        <w:t>SECTION 1: SUMMARY OF ADDITIONS</w:t>
      </w:r>
    </w:p>
    <w:p w14:paraId="41438786" w14:textId="77777777" w:rsidR="00985408" w:rsidRDefault="00985408" w:rsidP="00781B6C">
      <w:pPr>
        <w:pStyle w:val="whitespace-normal"/>
        <w:spacing w:line="276" w:lineRule="auto"/>
      </w:pPr>
      <w:r>
        <w:lastRenderedPageBreak/>
        <w:t xml:space="preserve">This provisional builds upon the 31-tier Multi-Tier Configuration Architecture (MTCA) disclosed in the October 12, </w:t>
      </w:r>
      <w:proofErr w:type="gramStart"/>
      <w:r>
        <w:t>2025</w:t>
      </w:r>
      <w:proofErr w:type="gramEnd"/>
      <w:r>
        <w:t xml:space="preserve"> application and introduces:</w:t>
      </w:r>
    </w:p>
    <w:p w14:paraId="56B2E5D0" w14:textId="6D42F2D7" w:rsidR="00985408" w:rsidRPr="004643AA" w:rsidRDefault="00985408" w:rsidP="00781B6C">
      <w:pPr>
        <w:pStyle w:val="whitespace-normal"/>
        <w:spacing w:line="276" w:lineRule="auto"/>
        <w:rPr>
          <w:b/>
          <w:bCs/>
        </w:rPr>
      </w:pPr>
      <w:r w:rsidRPr="004643AA">
        <w:rPr>
          <w:b/>
          <w:bCs/>
        </w:rPr>
        <w:t xml:space="preserve">1.1 </w:t>
      </w:r>
      <w:r w:rsidR="00B52BB7">
        <w:rPr>
          <w:b/>
          <w:bCs/>
        </w:rPr>
        <w:t xml:space="preserve">- </w:t>
      </w:r>
      <w:r w:rsidRPr="004643AA">
        <w:rPr>
          <w:b/>
          <w:bCs/>
        </w:rPr>
        <w:t>New Schema Fields Added to Existing Governance Objects</w:t>
      </w:r>
    </w:p>
    <w:p w14:paraId="28274E01" w14:textId="77777777" w:rsidR="00985408" w:rsidRDefault="00985408" w:rsidP="00781B6C">
      <w:pPr>
        <w:pStyle w:val="whitespace-normal"/>
        <w:numPr>
          <w:ilvl w:val="0"/>
          <w:numId w:val="1"/>
        </w:numPr>
        <w:spacing w:line="276" w:lineRule="auto"/>
      </w:pPr>
      <w:r>
        <w:t>Schema enhancements to four canonical tiers (TRUST, CONFIGURATION, ECON, AUTH) to support hardware-agnostic attribution and carbon-aware execution.</w:t>
      </w:r>
    </w:p>
    <w:p w14:paraId="06E8565B" w14:textId="7B183BD5" w:rsidR="00985408" w:rsidRPr="00B52BB7" w:rsidRDefault="00985408" w:rsidP="00781B6C">
      <w:pPr>
        <w:pStyle w:val="whitespace-normal"/>
        <w:spacing w:line="276" w:lineRule="auto"/>
        <w:rPr>
          <w:b/>
          <w:bCs/>
        </w:rPr>
      </w:pPr>
      <w:r w:rsidRPr="00B52BB7">
        <w:rPr>
          <w:b/>
          <w:bCs/>
        </w:rPr>
        <w:t xml:space="preserve">1.2 </w:t>
      </w:r>
      <w:r w:rsidR="00B52BB7">
        <w:rPr>
          <w:b/>
          <w:bCs/>
        </w:rPr>
        <w:t xml:space="preserve"> - </w:t>
      </w:r>
      <w:r w:rsidR="00386B65" w:rsidRPr="00386B65">
        <w:rPr>
          <w:b/>
          <w:bCs/>
        </w:rPr>
        <w:t>New Claim Families Extending Attribution, Routing, Settlement, Ownership, and Enforcement Frameworks</w:t>
      </w:r>
    </w:p>
    <w:p w14:paraId="10588638" w14:textId="77777777" w:rsidR="00386B65" w:rsidRDefault="00386B65" w:rsidP="00386B65">
      <w:pPr>
        <w:pStyle w:val="whitespace-normal"/>
      </w:pPr>
      <w:r>
        <w:t>Seven distinct claim themes covering:</w:t>
      </w:r>
    </w:p>
    <w:p w14:paraId="2F21CFA3" w14:textId="77777777" w:rsidR="00386B65" w:rsidRDefault="00386B65" w:rsidP="00386B65">
      <w:pPr>
        <w:pStyle w:val="whitespace-normal"/>
        <w:numPr>
          <w:ilvl w:val="0"/>
          <w:numId w:val="387"/>
        </w:numPr>
        <w:spacing w:line="276" w:lineRule="auto"/>
      </w:pPr>
      <w:r>
        <w:t>Hardware-class attribution receipts</w:t>
      </w:r>
    </w:p>
    <w:p w14:paraId="3F276A05" w14:textId="77777777" w:rsidR="00386B65" w:rsidRDefault="00386B65" w:rsidP="00386B65">
      <w:pPr>
        <w:pStyle w:val="whitespace-normal"/>
        <w:numPr>
          <w:ilvl w:val="0"/>
          <w:numId w:val="387"/>
        </w:numPr>
        <w:spacing w:line="276" w:lineRule="auto"/>
      </w:pPr>
      <w:r>
        <w:t>Carbon-aware routing with jurisdictional override</w:t>
      </w:r>
    </w:p>
    <w:p w14:paraId="661B186E" w14:textId="77777777" w:rsidR="00386B65" w:rsidRDefault="00386B65" w:rsidP="00386B65">
      <w:pPr>
        <w:pStyle w:val="whitespace-normal"/>
        <w:numPr>
          <w:ilvl w:val="0"/>
          <w:numId w:val="387"/>
        </w:numPr>
        <w:spacing w:line="276" w:lineRule="auto"/>
      </w:pPr>
      <w:r>
        <w:t>Efficiency-based economic settlement</w:t>
      </w:r>
    </w:p>
    <w:p w14:paraId="38853344" w14:textId="77777777" w:rsidR="00386B65" w:rsidRDefault="00386B65" w:rsidP="00386B65">
      <w:pPr>
        <w:pStyle w:val="whitespace-normal"/>
        <w:numPr>
          <w:ilvl w:val="0"/>
          <w:numId w:val="387"/>
        </w:numPr>
        <w:spacing w:line="276" w:lineRule="auto"/>
      </w:pPr>
      <w:r>
        <w:t>Hardware-agnostic successor rights</w:t>
      </w:r>
    </w:p>
    <w:p w14:paraId="690C827B" w14:textId="77777777" w:rsidR="00386B65" w:rsidRDefault="00386B65" w:rsidP="00386B65">
      <w:pPr>
        <w:pStyle w:val="whitespace-normal"/>
        <w:numPr>
          <w:ilvl w:val="0"/>
          <w:numId w:val="387"/>
        </w:numPr>
        <w:spacing w:line="276" w:lineRule="auto"/>
      </w:pPr>
      <w:r>
        <w:t>Dual-source energy validation with fail-closed enforcement</w:t>
      </w:r>
    </w:p>
    <w:p w14:paraId="1FF68D2A" w14:textId="77777777" w:rsidR="00386B65" w:rsidRDefault="00386B65" w:rsidP="00386B65">
      <w:pPr>
        <w:pStyle w:val="whitespace-normal"/>
        <w:numPr>
          <w:ilvl w:val="0"/>
          <w:numId w:val="387"/>
        </w:numPr>
        <w:spacing w:line="276" w:lineRule="auto"/>
      </w:pPr>
      <w:r>
        <w:t>Carbon-aware dispatch receipts with reason codes</w:t>
      </w:r>
    </w:p>
    <w:p w14:paraId="50924DFD" w14:textId="77777777" w:rsidR="00386B65" w:rsidRDefault="00386B65" w:rsidP="00386B65">
      <w:pPr>
        <w:pStyle w:val="whitespace-normal"/>
        <w:numPr>
          <w:ilvl w:val="0"/>
          <w:numId w:val="387"/>
        </w:numPr>
        <w:spacing w:line="276" w:lineRule="auto"/>
      </w:pPr>
      <w:r>
        <w:t>Constitutional workload enforcement with denial receipts</w:t>
      </w:r>
    </w:p>
    <w:p w14:paraId="7B3D737B" w14:textId="71D7077C" w:rsidR="00985408" w:rsidRPr="00B52BB7" w:rsidRDefault="00985408" w:rsidP="00781B6C">
      <w:pPr>
        <w:pStyle w:val="whitespace-normal"/>
        <w:spacing w:line="276" w:lineRule="auto"/>
        <w:rPr>
          <w:b/>
          <w:bCs/>
        </w:rPr>
      </w:pPr>
      <w:r w:rsidRPr="00B52BB7">
        <w:rPr>
          <w:b/>
          <w:bCs/>
        </w:rPr>
        <w:t xml:space="preserve">1.3 </w:t>
      </w:r>
      <w:r w:rsidR="00B52BB7" w:rsidRPr="00B52BB7">
        <w:rPr>
          <w:b/>
          <w:bCs/>
        </w:rPr>
        <w:t xml:space="preserve">- </w:t>
      </w:r>
      <w:r w:rsidRPr="00B52BB7">
        <w:rPr>
          <w:b/>
          <w:bCs/>
        </w:rPr>
        <w:t>Support for Hardware-Agnostic Execution Receipts and Jurisdiction-Aware Enforcement</w:t>
      </w:r>
    </w:p>
    <w:p w14:paraId="58D50B7D" w14:textId="77777777" w:rsidR="00386B65" w:rsidRDefault="00985408" w:rsidP="00386B65">
      <w:pPr>
        <w:pStyle w:val="whitespace-normal"/>
        <w:numPr>
          <w:ilvl w:val="0"/>
          <w:numId w:val="4"/>
        </w:numPr>
        <w:spacing w:line="276" w:lineRule="auto"/>
      </w:pPr>
      <w:r>
        <w:t xml:space="preserve">Cryptographic </w:t>
      </w:r>
      <w:r w:rsidR="00386B65">
        <w:t xml:space="preserve">binding of execution proof to compute class, energy consumption, and carbon intensity, enabling policy enforcement independent of underlying hardware architecture. </w:t>
      </w:r>
    </w:p>
    <w:p w14:paraId="590395E4" w14:textId="77777777" w:rsidR="00386B65" w:rsidRDefault="00386B65" w:rsidP="00386B65">
      <w:pPr>
        <w:pStyle w:val="whitespace-normal"/>
        <w:numPr>
          <w:ilvl w:val="0"/>
          <w:numId w:val="4"/>
        </w:numPr>
        <w:spacing w:line="276" w:lineRule="auto"/>
      </w:pPr>
      <w:r>
        <w:t xml:space="preserve">Dual-source energy validation preventing manipulation through redundant measurement and estimation. </w:t>
      </w:r>
    </w:p>
    <w:p w14:paraId="26298331" w14:textId="2F9A999B" w:rsidR="00386B65" w:rsidRDefault="00386B65" w:rsidP="00386B65">
      <w:pPr>
        <w:pStyle w:val="whitespace-normal"/>
        <w:numPr>
          <w:ilvl w:val="0"/>
          <w:numId w:val="4"/>
        </w:numPr>
        <w:spacing w:line="276" w:lineRule="auto"/>
      </w:pPr>
      <w:r>
        <w:t xml:space="preserve">Dispatch receipts binding routing decisions to policy context with jurisdictional reason codes. </w:t>
      </w:r>
    </w:p>
    <w:p w14:paraId="4FF35623" w14:textId="528573DF" w:rsidR="00386B65" w:rsidRDefault="00386B65" w:rsidP="00386B65">
      <w:pPr>
        <w:pStyle w:val="whitespace-normal"/>
        <w:numPr>
          <w:ilvl w:val="0"/>
          <w:numId w:val="4"/>
        </w:numPr>
        <w:spacing w:line="276" w:lineRule="auto"/>
      </w:pPr>
      <w:r>
        <w:t>Denial receipts making enforcement failures first-class events with cryptographic accountability.</w:t>
      </w:r>
    </w:p>
    <w:p w14:paraId="0C7349E4" w14:textId="540744E8" w:rsidR="00985408" w:rsidRPr="00B52BB7" w:rsidRDefault="00985408" w:rsidP="00781B6C">
      <w:pPr>
        <w:pStyle w:val="whitespace-normal"/>
        <w:spacing w:line="276" w:lineRule="auto"/>
        <w:rPr>
          <w:b/>
          <w:bCs/>
        </w:rPr>
      </w:pPr>
      <w:r w:rsidRPr="00B52BB7">
        <w:rPr>
          <w:b/>
          <w:bCs/>
        </w:rPr>
        <w:t xml:space="preserve">1.4 </w:t>
      </w:r>
      <w:r w:rsidR="00B52BB7">
        <w:rPr>
          <w:b/>
          <w:bCs/>
        </w:rPr>
        <w:t xml:space="preserve">- </w:t>
      </w:r>
      <w:r w:rsidRPr="00B52BB7">
        <w:rPr>
          <w:b/>
          <w:bCs/>
        </w:rPr>
        <w:t>Architectural Continuity</w:t>
      </w:r>
    </w:p>
    <w:p w14:paraId="4C32AFEA" w14:textId="77777777" w:rsidR="00B52BB7" w:rsidRDefault="00985408" w:rsidP="00781B6C">
      <w:pPr>
        <w:pStyle w:val="whitespace-normal"/>
        <w:numPr>
          <w:ilvl w:val="0"/>
          <w:numId w:val="5"/>
        </w:numPr>
        <w:spacing w:line="276" w:lineRule="auto"/>
      </w:pPr>
      <w:r>
        <w:t xml:space="preserve">The architecture remains structurally unchanged. </w:t>
      </w:r>
    </w:p>
    <w:p w14:paraId="68751DD2" w14:textId="77777777" w:rsidR="00B52BB7" w:rsidRDefault="00985408" w:rsidP="00781B6C">
      <w:pPr>
        <w:pStyle w:val="whitespace-normal"/>
        <w:numPr>
          <w:ilvl w:val="0"/>
          <w:numId w:val="5"/>
        </w:numPr>
        <w:spacing w:line="276" w:lineRule="auto"/>
      </w:pPr>
      <w:r>
        <w:t xml:space="preserve">All updates extend existing MTCA tiers via schema enhancements rather than introducing new tiers. </w:t>
      </w:r>
    </w:p>
    <w:p w14:paraId="0EC5BD09" w14:textId="4144D18F" w:rsidR="00B52BB7" w:rsidRDefault="00985408" w:rsidP="00781B6C">
      <w:pPr>
        <w:pStyle w:val="whitespace-normal"/>
        <w:numPr>
          <w:ilvl w:val="0"/>
          <w:numId w:val="5"/>
        </w:numPr>
        <w:spacing w:line="276" w:lineRule="auto"/>
      </w:pPr>
      <w:r>
        <w:t xml:space="preserve">This preserves compatibility with the October 12, </w:t>
      </w:r>
      <w:proofErr w:type="gramStart"/>
      <w:r>
        <w:t>2025</w:t>
      </w:r>
      <w:proofErr w:type="gramEnd"/>
      <w:r>
        <w:t xml:space="preserve"> base filing while enabling new capabilities.</w:t>
      </w:r>
    </w:p>
    <w:p w14:paraId="081D5D2B" w14:textId="77777777" w:rsidR="00B52BB7" w:rsidRPr="00B64E44" w:rsidRDefault="00B52BB7" w:rsidP="00B52BB7">
      <w:pPr>
        <w:spacing w:before="100" w:beforeAutospacing="1" w:after="100" w:afterAutospacing="1" w:line="276" w:lineRule="auto"/>
        <w:outlineLvl w:val="1"/>
        <w:rPr>
          <w:b/>
          <w:bCs/>
          <w:u w:val="single"/>
        </w:rPr>
      </w:pPr>
      <w:r>
        <w:rPr>
          <w:b/>
          <w:bCs/>
          <w:u w:val="single"/>
        </w:rPr>
        <w:lastRenderedPageBreak/>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4DBE1381" w14:textId="77777777" w:rsidR="00985408" w:rsidRPr="00800C1D" w:rsidRDefault="00985408" w:rsidP="00985408">
      <w:pPr>
        <w:pStyle w:val="whitespace-normal"/>
        <w:rPr>
          <w:b/>
          <w:bCs/>
          <w:sz w:val="28"/>
          <w:szCs w:val="28"/>
        </w:rPr>
      </w:pPr>
      <w:r w:rsidRPr="00800C1D">
        <w:rPr>
          <w:b/>
          <w:bCs/>
          <w:sz w:val="28"/>
          <w:szCs w:val="28"/>
        </w:rPr>
        <w:t>SECTION 2: TIER/OBJECT EXTENSIONS OVERVIEW</w:t>
      </w:r>
    </w:p>
    <w:p w14:paraId="3BF510BD" w14:textId="7B720F3A" w:rsidR="007F109B" w:rsidRDefault="00985408" w:rsidP="002836C4">
      <w:pPr>
        <w:pStyle w:val="whitespace-normal"/>
      </w:pPr>
      <w:r>
        <w:t>The following table summarizes schema additions to existing MTCA tiers:</w:t>
      </w:r>
    </w:p>
    <w:p w14:paraId="1FF04001" w14:textId="77777777" w:rsidR="00225569" w:rsidRDefault="00225569" w:rsidP="002836C4">
      <w:pPr>
        <w:pStyle w:val="whitespace-normal"/>
      </w:pPr>
    </w:p>
    <w:p w14:paraId="68BF36CE" w14:textId="77777777" w:rsidR="00225569" w:rsidRDefault="00225569" w:rsidP="00225569">
      <w:pPr>
        <w:pStyle w:val="whitespace-normal"/>
      </w:pPr>
      <w:r>
        <w:rPr>
          <w:rStyle w:val="Strong"/>
          <w:rFonts w:eastAsiaTheme="majorEastAsia"/>
        </w:rPr>
        <w:t>Four MTCA Tier Extensions:</w:t>
      </w:r>
    </w:p>
    <w:tbl>
      <w:tblPr>
        <w:tblStyle w:val="TableGrid"/>
        <w:tblW w:w="10525" w:type="dxa"/>
        <w:tblLook w:val="04A0" w:firstRow="1" w:lastRow="0" w:firstColumn="1" w:lastColumn="0" w:noHBand="0" w:noVBand="1"/>
      </w:tblPr>
      <w:tblGrid>
        <w:gridCol w:w="1525"/>
        <w:gridCol w:w="2340"/>
        <w:gridCol w:w="6660"/>
      </w:tblGrid>
      <w:tr w:rsidR="00225569" w14:paraId="4260BFF2" w14:textId="77777777" w:rsidTr="00225569">
        <w:tc>
          <w:tcPr>
            <w:tcW w:w="1525" w:type="dxa"/>
            <w:hideMark/>
          </w:tcPr>
          <w:p w14:paraId="0AA660A5" w14:textId="77777777" w:rsidR="00225569" w:rsidRDefault="00225569" w:rsidP="00225569">
            <w:pPr>
              <w:jc w:val="center"/>
              <w:rPr>
                <w:b/>
                <w:bCs/>
              </w:rPr>
            </w:pPr>
            <w:r>
              <w:rPr>
                <w:b/>
                <w:bCs/>
              </w:rPr>
              <w:t>Tier</w:t>
            </w:r>
          </w:p>
        </w:tc>
        <w:tc>
          <w:tcPr>
            <w:tcW w:w="2340" w:type="dxa"/>
            <w:hideMark/>
          </w:tcPr>
          <w:p w14:paraId="2BD64B52" w14:textId="77777777" w:rsidR="00225569" w:rsidRDefault="00225569" w:rsidP="00225569">
            <w:pPr>
              <w:jc w:val="center"/>
              <w:rPr>
                <w:b/>
                <w:bCs/>
              </w:rPr>
            </w:pPr>
            <w:r>
              <w:rPr>
                <w:b/>
                <w:bCs/>
              </w:rPr>
              <w:t>Object</w:t>
            </w:r>
          </w:p>
        </w:tc>
        <w:tc>
          <w:tcPr>
            <w:tcW w:w="6660" w:type="dxa"/>
            <w:hideMark/>
          </w:tcPr>
          <w:p w14:paraId="5714572A" w14:textId="77777777" w:rsidR="00225569" w:rsidRDefault="00225569" w:rsidP="00225569">
            <w:pPr>
              <w:jc w:val="center"/>
              <w:rPr>
                <w:b/>
                <w:bCs/>
              </w:rPr>
            </w:pPr>
            <w:r>
              <w:rPr>
                <w:b/>
                <w:bCs/>
              </w:rPr>
              <w:t>Key Additions</w:t>
            </w:r>
          </w:p>
        </w:tc>
      </w:tr>
      <w:tr w:rsidR="00225569" w14:paraId="18F9835F" w14:textId="77777777" w:rsidTr="00225569">
        <w:tc>
          <w:tcPr>
            <w:tcW w:w="1525" w:type="dxa"/>
            <w:hideMark/>
          </w:tcPr>
          <w:p w14:paraId="14B09104" w14:textId="77777777" w:rsidR="00225569" w:rsidRDefault="00225569" w:rsidP="00225569">
            <w:pPr>
              <w:jc w:val="center"/>
            </w:pPr>
            <w:r>
              <w:t>TRUST</w:t>
            </w:r>
          </w:p>
        </w:tc>
        <w:tc>
          <w:tcPr>
            <w:tcW w:w="2340" w:type="dxa"/>
            <w:hideMark/>
          </w:tcPr>
          <w:p w14:paraId="54B801B8" w14:textId="77777777" w:rsidR="00225569" w:rsidRDefault="00225569" w:rsidP="00225569">
            <w:pPr>
              <w:jc w:val="center"/>
            </w:pPr>
            <w:r>
              <w:t>hardware_attestation</w:t>
            </w:r>
          </w:p>
        </w:tc>
        <w:tc>
          <w:tcPr>
            <w:tcW w:w="6660" w:type="dxa"/>
            <w:hideMark/>
          </w:tcPr>
          <w:p w14:paraId="3226E3AF" w14:textId="77777777" w:rsidR="00225569" w:rsidRDefault="00225569" w:rsidP="00225569">
            <w:pPr>
              <w:jc w:val="center"/>
            </w:pPr>
            <w:proofErr w:type="spellStart"/>
            <w:r>
              <w:t>compute_class</w:t>
            </w:r>
            <w:proofErr w:type="spellEnd"/>
            <w:r>
              <w:t xml:space="preserve">, </w:t>
            </w:r>
            <w:proofErr w:type="spellStart"/>
            <w:r>
              <w:t>energy_profile</w:t>
            </w:r>
            <w:proofErr w:type="spellEnd"/>
            <w:r>
              <w:t xml:space="preserve">, </w:t>
            </w:r>
            <w:proofErr w:type="spellStart"/>
            <w:r>
              <w:t>carbon_intensity</w:t>
            </w:r>
            <w:proofErr w:type="spellEnd"/>
          </w:p>
        </w:tc>
      </w:tr>
      <w:tr w:rsidR="00225569" w14:paraId="6DEFE08C" w14:textId="77777777" w:rsidTr="00225569">
        <w:tc>
          <w:tcPr>
            <w:tcW w:w="1525" w:type="dxa"/>
            <w:hideMark/>
          </w:tcPr>
          <w:p w14:paraId="3731A256" w14:textId="77777777" w:rsidR="00225569" w:rsidRDefault="00225569" w:rsidP="00225569">
            <w:pPr>
              <w:jc w:val="center"/>
            </w:pPr>
            <w:r>
              <w:t>CONFIG</w:t>
            </w:r>
          </w:p>
        </w:tc>
        <w:tc>
          <w:tcPr>
            <w:tcW w:w="2340" w:type="dxa"/>
            <w:hideMark/>
          </w:tcPr>
          <w:p w14:paraId="062D9A62" w14:textId="77777777" w:rsidR="00225569" w:rsidRDefault="00225569" w:rsidP="00225569">
            <w:pPr>
              <w:jc w:val="center"/>
            </w:pPr>
            <w:r>
              <w:t>CONF.POL [1364]</w:t>
            </w:r>
          </w:p>
        </w:tc>
        <w:tc>
          <w:tcPr>
            <w:tcW w:w="6660" w:type="dxa"/>
            <w:hideMark/>
          </w:tcPr>
          <w:p w14:paraId="1E884C9D" w14:textId="77777777" w:rsidR="00225569" w:rsidRDefault="00225569" w:rsidP="00225569">
            <w:pPr>
              <w:jc w:val="center"/>
            </w:pPr>
            <w:proofErr w:type="spellStart"/>
            <w:r>
              <w:t>carbon_policy</w:t>
            </w:r>
            <w:proofErr w:type="spellEnd"/>
            <w:r>
              <w:t xml:space="preserve">, </w:t>
            </w:r>
            <w:proofErr w:type="spellStart"/>
            <w:r>
              <w:t>energy_budget</w:t>
            </w:r>
            <w:proofErr w:type="spellEnd"/>
            <w:r>
              <w:t xml:space="preserve">, </w:t>
            </w:r>
            <w:proofErr w:type="spellStart"/>
            <w:r>
              <w:t>override_conditions</w:t>
            </w:r>
            <w:proofErr w:type="spellEnd"/>
          </w:p>
        </w:tc>
      </w:tr>
      <w:tr w:rsidR="00225569" w14:paraId="3281E018" w14:textId="77777777" w:rsidTr="00225569">
        <w:tc>
          <w:tcPr>
            <w:tcW w:w="1525" w:type="dxa"/>
            <w:hideMark/>
          </w:tcPr>
          <w:p w14:paraId="26865FEF" w14:textId="77777777" w:rsidR="00225569" w:rsidRDefault="00225569" w:rsidP="00225569">
            <w:pPr>
              <w:jc w:val="center"/>
            </w:pPr>
            <w:r>
              <w:t>ECON</w:t>
            </w:r>
          </w:p>
        </w:tc>
        <w:tc>
          <w:tcPr>
            <w:tcW w:w="2340" w:type="dxa"/>
            <w:hideMark/>
          </w:tcPr>
          <w:p w14:paraId="0C1B1E15" w14:textId="77777777" w:rsidR="00225569" w:rsidRDefault="00225569" w:rsidP="00225569">
            <w:pPr>
              <w:jc w:val="center"/>
            </w:pPr>
            <w:r>
              <w:t>ECON.ROY [1387]</w:t>
            </w:r>
          </w:p>
        </w:tc>
        <w:tc>
          <w:tcPr>
            <w:tcW w:w="6660" w:type="dxa"/>
            <w:hideMark/>
          </w:tcPr>
          <w:p w14:paraId="075DBF55" w14:textId="77777777" w:rsidR="00225569" w:rsidRDefault="00225569" w:rsidP="00225569">
            <w:pPr>
              <w:jc w:val="center"/>
            </w:pPr>
            <w:proofErr w:type="spellStart"/>
            <w:r>
              <w:t>efficiency_adjustment</w:t>
            </w:r>
            <w:proofErr w:type="spellEnd"/>
            <w:r>
              <w:t xml:space="preserve">, </w:t>
            </w:r>
            <w:proofErr w:type="spellStart"/>
            <w:r>
              <w:t>settlement_discount</w:t>
            </w:r>
            <w:proofErr w:type="spellEnd"/>
          </w:p>
        </w:tc>
      </w:tr>
      <w:tr w:rsidR="00225569" w14:paraId="200A7DB9" w14:textId="77777777" w:rsidTr="00225569">
        <w:tc>
          <w:tcPr>
            <w:tcW w:w="1525" w:type="dxa"/>
            <w:hideMark/>
          </w:tcPr>
          <w:p w14:paraId="3B7EC5BF" w14:textId="77777777" w:rsidR="00225569" w:rsidRDefault="00225569" w:rsidP="00225569">
            <w:pPr>
              <w:jc w:val="center"/>
            </w:pPr>
            <w:r>
              <w:t>AUTH</w:t>
            </w:r>
          </w:p>
        </w:tc>
        <w:tc>
          <w:tcPr>
            <w:tcW w:w="2340" w:type="dxa"/>
            <w:hideMark/>
          </w:tcPr>
          <w:p w14:paraId="0974FFBD" w14:textId="77777777" w:rsidR="00225569" w:rsidRDefault="00225569" w:rsidP="00225569">
            <w:pPr>
              <w:jc w:val="center"/>
            </w:pPr>
            <w:r>
              <w:t>AUTH.OBJ [1376]</w:t>
            </w:r>
          </w:p>
        </w:tc>
        <w:tc>
          <w:tcPr>
            <w:tcW w:w="6660" w:type="dxa"/>
            <w:hideMark/>
          </w:tcPr>
          <w:p w14:paraId="6883B6D8" w14:textId="77777777" w:rsidR="00225569" w:rsidRDefault="00225569" w:rsidP="00225569">
            <w:pPr>
              <w:jc w:val="center"/>
            </w:pPr>
            <w:proofErr w:type="spellStart"/>
            <w:r>
              <w:t>hardware_agnostic_binding</w:t>
            </w:r>
            <w:proofErr w:type="spellEnd"/>
            <w:r>
              <w:t xml:space="preserve">, </w:t>
            </w:r>
            <w:proofErr w:type="spellStart"/>
            <w:r>
              <w:t>beneficiary_update_policy</w:t>
            </w:r>
            <w:proofErr w:type="spellEnd"/>
          </w:p>
        </w:tc>
      </w:tr>
    </w:tbl>
    <w:p w14:paraId="751046D2" w14:textId="77777777" w:rsidR="007F109B" w:rsidRPr="002836C4" w:rsidRDefault="007F109B" w:rsidP="002836C4">
      <w:pPr>
        <w:pStyle w:val="Heading2"/>
        <w:spacing w:line="276" w:lineRule="auto"/>
        <w:rPr>
          <w:rFonts w:ascii="Times New Roman" w:hAnsi="Times New Roman" w:cs="Times New Roman"/>
          <w:b/>
          <w:bCs/>
          <w:sz w:val="24"/>
          <w:szCs w:val="24"/>
        </w:rPr>
      </w:pPr>
      <w:r w:rsidRPr="002836C4">
        <w:rPr>
          <w:rFonts w:ascii="Times New Roman" w:hAnsi="Times New Roman" w:cs="Times New Roman"/>
          <w:b/>
          <w:bCs/>
          <w:sz w:val="24"/>
          <w:szCs w:val="24"/>
        </w:rPr>
        <w:t>Key Architectural Principles</w:t>
      </w:r>
    </w:p>
    <w:p w14:paraId="0C79E2D3" w14:textId="77777777" w:rsidR="007F109B" w:rsidRPr="002836C4" w:rsidRDefault="007F109B" w:rsidP="002836C4">
      <w:pPr>
        <w:pStyle w:val="whitespace-normal"/>
        <w:numPr>
          <w:ilvl w:val="0"/>
          <w:numId w:val="372"/>
        </w:numPr>
        <w:spacing w:line="276" w:lineRule="auto"/>
      </w:pPr>
      <w:r w:rsidRPr="002836C4">
        <w:rPr>
          <w:rStyle w:val="Strong"/>
          <w:rFonts w:eastAsiaTheme="majorEastAsia"/>
        </w:rPr>
        <w:t>Minimal Invasiveness:</w:t>
      </w:r>
      <w:r w:rsidRPr="002836C4">
        <w:t xml:space="preserve"> Only 4 objects modified across 4 tiers</w:t>
      </w:r>
    </w:p>
    <w:p w14:paraId="3AFF67C8" w14:textId="77777777" w:rsidR="007F109B" w:rsidRPr="002836C4" w:rsidRDefault="007F109B" w:rsidP="002836C4">
      <w:pPr>
        <w:pStyle w:val="whitespace-normal"/>
        <w:numPr>
          <w:ilvl w:val="0"/>
          <w:numId w:val="372"/>
        </w:numPr>
        <w:spacing w:line="276" w:lineRule="auto"/>
      </w:pPr>
      <w:r w:rsidRPr="002836C4">
        <w:rPr>
          <w:rStyle w:val="Strong"/>
          <w:rFonts w:eastAsiaTheme="majorEastAsia"/>
        </w:rPr>
        <w:t>Backward Compatibility:</w:t>
      </w:r>
      <w:r w:rsidRPr="002836C4">
        <w:t xml:space="preserve"> All fields are optional additions</w:t>
      </w:r>
    </w:p>
    <w:p w14:paraId="733D4729" w14:textId="77777777" w:rsidR="007F109B" w:rsidRPr="002836C4" w:rsidRDefault="007F109B" w:rsidP="002836C4">
      <w:pPr>
        <w:pStyle w:val="whitespace-normal"/>
        <w:numPr>
          <w:ilvl w:val="0"/>
          <w:numId w:val="372"/>
        </w:numPr>
        <w:spacing w:line="276" w:lineRule="auto"/>
      </w:pPr>
      <w:r w:rsidRPr="002836C4">
        <w:rPr>
          <w:rStyle w:val="Strong"/>
          <w:rFonts w:eastAsiaTheme="majorEastAsia"/>
        </w:rPr>
        <w:t>Canonical Object Preservation:</w:t>
      </w:r>
      <w:r w:rsidRPr="002836C4">
        <w:t xml:space="preserve"> Extensions use existing MTCA object designations</w:t>
      </w:r>
    </w:p>
    <w:p w14:paraId="10DFD221" w14:textId="77777777" w:rsidR="007F109B" w:rsidRPr="002836C4" w:rsidRDefault="007F109B" w:rsidP="002836C4">
      <w:pPr>
        <w:pStyle w:val="whitespace-normal"/>
        <w:numPr>
          <w:ilvl w:val="0"/>
          <w:numId w:val="372"/>
        </w:numPr>
        <w:spacing w:line="276" w:lineRule="auto"/>
      </w:pPr>
      <w:r w:rsidRPr="002836C4">
        <w:rPr>
          <w:rStyle w:val="Strong"/>
          <w:rFonts w:eastAsiaTheme="majorEastAsia"/>
        </w:rPr>
        <w:t>No New Tiers:</w:t>
      </w:r>
      <w:r w:rsidRPr="002836C4">
        <w:t xml:space="preserve"> 31-tier MTCA structure remains unchanged</w:t>
      </w:r>
    </w:p>
    <w:p w14:paraId="3B8EF11C" w14:textId="257A6AB7" w:rsidR="007F109B" w:rsidRPr="002836C4" w:rsidRDefault="007F109B" w:rsidP="002836C4">
      <w:pPr>
        <w:pStyle w:val="whitespace-normal"/>
        <w:numPr>
          <w:ilvl w:val="0"/>
          <w:numId w:val="372"/>
        </w:numPr>
        <w:spacing w:line="276" w:lineRule="auto"/>
      </w:pPr>
      <w:r w:rsidRPr="002836C4">
        <w:rPr>
          <w:rStyle w:val="Strong"/>
          <w:rFonts w:eastAsiaTheme="majorEastAsia"/>
        </w:rPr>
        <w:t>Referential Integrity:</w:t>
      </w:r>
      <w:r w:rsidRPr="002836C4">
        <w:t xml:space="preserve"> All extensions align with base filing architecture</w:t>
      </w:r>
    </w:p>
    <w:p w14:paraId="75C48CDF" w14:textId="77777777" w:rsidR="007F109B" w:rsidRPr="002836C4" w:rsidRDefault="007F109B" w:rsidP="002836C4">
      <w:pPr>
        <w:pStyle w:val="Heading2"/>
        <w:spacing w:line="276" w:lineRule="auto"/>
        <w:rPr>
          <w:rFonts w:ascii="Times New Roman" w:hAnsi="Times New Roman" w:cs="Times New Roman"/>
          <w:b/>
          <w:bCs/>
          <w:sz w:val="24"/>
          <w:szCs w:val="24"/>
        </w:rPr>
      </w:pPr>
      <w:r w:rsidRPr="002836C4">
        <w:rPr>
          <w:rFonts w:ascii="Times New Roman" w:hAnsi="Times New Roman" w:cs="Times New Roman"/>
          <w:b/>
          <w:bCs/>
          <w:sz w:val="24"/>
          <w:szCs w:val="24"/>
        </w:rPr>
        <w:t>Integration Points</w:t>
      </w:r>
    </w:p>
    <w:p w14:paraId="105D2EB7" w14:textId="77777777" w:rsidR="007F109B" w:rsidRPr="002836C4" w:rsidRDefault="007F109B" w:rsidP="002836C4">
      <w:pPr>
        <w:pStyle w:val="whitespace-normal"/>
        <w:spacing w:line="276" w:lineRule="auto"/>
      </w:pPr>
      <w:r w:rsidRPr="002836C4">
        <w:t>Each extended tier integrates with existing MTCA capabilities:</w:t>
      </w:r>
    </w:p>
    <w:p w14:paraId="61D5E4F1" w14:textId="77777777" w:rsidR="007F109B" w:rsidRPr="002836C4" w:rsidRDefault="007F109B" w:rsidP="002836C4">
      <w:pPr>
        <w:pStyle w:val="whitespace-normal"/>
        <w:numPr>
          <w:ilvl w:val="0"/>
          <w:numId w:val="373"/>
        </w:numPr>
        <w:spacing w:line="276" w:lineRule="auto"/>
      </w:pPr>
      <w:r w:rsidRPr="002836C4">
        <w:rPr>
          <w:rStyle w:val="Strong"/>
          <w:rFonts w:eastAsiaTheme="majorEastAsia"/>
        </w:rPr>
        <w:t>TRUST → EDGE:</w:t>
      </w:r>
      <w:r w:rsidRPr="002836C4">
        <w:t xml:space="preserve"> Hardware attestation flows to edge execution contexts</w:t>
      </w:r>
    </w:p>
    <w:p w14:paraId="65BCCFCF" w14:textId="77777777" w:rsidR="007F109B" w:rsidRPr="002836C4" w:rsidRDefault="007F109B" w:rsidP="002836C4">
      <w:pPr>
        <w:pStyle w:val="whitespace-normal"/>
        <w:numPr>
          <w:ilvl w:val="0"/>
          <w:numId w:val="373"/>
        </w:numPr>
        <w:spacing w:line="276" w:lineRule="auto"/>
      </w:pPr>
      <w:r w:rsidRPr="002836C4">
        <w:rPr>
          <w:rStyle w:val="Strong"/>
          <w:rFonts w:eastAsiaTheme="majorEastAsia"/>
        </w:rPr>
        <w:t>CONFIGURATION → SOVEREIGN:</w:t>
      </w:r>
      <w:r w:rsidRPr="002836C4">
        <w:t xml:space="preserve"> Carbon policy integrates with SOV.POL [1446] override</w:t>
      </w:r>
    </w:p>
    <w:p w14:paraId="177D255F" w14:textId="77777777" w:rsidR="007F109B" w:rsidRPr="002836C4" w:rsidRDefault="007F109B" w:rsidP="002836C4">
      <w:pPr>
        <w:pStyle w:val="whitespace-normal"/>
        <w:numPr>
          <w:ilvl w:val="0"/>
          <w:numId w:val="373"/>
        </w:numPr>
        <w:spacing w:line="276" w:lineRule="auto"/>
      </w:pPr>
      <w:r w:rsidRPr="002836C4">
        <w:rPr>
          <w:rStyle w:val="Strong"/>
          <w:rFonts w:eastAsiaTheme="majorEastAsia"/>
        </w:rPr>
        <w:t>ECON → ATTRIBUTION:</w:t>
      </w:r>
      <w:r w:rsidRPr="002836C4">
        <w:t xml:space="preserve"> Settlement adjustments flow through existing royalty distribution</w:t>
      </w:r>
    </w:p>
    <w:p w14:paraId="370F79F0" w14:textId="77777777" w:rsidR="007F109B" w:rsidRPr="002836C4" w:rsidRDefault="007F109B" w:rsidP="002836C4">
      <w:pPr>
        <w:pStyle w:val="whitespace-normal"/>
        <w:numPr>
          <w:ilvl w:val="0"/>
          <w:numId w:val="373"/>
        </w:numPr>
        <w:spacing w:line="276" w:lineRule="auto"/>
      </w:pPr>
      <w:r w:rsidRPr="002836C4">
        <w:rPr>
          <w:rStyle w:val="Strong"/>
          <w:rFonts w:eastAsiaTheme="majorEastAsia"/>
        </w:rPr>
        <w:t>AUTH → DNS:</w:t>
      </w:r>
      <w:r w:rsidRPr="002836C4">
        <w:t xml:space="preserve"> Hardware-agnostic identifiers compatible with DNS-based identity system</w:t>
      </w:r>
    </w:p>
    <w:p w14:paraId="45A344EA" w14:textId="502AE525" w:rsidR="007F109B" w:rsidRDefault="007F109B" w:rsidP="002836C4">
      <w:pPr>
        <w:pStyle w:val="whitespace-normal"/>
        <w:spacing w:line="276" w:lineRule="auto"/>
      </w:pPr>
      <w:r w:rsidRPr="002836C4">
        <w:t xml:space="preserve">This cross-tier integration enables the four new claim families (A: Attribution Receipts, B: Carbon-Aware Routing, C: Efficiency Settlement, D: Hardware-Agnostic Rights) while preserving the architectural integrity of the October 12, </w:t>
      </w:r>
      <w:proofErr w:type="gramStart"/>
      <w:r w:rsidRPr="002836C4">
        <w:t>2025</w:t>
      </w:r>
      <w:proofErr w:type="gramEnd"/>
      <w:r w:rsidRPr="002836C4">
        <w:t xml:space="preserve"> base filing.</w:t>
      </w:r>
    </w:p>
    <w:p w14:paraId="38B2C5A6" w14:textId="0A9B4E5A" w:rsidR="005B1E47" w:rsidRPr="005B1E47" w:rsidRDefault="005B1E47" w:rsidP="005B1E47">
      <w:pPr>
        <w:spacing w:before="100" w:beforeAutospacing="1" w:after="100" w:afterAutospacing="1" w:line="276" w:lineRule="auto"/>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333D4881" w14:textId="35C2BCF7" w:rsidR="00985408" w:rsidRPr="009F5D28" w:rsidRDefault="00985408" w:rsidP="00781B6C">
      <w:pPr>
        <w:pStyle w:val="whitespace-normal"/>
        <w:spacing w:line="276" w:lineRule="auto"/>
        <w:rPr>
          <w:b/>
          <w:bCs/>
          <w:sz w:val="28"/>
          <w:szCs w:val="28"/>
        </w:rPr>
      </w:pPr>
      <w:r w:rsidRPr="009F5D28">
        <w:rPr>
          <w:b/>
          <w:bCs/>
          <w:sz w:val="28"/>
          <w:szCs w:val="28"/>
        </w:rPr>
        <w:lastRenderedPageBreak/>
        <w:t>SECTION 3: FUNCTIONAL ENHANCEMENTS</w:t>
      </w:r>
      <w:r w:rsidR="006D4D04">
        <w:rPr>
          <w:b/>
          <w:bCs/>
          <w:sz w:val="28"/>
          <w:szCs w:val="28"/>
        </w:rPr>
        <w:t xml:space="preserve"> – SEVEN CLAIM THEMES</w:t>
      </w:r>
    </w:p>
    <w:p w14:paraId="511359D9" w14:textId="77777777" w:rsidR="00985408" w:rsidRPr="005B1E47" w:rsidRDefault="00985408" w:rsidP="00781B6C">
      <w:pPr>
        <w:pStyle w:val="whitespace-normal"/>
        <w:spacing w:line="276" w:lineRule="auto"/>
        <w:rPr>
          <w:b/>
          <w:bCs/>
        </w:rPr>
      </w:pPr>
      <w:r w:rsidRPr="005B1E47">
        <w:rPr>
          <w:b/>
          <w:bCs/>
        </w:rPr>
        <w:t>Theme 1: Hardware-Class Attribution</w:t>
      </w:r>
    </w:p>
    <w:p w14:paraId="6E6AC3A1" w14:textId="77777777" w:rsidR="00985408" w:rsidRDefault="00985408" w:rsidP="00781B6C">
      <w:pPr>
        <w:pStyle w:val="whitespace-normal"/>
        <w:spacing w:line="276" w:lineRule="auto"/>
      </w:pPr>
      <w:r w:rsidRPr="005B1E47">
        <w:rPr>
          <w:b/>
          <w:bCs/>
        </w:rPr>
        <w:t>Purpose:</w:t>
      </w:r>
      <w:r>
        <w:t xml:space="preserve"> Enable attested execution classification by device type with cryptographic binding to energy consumption and carbon impact.</w:t>
      </w:r>
    </w:p>
    <w:p w14:paraId="10DFE39D" w14:textId="77777777" w:rsidR="00985408" w:rsidRPr="005B1E47" w:rsidRDefault="00985408" w:rsidP="00781B6C">
      <w:pPr>
        <w:pStyle w:val="whitespace-normal"/>
        <w:spacing w:line="276" w:lineRule="auto"/>
        <w:rPr>
          <w:b/>
          <w:bCs/>
        </w:rPr>
      </w:pPr>
      <w:r w:rsidRPr="005B1E47">
        <w:rPr>
          <w:b/>
          <w:bCs/>
        </w:rPr>
        <w:t>Capabilities:</w:t>
      </w:r>
    </w:p>
    <w:p w14:paraId="782BB5B4" w14:textId="77777777" w:rsidR="00985408" w:rsidRDefault="00985408" w:rsidP="00781B6C">
      <w:pPr>
        <w:pStyle w:val="whitespace-normal"/>
        <w:numPr>
          <w:ilvl w:val="0"/>
          <w:numId w:val="6"/>
        </w:numPr>
        <w:spacing w:line="276" w:lineRule="auto"/>
      </w:pPr>
      <w:r w:rsidRPr="005B1E47">
        <w:rPr>
          <w:b/>
          <w:bCs/>
        </w:rPr>
        <w:t>Compute Class Detection:</w:t>
      </w:r>
      <w:r>
        <w:t xml:space="preserve"> Automatic identification of processor type (deterministic GPU/CPU, probabilistic thermodynamic, photonic, neuromorphic, quantum) via hardware signatures.</w:t>
      </w:r>
    </w:p>
    <w:p w14:paraId="3FE6B905" w14:textId="77777777" w:rsidR="00985408" w:rsidRDefault="00985408" w:rsidP="00781B6C">
      <w:pPr>
        <w:pStyle w:val="whitespace-normal"/>
        <w:numPr>
          <w:ilvl w:val="0"/>
          <w:numId w:val="6"/>
        </w:numPr>
        <w:spacing w:line="276" w:lineRule="auto"/>
      </w:pPr>
      <w:r w:rsidRPr="005B1E47">
        <w:rPr>
          <w:b/>
          <w:bCs/>
        </w:rPr>
        <w:t>Energy Measurement:</w:t>
      </w:r>
      <w:r>
        <w:t xml:space="preserve"> Joules-per-inference tracking at device level using hardware power monitoring interfaces.</w:t>
      </w:r>
    </w:p>
    <w:p w14:paraId="1154CD9C" w14:textId="77777777" w:rsidR="00985408" w:rsidRDefault="00985408" w:rsidP="00781B6C">
      <w:pPr>
        <w:pStyle w:val="whitespace-normal"/>
        <w:numPr>
          <w:ilvl w:val="0"/>
          <w:numId w:val="6"/>
        </w:numPr>
        <w:spacing w:line="276" w:lineRule="auto"/>
      </w:pPr>
      <w:r w:rsidRPr="005B1E47">
        <w:rPr>
          <w:b/>
          <w:bCs/>
        </w:rPr>
        <w:t>Carbon Attribution:</w:t>
      </w:r>
      <w:r>
        <w:t xml:space="preserve"> Binding of grid carbon intensity or renewable energy attestation to each inference execution.</w:t>
      </w:r>
    </w:p>
    <w:p w14:paraId="7D609683" w14:textId="77777777" w:rsidR="00985408" w:rsidRDefault="00985408" w:rsidP="00781B6C">
      <w:pPr>
        <w:pStyle w:val="whitespace-normal"/>
        <w:numPr>
          <w:ilvl w:val="0"/>
          <w:numId w:val="6"/>
        </w:numPr>
        <w:spacing w:line="276" w:lineRule="auto"/>
      </w:pPr>
      <w:r w:rsidRPr="005B1E47">
        <w:rPr>
          <w:b/>
          <w:bCs/>
        </w:rPr>
        <w:t>Cryptographic Receipts:</w:t>
      </w:r>
      <w:r>
        <w:t xml:space="preserve"> Immutable audit log entries containing </w:t>
      </w:r>
      <w:proofErr w:type="spellStart"/>
      <w:r>
        <w:t>model_id</w:t>
      </w:r>
      <w:proofErr w:type="spellEnd"/>
      <w:r>
        <w:t xml:space="preserve">, </w:t>
      </w:r>
      <w:proofErr w:type="spellStart"/>
      <w:r>
        <w:t>compute_class</w:t>
      </w:r>
      <w:proofErr w:type="spellEnd"/>
      <w:r>
        <w:t xml:space="preserve">, </w:t>
      </w:r>
      <w:proofErr w:type="spellStart"/>
      <w:r>
        <w:t>energy_measured</w:t>
      </w:r>
      <w:proofErr w:type="spellEnd"/>
      <w:r>
        <w:t xml:space="preserve">, </w:t>
      </w:r>
      <w:proofErr w:type="spellStart"/>
      <w:r>
        <w:t>carbon_intensity</w:t>
      </w:r>
      <w:proofErr w:type="spellEnd"/>
      <w:r>
        <w:t xml:space="preserve">, and </w:t>
      </w:r>
      <w:proofErr w:type="spellStart"/>
      <w:r>
        <w:t>output_hash</w:t>
      </w:r>
      <w:proofErr w:type="spellEnd"/>
      <w:r>
        <w:t>, signed by hardware root of trust.</w:t>
      </w:r>
    </w:p>
    <w:p w14:paraId="7D7B0C4F" w14:textId="77777777" w:rsidR="00985408" w:rsidRDefault="00985408" w:rsidP="00781B6C">
      <w:pPr>
        <w:pStyle w:val="whitespace-normal"/>
        <w:numPr>
          <w:ilvl w:val="0"/>
          <w:numId w:val="6"/>
        </w:numPr>
        <w:spacing w:line="276" w:lineRule="auto"/>
      </w:pPr>
      <w:r w:rsidRPr="005B1E47">
        <w:rPr>
          <w:b/>
          <w:bCs/>
        </w:rPr>
        <w:t>Cross-Hardware Verification:</w:t>
      </w:r>
      <w:r>
        <w:t xml:space="preserve"> Attribution recognition persists across hardware transitions and heterogeneous deployments.</w:t>
      </w:r>
    </w:p>
    <w:p w14:paraId="7494221D" w14:textId="77777777" w:rsidR="00985408" w:rsidRPr="005B1E47" w:rsidRDefault="00985408" w:rsidP="00781B6C">
      <w:pPr>
        <w:pStyle w:val="whitespace-normal"/>
        <w:spacing w:line="276" w:lineRule="auto"/>
        <w:rPr>
          <w:b/>
          <w:bCs/>
        </w:rPr>
      </w:pPr>
      <w:r w:rsidRPr="005B1E47">
        <w:rPr>
          <w:b/>
          <w:bCs/>
        </w:rPr>
        <w:t>Technical Implementation:</w:t>
      </w:r>
    </w:p>
    <w:p w14:paraId="76B17809" w14:textId="77777777" w:rsidR="00F73A4E" w:rsidRDefault="00985408" w:rsidP="00781B6C">
      <w:pPr>
        <w:pStyle w:val="whitespace-normal"/>
        <w:numPr>
          <w:ilvl w:val="0"/>
          <w:numId w:val="7"/>
        </w:numPr>
        <w:spacing w:line="276" w:lineRule="auto"/>
      </w:pPr>
      <w:r>
        <w:t xml:space="preserve">Hardware attestation via TPM, TEE, or equivalent trusted execution environment. </w:t>
      </w:r>
    </w:p>
    <w:p w14:paraId="4EEAC72B" w14:textId="77777777" w:rsidR="00F73A4E" w:rsidRDefault="00985408" w:rsidP="00781B6C">
      <w:pPr>
        <w:pStyle w:val="whitespace-normal"/>
        <w:numPr>
          <w:ilvl w:val="0"/>
          <w:numId w:val="7"/>
        </w:numPr>
        <w:spacing w:line="276" w:lineRule="auto"/>
      </w:pPr>
      <w:r>
        <w:t xml:space="preserve">Energy measurement integrated with existing observability tier (Claims 159-178 from base filing). </w:t>
      </w:r>
    </w:p>
    <w:p w14:paraId="71EDB6A2" w14:textId="1156EDBB" w:rsidR="00985408" w:rsidRDefault="00985408" w:rsidP="00781B6C">
      <w:pPr>
        <w:pStyle w:val="whitespace-normal"/>
        <w:numPr>
          <w:ilvl w:val="0"/>
          <w:numId w:val="7"/>
        </w:numPr>
        <w:spacing w:line="276" w:lineRule="auto"/>
      </w:pPr>
      <w:r>
        <w:t>Attribution binding extends AUTH.OBJ [1376] with hardware-agnostic identifiers.</w:t>
      </w:r>
    </w:p>
    <w:p w14:paraId="478447AF" w14:textId="77777777" w:rsidR="00985408" w:rsidRPr="00F73A4E" w:rsidRDefault="00985408" w:rsidP="00781B6C">
      <w:pPr>
        <w:pStyle w:val="whitespace-normal"/>
        <w:spacing w:line="276" w:lineRule="auto"/>
        <w:rPr>
          <w:b/>
          <w:bCs/>
        </w:rPr>
      </w:pPr>
      <w:r w:rsidRPr="00F73A4E">
        <w:rPr>
          <w:b/>
          <w:bCs/>
        </w:rPr>
        <w:t>Theme 2: Carbon-Aware Routing + Sovereign Override</w:t>
      </w:r>
    </w:p>
    <w:p w14:paraId="38BECE87" w14:textId="77777777" w:rsidR="00985408" w:rsidRDefault="00985408" w:rsidP="00781B6C">
      <w:pPr>
        <w:pStyle w:val="whitespace-normal"/>
        <w:spacing w:line="276" w:lineRule="auto"/>
      </w:pPr>
      <w:r w:rsidRPr="00F73A4E">
        <w:rPr>
          <w:b/>
          <w:bCs/>
        </w:rPr>
        <w:t>Purpose:</w:t>
      </w:r>
      <w:r>
        <w:t xml:space="preserve"> Enforce jurisdictional and environmental policies through routing decisions that balance carbon impact, energy budgets, and regulatory compliance.</w:t>
      </w:r>
    </w:p>
    <w:p w14:paraId="0B05F59A" w14:textId="77777777" w:rsidR="00985408" w:rsidRPr="00576D42" w:rsidRDefault="00985408" w:rsidP="00781B6C">
      <w:pPr>
        <w:pStyle w:val="whitespace-normal"/>
        <w:spacing w:line="276" w:lineRule="auto"/>
        <w:rPr>
          <w:b/>
          <w:bCs/>
        </w:rPr>
      </w:pPr>
      <w:r w:rsidRPr="00576D42">
        <w:rPr>
          <w:b/>
          <w:bCs/>
        </w:rPr>
        <w:t>Capabilities:</w:t>
      </w:r>
    </w:p>
    <w:p w14:paraId="7EABBF47" w14:textId="77777777" w:rsidR="00985408" w:rsidRDefault="00985408" w:rsidP="00781B6C">
      <w:pPr>
        <w:pStyle w:val="whitespace-normal"/>
        <w:numPr>
          <w:ilvl w:val="0"/>
          <w:numId w:val="8"/>
        </w:numPr>
        <w:spacing w:line="276" w:lineRule="auto"/>
      </w:pPr>
      <w:r w:rsidRPr="00576D42">
        <w:rPr>
          <w:b/>
          <w:bCs/>
        </w:rPr>
        <w:t>Multi-Constraint Policy Engine:</w:t>
      </w:r>
      <w:r>
        <w:t xml:space="preserve"> Evaluates routing decisions against jurisdictional rules, safety requirements, carbon intensity limits, and energy budget thresholds simultaneously.</w:t>
      </w:r>
    </w:p>
    <w:p w14:paraId="1DD5F8B0" w14:textId="2C7FC557" w:rsidR="00985408" w:rsidRDefault="00985408" w:rsidP="00781B6C">
      <w:pPr>
        <w:pStyle w:val="whitespace-normal"/>
        <w:numPr>
          <w:ilvl w:val="0"/>
          <w:numId w:val="8"/>
        </w:numPr>
        <w:spacing w:line="276" w:lineRule="auto"/>
      </w:pPr>
      <w:r w:rsidRPr="00576D42">
        <w:rPr>
          <w:b/>
          <w:bCs/>
        </w:rPr>
        <w:lastRenderedPageBreak/>
        <w:t xml:space="preserve">Real-Time </w:t>
      </w:r>
      <w:r w:rsidR="00650910">
        <w:rPr>
          <w:b/>
          <w:bCs/>
        </w:rPr>
        <w:t>Carbon Intensity (</w:t>
      </w:r>
      <w:proofErr w:type="spellStart"/>
      <w:r w:rsidR="00650910">
        <w:rPr>
          <w:b/>
          <w:bCs/>
        </w:rPr>
        <w:t>CO₂e</w:t>
      </w:r>
      <w:proofErr w:type="spellEnd"/>
      <w:r w:rsidR="00650910">
        <w:rPr>
          <w:b/>
          <w:bCs/>
        </w:rPr>
        <w:t>):</w:t>
      </w:r>
      <w:r>
        <w:t xml:space="preserve"> Integration with grid operators and renewable energy registries for sub-15-minute carbon intensity updates.</w:t>
      </w:r>
    </w:p>
    <w:p w14:paraId="34B22F03" w14:textId="77777777" w:rsidR="00985408" w:rsidRDefault="00985408" w:rsidP="00781B6C">
      <w:pPr>
        <w:pStyle w:val="whitespace-normal"/>
        <w:numPr>
          <w:ilvl w:val="0"/>
          <w:numId w:val="8"/>
        </w:numPr>
        <w:spacing w:line="276" w:lineRule="auto"/>
      </w:pPr>
      <w:r w:rsidRPr="00576D42">
        <w:rPr>
          <w:b/>
          <w:bCs/>
        </w:rPr>
        <w:t>Predictive Routing:</w:t>
      </w:r>
      <w:r>
        <w:t xml:space="preserve"> Schedules non-urgent workloads into low-carbon time windows based on forecasted renewable energy availability.</w:t>
      </w:r>
    </w:p>
    <w:p w14:paraId="32C24CF9" w14:textId="77777777" w:rsidR="00985408" w:rsidRDefault="00985408" w:rsidP="00781B6C">
      <w:pPr>
        <w:pStyle w:val="whitespace-normal"/>
        <w:numPr>
          <w:ilvl w:val="0"/>
          <w:numId w:val="8"/>
        </w:numPr>
        <w:spacing w:line="276" w:lineRule="auto"/>
      </w:pPr>
      <w:r w:rsidRPr="00576D42">
        <w:rPr>
          <w:b/>
          <w:bCs/>
        </w:rPr>
        <w:t>Economic Enforcement:</w:t>
      </w:r>
      <w:r>
        <w:t xml:space="preserve"> Adjusts settlement distributions based on actual carbon impact, imposing penalties for high-carbon execution and bonuses for low-carbon execution.</w:t>
      </w:r>
    </w:p>
    <w:p w14:paraId="630FBFDA" w14:textId="77777777" w:rsidR="00985408" w:rsidRDefault="00985408" w:rsidP="00781B6C">
      <w:pPr>
        <w:pStyle w:val="whitespace-normal"/>
        <w:numPr>
          <w:ilvl w:val="0"/>
          <w:numId w:val="8"/>
        </w:numPr>
        <w:spacing w:line="276" w:lineRule="auto"/>
      </w:pPr>
      <w:r w:rsidRPr="00576D42">
        <w:rPr>
          <w:b/>
          <w:bCs/>
        </w:rPr>
        <w:t>Sovereign Override:</w:t>
      </w:r>
      <w:r>
        <w:t xml:space="preserve"> Automatic execution denial or pause when jurisdictional rules, carbon thresholds, or energy budgets are exceeded.</w:t>
      </w:r>
    </w:p>
    <w:p w14:paraId="6E3FEE67" w14:textId="77777777" w:rsidR="00985408" w:rsidRDefault="00985408" w:rsidP="00781B6C">
      <w:pPr>
        <w:pStyle w:val="whitespace-normal"/>
        <w:numPr>
          <w:ilvl w:val="0"/>
          <w:numId w:val="8"/>
        </w:numPr>
        <w:spacing w:line="276" w:lineRule="auto"/>
      </w:pPr>
      <w:r w:rsidRPr="00576D42">
        <w:rPr>
          <w:b/>
          <w:bCs/>
        </w:rPr>
        <w:t>Audit Trail:</w:t>
      </w:r>
      <w:r>
        <w:t xml:space="preserve"> Signed dispatch receipts containing energy justification for each routing decision, suitable for regulatory disclosure.</w:t>
      </w:r>
    </w:p>
    <w:p w14:paraId="25A9C7F3" w14:textId="77777777" w:rsidR="00985408" w:rsidRPr="00576D42" w:rsidRDefault="00985408" w:rsidP="00781B6C">
      <w:pPr>
        <w:pStyle w:val="whitespace-normal"/>
        <w:spacing w:line="276" w:lineRule="auto"/>
        <w:rPr>
          <w:b/>
          <w:bCs/>
        </w:rPr>
      </w:pPr>
      <w:r w:rsidRPr="00576D42">
        <w:rPr>
          <w:b/>
          <w:bCs/>
        </w:rPr>
        <w:t>Technical Implementation:</w:t>
      </w:r>
    </w:p>
    <w:p w14:paraId="1C188B1D" w14:textId="77777777" w:rsidR="00A952E9" w:rsidRDefault="00985408" w:rsidP="00781B6C">
      <w:pPr>
        <w:pStyle w:val="whitespace-normal"/>
        <w:numPr>
          <w:ilvl w:val="0"/>
          <w:numId w:val="9"/>
        </w:numPr>
        <w:spacing w:line="276" w:lineRule="auto"/>
      </w:pPr>
      <w:r>
        <w:t xml:space="preserve">Extends CONF.POL [1364] with </w:t>
      </w:r>
      <w:proofErr w:type="spellStart"/>
      <w:r>
        <w:t>carbon_policy</w:t>
      </w:r>
      <w:proofErr w:type="spellEnd"/>
      <w:r>
        <w:t xml:space="preserve"> object enabling carbon-aware constraint evaluation. </w:t>
      </w:r>
    </w:p>
    <w:p w14:paraId="5B803D09" w14:textId="77777777" w:rsidR="00A952E9" w:rsidRDefault="00985408" w:rsidP="00781B6C">
      <w:pPr>
        <w:pStyle w:val="whitespace-normal"/>
        <w:numPr>
          <w:ilvl w:val="0"/>
          <w:numId w:val="9"/>
        </w:numPr>
        <w:spacing w:line="276" w:lineRule="auto"/>
      </w:pPr>
      <w:r>
        <w:t xml:space="preserve">Integrates with sovereign override mechanisms (SOV.POL [1446] and Claims 229-236 from base filing) and governance enforcement logic via GOVERNANCE.ENFORCE [1436]. </w:t>
      </w:r>
    </w:p>
    <w:p w14:paraId="14D49535" w14:textId="77777777" w:rsidR="00A952E9" w:rsidRDefault="00985408" w:rsidP="00781B6C">
      <w:pPr>
        <w:pStyle w:val="whitespace-normal"/>
        <w:numPr>
          <w:ilvl w:val="0"/>
          <w:numId w:val="9"/>
        </w:numPr>
        <w:spacing w:line="276" w:lineRule="auto"/>
      </w:pPr>
      <w:r>
        <w:t xml:space="preserve">Routing engine prioritizes lowest-carbon devices meeting latency and accuracy requirements. </w:t>
      </w:r>
    </w:p>
    <w:p w14:paraId="7D6889B8" w14:textId="61B26B8B" w:rsidR="00985408" w:rsidRDefault="00985408" w:rsidP="00781B6C">
      <w:pPr>
        <w:pStyle w:val="whitespace-normal"/>
        <w:numPr>
          <w:ilvl w:val="0"/>
          <w:numId w:val="9"/>
        </w:numPr>
        <w:spacing w:line="276" w:lineRule="auto"/>
      </w:pPr>
      <w:r>
        <w:t xml:space="preserve">Settlement adjustments flow through ECON.ROY [1387] </w:t>
      </w:r>
      <w:proofErr w:type="spellStart"/>
      <w:r>
        <w:t>efficiency_adjustment</w:t>
      </w:r>
      <w:proofErr w:type="spellEnd"/>
      <w:r>
        <w:t xml:space="preserve"> mechanism.</w:t>
      </w:r>
    </w:p>
    <w:p w14:paraId="2E784CE2" w14:textId="77777777" w:rsidR="00985408" w:rsidRPr="00A952E9" w:rsidRDefault="00985408" w:rsidP="00781B6C">
      <w:pPr>
        <w:pStyle w:val="whitespace-normal"/>
        <w:spacing w:line="276" w:lineRule="auto"/>
        <w:rPr>
          <w:b/>
          <w:bCs/>
        </w:rPr>
      </w:pPr>
      <w:r w:rsidRPr="00A952E9">
        <w:rPr>
          <w:b/>
          <w:bCs/>
        </w:rPr>
        <w:t>Theme 3: Efficiency-Based Settlement</w:t>
      </w:r>
    </w:p>
    <w:p w14:paraId="39F07199" w14:textId="7F915F8A" w:rsidR="00E54E4F" w:rsidRDefault="00E54E4F" w:rsidP="00E54E4F">
      <w:pPr>
        <w:pStyle w:val="whitespace-normal"/>
        <w:spacing w:line="276" w:lineRule="auto"/>
      </w:pPr>
      <w:r w:rsidRPr="00A952E9">
        <w:rPr>
          <w:b/>
          <w:bCs/>
        </w:rPr>
        <w:t>Purpose:</w:t>
      </w:r>
      <w:r>
        <w:t xml:space="preserve"> Create economic incentives for energy-efficient execution by linking royalty distributions and operator compensation to measured energy performance.</w:t>
      </w:r>
    </w:p>
    <w:p w14:paraId="5842BF71" w14:textId="77777777" w:rsidR="00E54E4F" w:rsidRPr="00A952E9" w:rsidRDefault="00E54E4F" w:rsidP="00E54E4F">
      <w:pPr>
        <w:pStyle w:val="whitespace-normal"/>
        <w:spacing w:line="276" w:lineRule="auto"/>
        <w:rPr>
          <w:b/>
          <w:bCs/>
        </w:rPr>
      </w:pPr>
      <w:r w:rsidRPr="00A952E9">
        <w:rPr>
          <w:b/>
          <w:bCs/>
        </w:rPr>
        <w:t>Capabilities:</w:t>
      </w:r>
    </w:p>
    <w:p w14:paraId="13B7291F" w14:textId="77777777" w:rsidR="00E54E4F" w:rsidRDefault="00E54E4F" w:rsidP="00E54E4F">
      <w:pPr>
        <w:pStyle w:val="whitespace-normal"/>
        <w:numPr>
          <w:ilvl w:val="0"/>
          <w:numId w:val="10"/>
        </w:numPr>
        <w:spacing w:line="276" w:lineRule="auto"/>
      </w:pPr>
      <w:r w:rsidRPr="00A952E9">
        <w:rPr>
          <w:b/>
          <w:bCs/>
        </w:rPr>
        <w:t>Joules-Per-Inference Measurement:</w:t>
      </w:r>
      <w:r>
        <w:t xml:space="preserve"> Hardware-level power monitoring integrated over inference duration with normalization across model architectures.</w:t>
      </w:r>
    </w:p>
    <w:p w14:paraId="74B14048" w14:textId="77777777" w:rsidR="00E54E4F" w:rsidRDefault="00E54E4F" w:rsidP="00E54E4F">
      <w:pPr>
        <w:pStyle w:val="whitespace-normal"/>
        <w:numPr>
          <w:ilvl w:val="0"/>
          <w:numId w:val="10"/>
        </w:numPr>
        <w:spacing w:line="276" w:lineRule="auto"/>
      </w:pPr>
      <w:r w:rsidRPr="00A952E9">
        <w:rPr>
          <w:b/>
          <w:bCs/>
        </w:rPr>
        <w:t>Baseline-Delta Calculation:</w:t>
      </w:r>
      <w:r>
        <w:t xml:space="preserve"> Per-compute-class baselines for expected energy consumption, with </w:t>
      </w:r>
      <w:proofErr w:type="spellStart"/>
      <w:r>
        <w:t>efficiency_delta</w:t>
      </w:r>
      <w:proofErr w:type="spellEnd"/>
      <w:r>
        <w:t xml:space="preserve"> computed as (baseline - measured) / baseline.</w:t>
      </w:r>
    </w:p>
    <w:p w14:paraId="4EFC08EF" w14:textId="77777777" w:rsidR="00E54E4F" w:rsidRDefault="00E54E4F" w:rsidP="00E54E4F">
      <w:pPr>
        <w:pStyle w:val="whitespace-normal"/>
        <w:numPr>
          <w:ilvl w:val="0"/>
          <w:numId w:val="10"/>
        </w:numPr>
        <w:spacing w:line="276" w:lineRule="auto"/>
      </w:pPr>
      <w:r w:rsidRPr="00A952E9">
        <w:rPr>
          <w:b/>
          <w:bCs/>
        </w:rPr>
        <w:t>Dynamic Settlement Adjustment:</w:t>
      </w:r>
      <w:r>
        <w:t xml:space="preserve"> Positive deltas (better than baseline) receive settlement bonuses; negative deltas incur efficiency fees.</w:t>
      </w:r>
    </w:p>
    <w:p w14:paraId="35EF9F8D" w14:textId="77777777" w:rsidR="00E54E4F" w:rsidRDefault="00E54E4F" w:rsidP="00E54E4F">
      <w:pPr>
        <w:pStyle w:val="whitespace-normal"/>
        <w:numPr>
          <w:ilvl w:val="0"/>
          <w:numId w:val="10"/>
        </w:numPr>
        <w:spacing w:line="276" w:lineRule="auto"/>
      </w:pPr>
      <w:r w:rsidRPr="00A952E9">
        <w:rPr>
          <w:b/>
          <w:bCs/>
        </w:rPr>
        <w:t>Low-Carbon Window Incentives:</w:t>
      </w:r>
      <w:r>
        <w:t xml:space="preserve"> Additional bonuses for workloads executed during periods of high renewable energy availability.</w:t>
      </w:r>
    </w:p>
    <w:p w14:paraId="44C8BF30" w14:textId="77777777" w:rsidR="00E54E4F" w:rsidRDefault="00E54E4F" w:rsidP="00E54E4F">
      <w:pPr>
        <w:pStyle w:val="whitespace-normal"/>
        <w:numPr>
          <w:ilvl w:val="0"/>
          <w:numId w:val="10"/>
        </w:numPr>
        <w:spacing w:line="276" w:lineRule="auto"/>
      </w:pPr>
      <w:r w:rsidRPr="00A952E9">
        <w:rPr>
          <w:b/>
          <w:bCs/>
        </w:rPr>
        <w:t>Separate Settlement Pools:</w:t>
      </w:r>
      <w:r>
        <w:t xml:space="preserve"> Maintain distinct accounting for each compute class to enable fair efficiency comparison.</w:t>
      </w:r>
    </w:p>
    <w:p w14:paraId="645B5B8B" w14:textId="77777777" w:rsidR="00E54E4F" w:rsidRDefault="00E54E4F" w:rsidP="00E54E4F">
      <w:pPr>
        <w:pStyle w:val="whitespace-normal"/>
        <w:numPr>
          <w:ilvl w:val="0"/>
          <w:numId w:val="10"/>
        </w:numPr>
        <w:spacing w:line="276" w:lineRule="auto"/>
      </w:pPr>
      <w:r w:rsidRPr="00A952E9">
        <w:rPr>
          <w:b/>
          <w:bCs/>
        </w:rPr>
        <w:lastRenderedPageBreak/>
        <w:t>Regulatory Compliance:</w:t>
      </w:r>
      <w:r>
        <w:t xml:space="preserve"> Audit trails structured for carbon accounting standards (GHG Protocol, ISO 14064) and voluntary disclosure programs.</w:t>
      </w:r>
    </w:p>
    <w:p w14:paraId="1FD3CBCC" w14:textId="77777777" w:rsidR="00E54E4F" w:rsidRPr="00A952E9" w:rsidRDefault="00E54E4F" w:rsidP="00E54E4F">
      <w:pPr>
        <w:pStyle w:val="whitespace-normal"/>
        <w:spacing w:line="276" w:lineRule="auto"/>
        <w:rPr>
          <w:b/>
          <w:bCs/>
        </w:rPr>
      </w:pPr>
      <w:r w:rsidRPr="00A952E9">
        <w:rPr>
          <w:b/>
          <w:bCs/>
        </w:rPr>
        <w:t>Technical Implementation:</w:t>
      </w:r>
    </w:p>
    <w:p w14:paraId="1B3E24F5" w14:textId="77777777" w:rsidR="00E54E4F" w:rsidRDefault="00E54E4F" w:rsidP="00E54E4F">
      <w:pPr>
        <w:pStyle w:val="whitespace-normal"/>
        <w:numPr>
          <w:ilvl w:val="0"/>
          <w:numId w:val="11"/>
        </w:numPr>
        <w:spacing w:line="276" w:lineRule="auto"/>
      </w:pPr>
      <w:r>
        <w:t xml:space="preserve">Extends ECON.ROY [1387] with </w:t>
      </w:r>
      <w:proofErr w:type="spellStart"/>
      <w:r>
        <w:t>efficiency_adjustment</w:t>
      </w:r>
      <w:proofErr w:type="spellEnd"/>
      <w:r>
        <w:t xml:space="preserve"> object. </w:t>
      </w:r>
    </w:p>
    <w:p w14:paraId="3A1C884C" w14:textId="77777777" w:rsidR="00E54E4F" w:rsidRDefault="00E54E4F" w:rsidP="00E54E4F">
      <w:pPr>
        <w:pStyle w:val="whitespace-normal"/>
        <w:numPr>
          <w:ilvl w:val="0"/>
          <w:numId w:val="11"/>
        </w:numPr>
        <w:spacing w:line="276" w:lineRule="auto"/>
      </w:pPr>
      <w:r>
        <w:t xml:space="preserve">Integrates energy measurements from hardware_attestation (TRUST tier). </w:t>
      </w:r>
    </w:p>
    <w:p w14:paraId="73A59569" w14:textId="77777777" w:rsidR="00E54E4F" w:rsidRDefault="00E54E4F" w:rsidP="00E54E4F">
      <w:pPr>
        <w:pStyle w:val="whitespace-normal"/>
        <w:numPr>
          <w:ilvl w:val="0"/>
          <w:numId w:val="11"/>
        </w:numPr>
        <w:spacing w:line="276" w:lineRule="auto"/>
      </w:pPr>
      <w:r>
        <w:t xml:space="preserve">Settlement adjustments applied at per-inference, batch, or periodic intervals depending on workload characteristics. </w:t>
      </w:r>
    </w:p>
    <w:p w14:paraId="3261DA20" w14:textId="77777777" w:rsidR="00E54E4F" w:rsidRDefault="00E54E4F" w:rsidP="00E54E4F">
      <w:pPr>
        <w:pStyle w:val="whitespace-normal"/>
        <w:numPr>
          <w:ilvl w:val="0"/>
          <w:numId w:val="11"/>
        </w:numPr>
        <w:spacing w:line="276" w:lineRule="auto"/>
      </w:pPr>
      <w:r>
        <w:t>Merkle-tree-structured audit logs enable partial disclosure for compliance without exposing competitive data.</w:t>
      </w:r>
    </w:p>
    <w:p w14:paraId="134A1CD1" w14:textId="6EF9D690" w:rsidR="00985408" w:rsidRPr="00A952E9" w:rsidRDefault="00985408" w:rsidP="00E54E4F">
      <w:pPr>
        <w:pStyle w:val="whitespace-normal"/>
        <w:spacing w:line="276" w:lineRule="auto"/>
        <w:rPr>
          <w:b/>
          <w:bCs/>
        </w:rPr>
      </w:pPr>
      <w:r w:rsidRPr="00A952E9">
        <w:rPr>
          <w:b/>
          <w:bCs/>
        </w:rPr>
        <w:t>Theme 4: Hardware-Agnostic Successor Rights</w:t>
      </w:r>
    </w:p>
    <w:p w14:paraId="1D402D22" w14:textId="77777777" w:rsidR="00985408" w:rsidRDefault="00985408" w:rsidP="00781B6C">
      <w:pPr>
        <w:pStyle w:val="whitespace-normal"/>
        <w:spacing w:line="276" w:lineRule="auto"/>
      </w:pPr>
      <w:r w:rsidRPr="00236E43">
        <w:rPr>
          <w:b/>
          <w:bCs/>
        </w:rPr>
        <w:t>Purpose:</w:t>
      </w:r>
      <w:r>
        <w:t xml:space="preserve"> Preserve attribution and economic participation across hardware transitions, enabling beneficiary updates without model re-registration or loss of attribution history. Hardware independence ensures that attribution persists across generational compute class migrations, from deterministic processors through probabilistic, photonic, neuromorphic, and quantum architectures, providing continuity for rights holders during platform transitions.</w:t>
      </w:r>
    </w:p>
    <w:p w14:paraId="42103576" w14:textId="77777777" w:rsidR="00985408" w:rsidRPr="00236E43" w:rsidRDefault="00985408" w:rsidP="00781B6C">
      <w:pPr>
        <w:pStyle w:val="whitespace-normal"/>
        <w:spacing w:line="276" w:lineRule="auto"/>
        <w:rPr>
          <w:b/>
          <w:bCs/>
        </w:rPr>
      </w:pPr>
      <w:r w:rsidRPr="00236E43">
        <w:rPr>
          <w:b/>
          <w:bCs/>
        </w:rPr>
        <w:t>Capabilities:</w:t>
      </w:r>
    </w:p>
    <w:p w14:paraId="02DFCDFB" w14:textId="77777777" w:rsidR="00985408" w:rsidRDefault="00985408" w:rsidP="00781B6C">
      <w:pPr>
        <w:pStyle w:val="whitespace-normal"/>
        <w:numPr>
          <w:ilvl w:val="0"/>
          <w:numId w:val="12"/>
        </w:numPr>
        <w:spacing w:line="276" w:lineRule="auto"/>
      </w:pPr>
      <w:r w:rsidRPr="00236E43">
        <w:rPr>
          <w:b/>
          <w:bCs/>
        </w:rPr>
        <w:t>Immutable Attribution Records:</w:t>
      </w:r>
      <w:r>
        <w:t xml:space="preserve"> Directed acyclic graph (DAG) representing model lineage from training data through fine-tuning, anchored to tamper-evident logs.</w:t>
      </w:r>
    </w:p>
    <w:p w14:paraId="5EEDCF0D" w14:textId="77777777" w:rsidR="00985408" w:rsidRDefault="00985408" w:rsidP="00781B6C">
      <w:pPr>
        <w:pStyle w:val="whitespace-normal"/>
        <w:numPr>
          <w:ilvl w:val="0"/>
          <w:numId w:val="12"/>
        </w:numPr>
        <w:spacing w:line="276" w:lineRule="auto"/>
      </w:pPr>
      <w:r w:rsidRPr="00236E43">
        <w:rPr>
          <w:b/>
          <w:bCs/>
        </w:rPr>
        <w:t>Hardware-Agnostic Identifiers:</w:t>
      </w:r>
      <w:r>
        <w:t xml:space="preserve"> Content-addressed model IDs that persist across compute architecture changes.</w:t>
      </w:r>
    </w:p>
    <w:p w14:paraId="642D20C1" w14:textId="77777777" w:rsidR="00985408" w:rsidRDefault="00985408" w:rsidP="00781B6C">
      <w:pPr>
        <w:pStyle w:val="whitespace-normal"/>
        <w:numPr>
          <w:ilvl w:val="0"/>
          <w:numId w:val="12"/>
        </w:numPr>
        <w:spacing w:line="276" w:lineRule="auto"/>
      </w:pPr>
      <w:r w:rsidRPr="00236E43">
        <w:rPr>
          <w:b/>
          <w:bCs/>
        </w:rPr>
        <w:t>Beneficiary Update Mechanism:</w:t>
      </w:r>
      <w:r>
        <w:t xml:space="preserve"> Cryptographically signed successor designation transactions with validation against attribution DAG.</w:t>
      </w:r>
    </w:p>
    <w:p w14:paraId="324E86B2" w14:textId="77777777" w:rsidR="00985408" w:rsidRDefault="00985408" w:rsidP="00781B6C">
      <w:pPr>
        <w:pStyle w:val="whitespace-normal"/>
        <w:numPr>
          <w:ilvl w:val="0"/>
          <w:numId w:val="12"/>
        </w:numPr>
        <w:spacing w:line="276" w:lineRule="auto"/>
      </w:pPr>
      <w:r w:rsidRPr="00236E43">
        <w:rPr>
          <w:b/>
          <w:bCs/>
        </w:rPr>
        <w:t>Economic Continuity:</w:t>
      </w:r>
      <w:r>
        <w:t xml:space="preserve"> Royalty accrual tracking during hardware transitions ensures continuous payment streams.</w:t>
      </w:r>
    </w:p>
    <w:p w14:paraId="09923ACD" w14:textId="77777777" w:rsidR="00985408" w:rsidRPr="00B52DB8" w:rsidRDefault="00985408" w:rsidP="00B52DB8">
      <w:pPr>
        <w:pStyle w:val="whitespace-normal"/>
        <w:numPr>
          <w:ilvl w:val="0"/>
          <w:numId w:val="12"/>
        </w:numPr>
        <w:spacing w:line="276" w:lineRule="auto"/>
      </w:pPr>
      <w:r w:rsidRPr="00236E43">
        <w:rPr>
          <w:b/>
          <w:bCs/>
        </w:rPr>
        <w:t>Multi-Signature Authorization:</w:t>
      </w:r>
      <w:r>
        <w:t xml:space="preserve"> High-value attribution transfers require threshold </w:t>
      </w:r>
      <w:r w:rsidRPr="00B52DB8">
        <w:t>approval from multiple stakeholders.</w:t>
      </w:r>
    </w:p>
    <w:p w14:paraId="49E67FAC" w14:textId="77777777" w:rsidR="00985408" w:rsidRPr="00B52DB8" w:rsidRDefault="00985408" w:rsidP="00B52DB8">
      <w:pPr>
        <w:pStyle w:val="whitespace-normal"/>
        <w:numPr>
          <w:ilvl w:val="0"/>
          <w:numId w:val="12"/>
        </w:numPr>
        <w:spacing w:line="276" w:lineRule="auto"/>
      </w:pPr>
      <w:r w:rsidRPr="00B52DB8">
        <w:rPr>
          <w:b/>
          <w:bCs/>
        </w:rPr>
        <w:t>Partial/Conditional Rights:</w:t>
      </w:r>
      <w:r w:rsidRPr="00B52DB8">
        <w:t xml:space="preserve"> Support for fractional participation, time-based succession, and jurisdiction-specific beneficiary designations.</w:t>
      </w:r>
    </w:p>
    <w:p w14:paraId="2ABCC1FA" w14:textId="77777777" w:rsidR="00985408" w:rsidRPr="00B52DB8" w:rsidRDefault="00985408" w:rsidP="00B52DB8">
      <w:pPr>
        <w:pStyle w:val="whitespace-normal"/>
        <w:spacing w:line="276" w:lineRule="auto"/>
        <w:rPr>
          <w:b/>
          <w:bCs/>
        </w:rPr>
      </w:pPr>
      <w:r w:rsidRPr="00B52DB8">
        <w:rPr>
          <w:b/>
          <w:bCs/>
        </w:rPr>
        <w:t>Technical Implementation:</w:t>
      </w:r>
    </w:p>
    <w:p w14:paraId="62E7AA92" w14:textId="77777777" w:rsidR="00236E43" w:rsidRPr="00B52DB8" w:rsidRDefault="00985408" w:rsidP="00B52DB8">
      <w:pPr>
        <w:pStyle w:val="whitespace-normal"/>
        <w:numPr>
          <w:ilvl w:val="0"/>
          <w:numId w:val="13"/>
        </w:numPr>
        <w:spacing w:line="276" w:lineRule="auto"/>
      </w:pPr>
      <w:r w:rsidRPr="00B52DB8">
        <w:t xml:space="preserve">Extends AUTH.OBJ [1376] with </w:t>
      </w:r>
      <w:proofErr w:type="spellStart"/>
      <w:r w:rsidRPr="00B52DB8">
        <w:t>hardware_agnostic_binding</w:t>
      </w:r>
      <w:proofErr w:type="spellEnd"/>
      <w:r w:rsidRPr="00B52DB8">
        <w:t xml:space="preserve">, </w:t>
      </w:r>
      <w:proofErr w:type="spellStart"/>
      <w:r w:rsidRPr="00B52DB8">
        <w:t>execution_history</w:t>
      </w:r>
      <w:proofErr w:type="spellEnd"/>
      <w:r w:rsidRPr="00B52DB8">
        <w:t xml:space="preserve">, and </w:t>
      </w:r>
      <w:proofErr w:type="spellStart"/>
      <w:r w:rsidRPr="00B52DB8">
        <w:t>beneficiary_update_policy</w:t>
      </w:r>
      <w:proofErr w:type="spellEnd"/>
      <w:r w:rsidRPr="00B52DB8">
        <w:t xml:space="preserve">. </w:t>
      </w:r>
    </w:p>
    <w:p w14:paraId="27D6B27E" w14:textId="77777777" w:rsidR="00236E43" w:rsidRPr="00B52DB8" w:rsidRDefault="00985408" w:rsidP="00B52DB8">
      <w:pPr>
        <w:pStyle w:val="whitespace-normal"/>
        <w:numPr>
          <w:ilvl w:val="0"/>
          <w:numId w:val="13"/>
        </w:numPr>
        <w:spacing w:line="276" w:lineRule="auto"/>
      </w:pPr>
      <w:r w:rsidRPr="00B52DB8">
        <w:t xml:space="preserve">Model lineage DAG nodes contain </w:t>
      </w:r>
      <w:proofErr w:type="spellStart"/>
      <w:r w:rsidRPr="00B52DB8">
        <w:t>model_weight_hash</w:t>
      </w:r>
      <w:proofErr w:type="spellEnd"/>
      <w:r w:rsidRPr="00B52DB8">
        <w:t xml:space="preserve">, </w:t>
      </w:r>
      <w:proofErr w:type="spellStart"/>
      <w:r w:rsidRPr="00B52DB8">
        <w:t>author_id</w:t>
      </w:r>
      <w:proofErr w:type="spellEnd"/>
      <w:r w:rsidRPr="00B52DB8">
        <w:t xml:space="preserve">, timestamp, and </w:t>
      </w:r>
      <w:proofErr w:type="spellStart"/>
      <w:r w:rsidRPr="00B52DB8">
        <w:t>hardware_class_deployed</w:t>
      </w:r>
      <w:proofErr w:type="spellEnd"/>
      <w:r w:rsidRPr="00B52DB8">
        <w:t xml:space="preserve">. </w:t>
      </w:r>
    </w:p>
    <w:p w14:paraId="42520ABE" w14:textId="77777777" w:rsidR="00236E43" w:rsidRPr="00B52DB8" w:rsidRDefault="00985408" w:rsidP="00B52DB8">
      <w:pPr>
        <w:pStyle w:val="whitespace-normal"/>
        <w:numPr>
          <w:ilvl w:val="0"/>
          <w:numId w:val="13"/>
        </w:numPr>
        <w:spacing w:line="276" w:lineRule="auto"/>
      </w:pPr>
      <w:r w:rsidRPr="00B52DB8">
        <w:lastRenderedPageBreak/>
        <w:t xml:space="preserve">Successor designation transactions require proof of authority and are recorded in immutable audit log. </w:t>
      </w:r>
    </w:p>
    <w:p w14:paraId="13CA092D" w14:textId="24A0FB5A" w:rsidR="006D4D04" w:rsidRPr="00B52DB8" w:rsidRDefault="00985408" w:rsidP="00B52DB8">
      <w:pPr>
        <w:pStyle w:val="whitespace-normal"/>
        <w:numPr>
          <w:ilvl w:val="0"/>
          <w:numId w:val="13"/>
        </w:numPr>
        <w:spacing w:line="276" w:lineRule="auto"/>
      </w:pPr>
      <w:r w:rsidRPr="00B52DB8">
        <w:t>Royalty routing tables updated automatically upon valid beneficiary changes.</w:t>
      </w:r>
    </w:p>
    <w:p w14:paraId="52C63C9B" w14:textId="4F1898EE" w:rsidR="006D4D04" w:rsidRPr="00B52DB8" w:rsidRDefault="006D4D04" w:rsidP="00B52DB8">
      <w:pPr>
        <w:pStyle w:val="whitespace-normal"/>
        <w:spacing w:line="276" w:lineRule="auto"/>
        <w:rPr>
          <w:b/>
          <w:bCs/>
        </w:rPr>
      </w:pPr>
      <w:r w:rsidRPr="00B52DB8">
        <w:rPr>
          <w:b/>
          <w:bCs/>
        </w:rPr>
        <w:t xml:space="preserve">Theme </w:t>
      </w:r>
      <w:r w:rsidRPr="00B52DB8">
        <w:rPr>
          <w:b/>
          <w:bCs/>
        </w:rPr>
        <w:t>5</w:t>
      </w:r>
      <w:r w:rsidRPr="00B52DB8">
        <w:rPr>
          <w:b/>
          <w:bCs/>
        </w:rPr>
        <w:t>: D</w:t>
      </w:r>
      <w:r w:rsidRPr="00B52DB8">
        <w:rPr>
          <w:b/>
          <w:bCs/>
        </w:rPr>
        <w:t>ual</w:t>
      </w:r>
      <w:r w:rsidRPr="00B52DB8">
        <w:rPr>
          <w:b/>
          <w:bCs/>
        </w:rPr>
        <w:t>-S</w:t>
      </w:r>
      <w:r w:rsidRPr="00B52DB8">
        <w:rPr>
          <w:b/>
          <w:bCs/>
        </w:rPr>
        <w:t>ource</w:t>
      </w:r>
      <w:r w:rsidRPr="00B52DB8">
        <w:rPr>
          <w:b/>
          <w:bCs/>
        </w:rPr>
        <w:t xml:space="preserve"> E</w:t>
      </w:r>
      <w:r w:rsidRPr="00B52DB8">
        <w:rPr>
          <w:b/>
          <w:bCs/>
        </w:rPr>
        <w:t>nergy</w:t>
      </w:r>
      <w:r w:rsidRPr="00B52DB8">
        <w:rPr>
          <w:b/>
          <w:bCs/>
        </w:rPr>
        <w:t xml:space="preserve"> V</w:t>
      </w:r>
      <w:r w:rsidRPr="00B52DB8">
        <w:rPr>
          <w:b/>
          <w:bCs/>
        </w:rPr>
        <w:t>alidation</w:t>
      </w:r>
    </w:p>
    <w:p w14:paraId="6A05DFC9" w14:textId="570F7E0D" w:rsidR="006D4D04" w:rsidRPr="00B52DB8" w:rsidRDefault="006D4D04" w:rsidP="00B52DB8">
      <w:pPr>
        <w:pStyle w:val="whitespace-normal"/>
        <w:spacing w:line="276" w:lineRule="auto"/>
      </w:pPr>
      <w:r w:rsidRPr="00B52DB8">
        <w:rPr>
          <w:b/>
          <w:bCs/>
        </w:rPr>
        <w:t>Purpose:</w:t>
      </w:r>
      <w:r w:rsidRPr="00B52DB8">
        <w:t xml:space="preserve"> Single-source energy telemetry is vulnerable to manipulation, sensor drift, and systematic bias. Device operators seeking to maximize efficiency-based settlement bonuses have economic incentives to report artificially low energy consumption. Controller-only estimation lacks ground truth validation and cannot detect device-specific anomalies or calibration errors.</w:t>
      </w:r>
    </w:p>
    <w:p w14:paraId="7E670200" w14:textId="77777777" w:rsidR="006D4D04" w:rsidRPr="00B52DB8" w:rsidRDefault="006D4D04" w:rsidP="00B52DB8">
      <w:pPr>
        <w:pStyle w:val="whitespace-normal"/>
        <w:spacing w:line="276" w:lineRule="auto"/>
      </w:pPr>
      <w:r w:rsidRPr="00B52DB8">
        <w:t>The dual-source validation mechanism addresses these vulnerabilities by requiring independent measurement from both device sensors and controller estimates. When measurements agree within defined variance thresholds, confidence in the data is high and settlement proceeds normally. When measurements diverge significantly, the system treats this as a potential integrity violation and triggers enforcement actions including receipt denial, trust degradation, and mandatory recalibration.</w:t>
      </w:r>
    </w:p>
    <w:p w14:paraId="1A0FE6E5" w14:textId="4ED7652A" w:rsidR="006D4D04" w:rsidRPr="00B52DB8" w:rsidRDefault="006D4D04" w:rsidP="00B52DB8">
      <w:pPr>
        <w:pStyle w:val="whitespace-normal"/>
        <w:spacing w:line="276" w:lineRule="auto"/>
      </w:pPr>
      <w:r w:rsidRPr="00B52DB8">
        <w:t>This approach is hardware-agnostic by design. The validation logic operates uniformly across deterministic processors (CPU, GPU, TPU), probabilistic processors (thermodynamic sampling units, stochastic processors), photonic accelerators, neuromorphic chips, and quantum computers. Compute-class-specific parameters including sampling rates, normalization factors, and variance thresholds are maintained in the hardware registry enabling consistent enforcement across architectures.</w:t>
      </w:r>
    </w:p>
    <w:p w14:paraId="6F1997D6" w14:textId="77777777" w:rsidR="006D4D04" w:rsidRPr="00B52DB8" w:rsidRDefault="006D4D04" w:rsidP="00B52DB8">
      <w:pPr>
        <w:pStyle w:val="whitespace-normal"/>
        <w:spacing w:line="276" w:lineRule="auto"/>
        <w:rPr>
          <w:b/>
          <w:bCs/>
        </w:rPr>
      </w:pPr>
      <w:r w:rsidRPr="00B52DB8">
        <w:rPr>
          <w:b/>
          <w:bCs/>
        </w:rPr>
        <w:t>Capabilities:</w:t>
      </w:r>
    </w:p>
    <w:p w14:paraId="11BD0B5D" w14:textId="77777777" w:rsidR="00E54E4F" w:rsidRPr="00B52DB8" w:rsidRDefault="00E54E4F" w:rsidP="00B52DB8">
      <w:pPr>
        <w:pStyle w:val="ListParagraph"/>
        <w:numPr>
          <w:ilvl w:val="0"/>
          <w:numId w:val="10"/>
        </w:numPr>
        <w:spacing w:line="276" w:lineRule="auto"/>
      </w:pPr>
      <w:r w:rsidRPr="00B52DB8">
        <w:rPr>
          <w:b/>
          <w:bCs/>
        </w:rPr>
        <w:t>Device-Local Measurement:</w:t>
      </w:r>
      <w:r w:rsidRPr="00B52DB8">
        <w:t xml:space="preserve"> Hardware power monitoring integrated circuits (e.g., Texas Instruments INA226, Analog Devices LTC2945) sample voltage and current during inference execution, integrate power over measurement windows, and compute total joules consumed with hardware-attested timestamps. </w:t>
      </w:r>
    </w:p>
    <w:p w14:paraId="1C69B585" w14:textId="77777777" w:rsidR="00E54E4F" w:rsidRPr="00B52DB8" w:rsidRDefault="00E54E4F" w:rsidP="00B52DB8">
      <w:pPr>
        <w:pStyle w:val="ListParagraph"/>
        <w:numPr>
          <w:ilvl w:val="0"/>
          <w:numId w:val="10"/>
        </w:numPr>
        <w:spacing w:line="276" w:lineRule="auto"/>
      </w:pPr>
      <w:r w:rsidRPr="00B52DB8">
        <w:rPr>
          <w:b/>
          <w:bCs/>
        </w:rPr>
        <w:t>Controller-Based Estimation:</w:t>
      </w:r>
      <w:r w:rsidRPr="00B52DB8">
        <w:t xml:space="preserve"> Independent energy prediction using workload characteristics (model topology, batch size, precision level), historical device profiles, ambient temperature adjustments, and utilization factors, generating predicted energy with confidence scoring. </w:t>
      </w:r>
    </w:p>
    <w:p w14:paraId="1E6574C7" w14:textId="77777777" w:rsidR="00E54E4F" w:rsidRPr="00B52DB8" w:rsidRDefault="00E54E4F" w:rsidP="00B52DB8">
      <w:pPr>
        <w:pStyle w:val="ListParagraph"/>
        <w:numPr>
          <w:ilvl w:val="0"/>
          <w:numId w:val="10"/>
        </w:numPr>
        <w:spacing w:line="276" w:lineRule="auto"/>
      </w:pPr>
      <w:r w:rsidRPr="00B52DB8">
        <w:rPr>
          <w:b/>
          <w:bCs/>
        </w:rPr>
        <w:t>Variance-Based Enforcement:</w:t>
      </w:r>
      <w:r w:rsidRPr="00B52DB8">
        <w:t xml:space="preserve"> Tiered threshold structure with warning thresholds (e.g., 5%) triggering audit logging, restriction thresholds (e.g., 15%) reducing settlement confidence, and freeze thresholds (e.g., 30%) denying receipt issuance and requiring device recalibration. </w:t>
      </w:r>
    </w:p>
    <w:p w14:paraId="353DB861" w14:textId="77777777" w:rsidR="00E54E4F" w:rsidRPr="00B52DB8" w:rsidRDefault="00E54E4F" w:rsidP="00B52DB8">
      <w:pPr>
        <w:pStyle w:val="ListParagraph"/>
        <w:numPr>
          <w:ilvl w:val="0"/>
          <w:numId w:val="10"/>
        </w:numPr>
        <w:spacing w:line="276" w:lineRule="auto"/>
      </w:pPr>
      <w:r w:rsidRPr="00B52DB8">
        <w:rPr>
          <w:b/>
          <w:bCs/>
        </w:rPr>
        <w:t>Fail-Closed Control:</w:t>
      </w:r>
      <w:r w:rsidRPr="00B52DB8">
        <w:t xml:space="preserve"> Execution receipts are issued only when variance validation passes, economic settlement is blocked when receipts are missing or invalid, and the </w:t>
      </w:r>
      <w:r w:rsidRPr="00B52DB8">
        <w:lastRenderedPageBreak/>
        <w:t xml:space="preserve">system maintains an architectural invariant that every settled transaction corresponds to exactly one valid execution receipt. </w:t>
      </w:r>
    </w:p>
    <w:p w14:paraId="1BD74306" w14:textId="77777777" w:rsidR="00E54E4F" w:rsidRPr="00B52DB8" w:rsidRDefault="00E54E4F" w:rsidP="00B52DB8">
      <w:pPr>
        <w:pStyle w:val="whitespace-normal"/>
        <w:numPr>
          <w:ilvl w:val="0"/>
          <w:numId w:val="10"/>
        </w:numPr>
        <w:spacing w:line="276" w:lineRule="auto"/>
        <w:rPr>
          <w:b/>
          <w:bCs/>
        </w:rPr>
      </w:pPr>
      <w:r w:rsidRPr="00B52DB8">
        <w:rPr>
          <w:b/>
          <w:bCs/>
        </w:rPr>
        <w:t>Trust State Management:</w:t>
      </w:r>
      <w:r w:rsidRPr="00B52DB8">
        <w:t xml:space="preserve"> Repeated variance violations progressively degrade device trust scores, restrict devices to low-value workloads, and trigger operator review, with automatic restoration only after successful recalibration and validation period.</w:t>
      </w:r>
    </w:p>
    <w:p w14:paraId="2C32F23B" w14:textId="77777777" w:rsidR="00E54E4F" w:rsidRPr="00B52DB8" w:rsidRDefault="00E54E4F" w:rsidP="00B52DB8">
      <w:pPr>
        <w:pStyle w:val="whitespace-normal"/>
        <w:spacing w:line="276" w:lineRule="auto"/>
        <w:rPr>
          <w:b/>
          <w:bCs/>
        </w:rPr>
      </w:pPr>
      <w:r w:rsidRPr="00B52DB8">
        <w:rPr>
          <w:b/>
          <w:bCs/>
        </w:rPr>
        <w:t>Technical Implementation:</w:t>
      </w:r>
    </w:p>
    <w:p w14:paraId="39838BFD" w14:textId="77777777" w:rsidR="00E54E4F" w:rsidRPr="00B52DB8" w:rsidRDefault="00E54E4F" w:rsidP="00B52DB8">
      <w:pPr>
        <w:pStyle w:val="whitespace-normal"/>
        <w:numPr>
          <w:ilvl w:val="0"/>
          <w:numId w:val="11"/>
        </w:numPr>
        <w:spacing w:line="276" w:lineRule="auto"/>
      </w:pPr>
      <w:r w:rsidRPr="00B52DB8">
        <w:t xml:space="preserve">Extends hardware_attestation within TRUST Tier with </w:t>
      </w:r>
      <w:proofErr w:type="spellStart"/>
      <w:r w:rsidRPr="00B52DB8">
        <w:t>energy_profile</w:t>
      </w:r>
      <w:proofErr w:type="spellEnd"/>
      <w:r w:rsidRPr="00B52DB8">
        <w:t xml:space="preserve"> fields including measured and predicted energy, variance metrics, confidence scores, and sensor attestation signatures. </w:t>
      </w:r>
    </w:p>
    <w:p w14:paraId="069E387D" w14:textId="77777777" w:rsidR="00E54E4F" w:rsidRPr="00B52DB8" w:rsidRDefault="00E54E4F" w:rsidP="00B52DB8">
      <w:pPr>
        <w:pStyle w:val="whitespace-normal"/>
        <w:numPr>
          <w:ilvl w:val="0"/>
          <w:numId w:val="11"/>
        </w:numPr>
        <w:spacing w:line="276" w:lineRule="auto"/>
      </w:pPr>
      <w:r w:rsidRPr="00B52DB8">
        <w:t xml:space="preserve">Integrates with ECON.ROY [1387] to scale settlement amounts by measurement confidence preventing gaming through manipulated telemetry. </w:t>
      </w:r>
    </w:p>
    <w:p w14:paraId="7EE9C323" w14:textId="77777777" w:rsidR="00E54E4F" w:rsidRPr="00B52DB8" w:rsidRDefault="00E54E4F" w:rsidP="00B52DB8">
      <w:pPr>
        <w:pStyle w:val="whitespace-normal"/>
        <w:numPr>
          <w:ilvl w:val="0"/>
          <w:numId w:val="11"/>
        </w:numPr>
        <w:spacing w:line="276" w:lineRule="auto"/>
      </w:pPr>
      <w:r w:rsidRPr="00B52DB8">
        <w:t xml:space="preserve">Records all variance events in TRUST.VAULT [1396] with immutable audit trails enabling forensic analysis and dispute resolution. </w:t>
      </w:r>
    </w:p>
    <w:p w14:paraId="3F3A2666" w14:textId="6F6C1565" w:rsidR="007B3C6B" w:rsidRPr="00B52DB8" w:rsidRDefault="00E54E4F" w:rsidP="00B52DB8">
      <w:pPr>
        <w:pStyle w:val="whitespace-normal"/>
        <w:numPr>
          <w:ilvl w:val="0"/>
          <w:numId w:val="11"/>
        </w:numPr>
        <w:spacing w:line="276" w:lineRule="auto"/>
      </w:pPr>
      <w:r w:rsidRPr="00B52DB8">
        <w:t>Supports cross-architecture normalization enabling energy comparison between heterogeneous accelerators using joules per token, joules per inference, or architecture-specific units.</w:t>
      </w:r>
    </w:p>
    <w:p w14:paraId="67E95AE2" w14:textId="709CDA1D" w:rsidR="007B3C6B" w:rsidRPr="00B52DB8" w:rsidRDefault="007B3C6B" w:rsidP="00B52DB8">
      <w:pPr>
        <w:pStyle w:val="whitespace-normal"/>
        <w:spacing w:line="276" w:lineRule="auto"/>
        <w:rPr>
          <w:b/>
          <w:bCs/>
        </w:rPr>
      </w:pPr>
      <w:r w:rsidRPr="00B52DB8">
        <w:rPr>
          <w:b/>
          <w:bCs/>
        </w:rPr>
        <w:t xml:space="preserve">Theme </w:t>
      </w:r>
      <w:r w:rsidRPr="00B52DB8">
        <w:rPr>
          <w:b/>
          <w:bCs/>
        </w:rPr>
        <w:t>6</w:t>
      </w:r>
      <w:r w:rsidRPr="00B52DB8">
        <w:rPr>
          <w:b/>
          <w:bCs/>
        </w:rPr>
        <w:t xml:space="preserve">: </w:t>
      </w:r>
      <w:r w:rsidRPr="00B52DB8">
        <w:rPr>
          <w:b/>
          <w:bCs/>
        </w:rPr>
        <w:t xml:space="preserve">Carbon-Aware Dispatch </w:t>
      </w:r>
      <w:proofErr w:type="gramStart"/>
      <w:r w:rsidRPr="00B52DB8">
        <w:rPr>
          <w:b/>
          <w:bCs/>
        </w:rPr>
        <w:t>With</w:t>
      </w:r>
      <w:proofErr w:type="gramEnd"/>
      <w:r w:rsidRPr="00B52DB8">
        <w:rPr>
          <w:b/>
          <w:bCs/>
        </w:rPr>
        <w:t xml:space="preserve"> Reason Codes</w:t>
      </w:r>
    </w:p>
    <w:p w14:paraId="26A9846A" w14:textId="149B19C4" w:rsidR="007B3C6B" w:rsidRPr="00B52DB8" w:rsidRDefault="007B3C6B" w:rsidP="00B52DB8">
      <w:pPr>
        <w:pStyle w:val="whitespace-normal"/>
        <w:spacing w:line="276" w:lineRule="auto"/>
      </w:pPr>
      <w:r w:rsidRPr="00B52DB8">
        <w:rPr>
          <w:b/>
          <w:bCs/>
        </w:rPr>
        <w:t>Purpose:</w:t>
      </w:r>
      <w:r w:rsidRPr="00B52DB8">
        <w:t xml:space="preserve"> Generic scheduling systems optimize for latency and cost but lack carbon awareness and jurisdictional policy enforcement at the per-inference level. Facility-level power management optimizes aggregate data center energy but cannot enforce carbon constraints for individual AI workloads or provide audit trails for regulatory compliance. Existing systems also lack mechanisms to document why specific routing decisions were made, preventing accountability and dispute resolution.</w:t>
      </w:r>
    </w:p>
    <w:p w14:paraId="5049A7A8" w14:textId="77777777" w:rsidR="007B3C6B" w:rsidRPr="00B52DB8" w:rsidRDefault="007B3C6B" w:rsidP="00B52DB8">
      <w:pPr>
        <w:pStyle w:val="whitespace-normal"/>
        <w:spacing w:line="276" w:lineRule="auto"/>
      </w:pPr>
      <w:r w:rsidRPr="00B52DB8">
        <w:t>Carbon-aware dispatch addresses these gaps by evaluating carbon intensity, renewable energy fractions, and jurisdictional mandates as first-class routing constraints alongside traditional latency and accuracy requirements. The system generates cryptographically signed dispatch receipts that bind routing decisions to policy evaluation results, carbon intensity values, and jurisdictional reason codes, creating an auditable chain from dispatch through execution to settlement.</w:t>
      </w:r>
    </w:p>
    <w:p w14:paraId="34B1A702" w14:textId="77777777" w:rsidR="007B3C6B" w:rsidRPr="00B52DB8" w:rsidRDefault="007B3C6B" w:rsidP="00B52DB8">
      <w:pPr>
        <w:pStyle w:val="whitespace-normal"/>
        <w:spacing w:line="276" w:lineRule="auto"/>
      </w:pPr>
      <w:r w:rsidRPr="00B52DB8">
        <w:t>This capability integrates with sovereign policy enforcement via SOV.POL [1446] enabling nations to mandate carbon thresholds, renewable energy minimums, or geographic restrictions on AI workloads. Sovereign override via SOV.OVERRIDE [1448] provides emergency bypass capabilities when carbon constraints conflict with critical operational requirements, with all overrides cryptographically signed and recorded in immutable audit logs.</w:t>
      </w:r>
    </w:p>
    <w:p w14:paraId="1E60BC70" w14:textId="77777777" w:rsidR="007B3C6B" w:rsidRPr="00B52DB8" w:rsidRDefault="007B3C6B" w:rsidP="00B52DB8">
      <w:pPr>
        <w:pStyle w:val="whitespace-normal"/>
        <w:spacing w:line="276" w:lineRule="auto"/>
        <w:rPr>
          <w:b/>
          <w:bCs/>
        </w:rPr>
      </w:pPr>
      <w:r w:rsidRPr="00B52DB8">
        <w:rPr>
          <w:b/>
          <w:bCs/>
        </w:rPr>
        <w:lastRenderedPageBreak/>
        <w:t>Capabilities:</w:t>
      </w:r>
    </w:p>
    <w:p w14:paraId="0029DDD2" w14:textId="77777777" w:rsidR="007B3C6B" w:rsidRPr="00B52DB8" w:rsidRDefault="007B3C6B" w:rsidP="00B52DB8">
      <w:pPr>
        <w:pStyle w:val="whitespace-normal"/>
        <w:numPr>
          <w:ilvl w:val="0"/>
          <w:numId w:val="393"/>
        </w:numPr>
        <w:spacing w:line="276" w:lineRule="auto"/>
      </w:pPr>
      <w:r w:rsidRPr="00B52DB8">
        <w:rPr>
          <w:b/>
          <w:bCs/>
        </w:rPr>
        <w:t>Real-Time Carbon Data Integration:</w:t>
      </w:r>
      <w:r w:rsidRPr="00B52DB8">
        <w:t xml:space="preserve"> Queries external carbon intensity APIs (</w:t>
      </w:r>
      <w:proofErr w:type="spellStart"/>
      <w:r w:rsidRPr="00B52DB8">
        <w:t>WattTime</w:t>
      </w:r>
      <w:proofErr w:type="spellEnd"/>
      <w:r w:rsidRPr="00B52DB8">
        <w:t xml:space="preserve">, </w:t>
      </w:r>
      <w:proofErr w:type="spellStart"/>
      <w:r w:rsidRPr="00B52DB8">
        <w:t>ElectricityMaps</w:t>
      </w:r>
      <w:proofErr w:type="spellEnd"/>
      <w:r w:rsidRPr="00B52DB8">
        <w:t>, or equivalent) to obtain current grid carbon intensity with temporal resolution of 5 minutes to 1 hour, validates data freshness, and falls back to cached historical averages when real-time data is unavailable.</w:t>
      </w:r>
    </w:p>
    <w:p w14:paraId="612F7F8E" w14:textId="77777777" w:rsidR="007B3C6B" w:rsidRPr="00B52DB8" w:rsidRDefault="007B3C6B" w:rsidP="00B52DB8">
      <w:pPr>
        <w:pStyle w:val="whitespace-normal"/>
        <w:numPr>
          <w:ilvl w:val="0"/>
          <w:numId w:val="393"/>
        </w:numPr>
        <w:spacing w:line="276" w:lineRule="auto"/>
      </w:pPr>
      <w:r w:rsidRPr="00B52DB8">
        <w:rPr>
          <w:b/>
          <w:bCs/>
        </w:rPr>
        <w:t>Multi-Constraint Optimization:</w:t>
      </w:r>
      <w:r w:rsidRPr="00B52DB8">
        <w:t xml:space="preserve"> Balances latency, accuracy, and carbon intensity using configurable weighting coefficients while satisfying hard constraints from jurisdictional policies, computing weighted scores for candidate devices and selecting the optimal target based on policy-compliant Pareto-optimal solutions.</w:t>
      </w:r>
    </w:p>
    <w:p w14:paraId="763D4240" w14:textId="77777777" w:rsidR="007B3C6B" w:rsidRPr="00B52DB8" w:rsidRDefault="007B3C6B" w:rsidP="00B52DB8">
      <w:pPr>
        <w:pStyle w:val="whitespace-normal"/>
        <w:numPr>
          <w:ilvl w:val="0"/>
          <w:numId w:val="393"/>
        </w:numPr>
        <w:spacing w:line="276" w:lineRule="auto"/>
      </w:pPr>
      <w:r w:rsidRPr="00B52DB8">
        <w:rPr>
          <w:b/>
          <w:bCs/>
        </w:rPr>
        <w:t>Jurisdictional Reason Codes:</w:t>
      </w:r>
      <w:r w:rsidRPr="00B52DB8">
        <w:t xml:space="preserve"> Machine-readable codes documenting which policies were evaluated (SOV.POL identifiers), compliance status (SATISFIED, VIOLATED, WAIVED, NOT_APPLICABLE), reasoning categories (</w:t>
      </w:r>
      <w:proofErr w:type="spellStart"/>
      <w:r w:rsidRPr="00B52DB8">
        <w:t>carbon_threshold_check</w:t>
      </w:r>
      <w:proofErr w:type="spellEnd"/>
      <w:r w:rsidRPr="00B52DB8">
        <w:t xml:space="preserve">, </w:t>
      </w:r>
      <w:proofErr w:type="spellStart"/>
      <w:r w:rsidRPr="00B52DB8">
        <w:t>renewable_requirement_check</w:t>
      </w:r>
      <w:proofErr w:type="spellEnd"/>
      <w:r w:rsidRPr="00B52DB8">
        <w:t xml:space="preserve">, </w:t>
      </w:r>
      <w:proofErr w:type="spellStart"/>
      <w:r w:rsidRPr="00B52DB8">
        <w:t>data_residency_check</w:t>
      </w:r>
      <w:proofErr w:type="spellEnd"/>
      <w:r w:rsidRPr="00B52DB8">
        <w:t>), and supporting evidence (specific values compared).</w:t>
      </w:r>
    </w:p>
    <w:p w14:paraId="27238D68" w14:textId="77777777" w:rsidR="007B3C6B" w:rsidRPr="00B52DB8" w:rsidRDefault="007B3C6B" w:rsidP="00B52DB8">
      <w:pPr>
        <w:pStyle w:val="whitespace-normal"/>
        <w:numPr>
          <w:ilvl w:val="0"/>
          <w:numId w:val="393"/>
        </w:numPr>
        <w:spacing w:line="276" w:lineRule="auto"/>
      </w:pPr>
      <w:r w:rsidRPr="00B52DB8">
        <w:rPr>
          <w:b/>
          <w:bCs/>
        </w:rPr>
        <w:t>Dispatch Receipt Generation:</w:t>
      </w:r>
      <w:r w:rsidRPr="00B52DB8">
        <w:t xml:space="preserve"> Cryptographically signed receipts containing selected target identifier, carbon intensity used in decision, predicted energy and latency, policy evaluation results, jurisdictional reason codes, expiration timestamp, and controller signature enabling independent verification.</w:t>
      </w:r>
    </w:p>
    <w:p w14:paraId="19F4A7E0" w14:textId="77777777" w:rsidR="007B3C6B" w:rsidRPr="00B52DB8" w:rsidRDefault="007B3C6B" w:rsidP="00B52DB8">
      <w:pPr>
        <w:pStyle w:val="whitespace-normal"/>
        <w:numPr>
          <w:ilvl w:val="0"/>
          <w:numId w:val="393"/>
        </w:numPr>
        <w:spacing w:line="276" w:lineRule="auto"/>
      </w:pPr>
      <w:r w:rsidRPr="00B52DB8">
        <w:rPr>
          <w:b/>
          <w:bCs/>
        </w:rPr>
        <w:t>Dispatch-Execution Binding:</w:t>
      </w:r>
      <w:r w:rsidRPr="00B52DB8">
        <w:t xml:space="preserve"> Execution receipts must reference dispatch receipt identifiers, settlement calculations utilize predicted values from dispatch context, and efficiency deltas computed by comparing dispatch predictions to execution measurements inform performance-based bonuses or penalties.</w:t>
      </w:r>
    </w:p>
    <w:p w14:paraId="59D8EEBA" w14:textId="77777777" w:rsidR="007B3C6B" w:rsidRPr="00B52DB8" w:rsidRDefault="007B3C6B" w:rsidP="00B52DB8">
      <w:pPr>
        <w:pStyle w:val="whitespace-normal"/>
        <w:spacing w:line="276" w:lineRule="auto"/>
        <w:rPr>
          <w:b/>
          <w:bCs/>
        </w:rPr>
      </w:pPr>
      <w:r w:rsidRPr="00B52DB8">
        <w:rPr>
          <w:b/>
          <w:bCs/>
        </w:rPr>
        <w:t>Technical Implementation:</w:t>
      </w:r>
    </w:p>
    <w:p w14:paraId="724B31CE" w14:textId="77777777" w:rsidR="007B3C6B" w:rsidRPr="00B52DB8" w:rsidRDefault="007B3C6B" w:rsidP="00B52DB8">
      <w:pPr>
        <w:pStyle w:val="whitespace-normal"/>
        <w:numPr>
          <w:ilvl w:val="0"/>
          <w:numId w:val="392"/>
        </w:numPr>
        <w:spacing w:line="276" w:lineRule="auto"/>
      </w:pPr>
      <w:r w:rsidRPr="00B52DB8">
        <w:t xml:space="preserve">Introduces </w:t>
      </w:r>
      <w:proofErr w:type="spellStart"/>
      <w:r w:rsidRPr="00B52DB8">
        <w:t>dispatch_receipt</w:t>
      </w:r>
      <w:proofErr w:type="spellEnd"/>
      <w:r w:rsidRPr="00B52DB8">
        <w:t xml:space="preserve"> object (NEW) containing carbon intensity, renewable fractions, reason codes, and policy evaluation results.</w:t>
      </w:r>
    </w:p>
    <w:p w14:paraId="49C29CAD" w14:textId="77777777" w:rsidR="007B3C6B" w:rsidRPr="00B52DB8" w:rsidRDefault="007B3C6B" w:rsidP="00B52DB8">
      <w:pPr>
        <w:pStyle w:val="whitespace-normal"/>
        <w:numPr>
          <w:ilvl w:val="0"/>
          <w:numId w:val="392"/>
        </w:numPr>
        <w:spacing w:line="276" w:lineRule="auto"/>
      </w:pPr>
      <w:r w:rsidRPr="00B52DB8">
        <w:t>Integrates with CONF.POL [1364] for carbon policy configuration, SOV.POL [1446] for jurisdictional enforcement, and GOVERNANCE.ENFORCE [1436] for runtime policy application.</w:t>
      </w:r>
    </w:p>
    <w:p w14:paraId="4A0187D1" w14:textId="77777777" w:rsidR="007B3C6B" w:rsidRPr="00B52DB8" w:rsidRDefault="007B3C6B" w:rsidP="00B52DB8">
      <w:pPr>
        <w:pStyle w:val="whitespace-normal"/>
        <w:numPr>
          <w:ilvl w:val="0"/>
          <w:numId w:val="392"/>
        </w:numPr>
        <w:spacing w:line="276" w:lineRule="auto"/>
      </w:pPr>
      <w:r w:rsidRPr="00B52DB8">
        <w:t>Enables sovereign override for carbon constraints through SOV.OVERRIDE [1448] with cryptographic authorization, temporal bounds, and automatic expiration.</w:t>
      </w:r>
    </w:p>
    <w:p w14:paraId="505DEA91" w14:textId="37189BD9" w:rsidR="007B3C6B" w:rsidRPr="00B52DB8" w:rsidRDefault="007B3C6B" w:rsidP="00B52DB8">
      <w:pPr>
        <w:pStyle w:val="whitespace-normal"/>
        <w:numPr>
          <w:ilvl w:val="0"/>
          <w:numId w:val="392"/>
        </w:numPr>
        <w:spacing w:line="276" w:lineRule="auto"/>
      </w:pPr>
      <w:r w:rsidRPr="00B52DB8">
        <w:t>Records all dispatch decisions in TRUST.VAULT [1396] with full policy context enabling regulatory audit and dispute resolution.</w:t>
      </w:r>
    </w:p>
    <w:p w14:paraId="6663BFF0" w14:textId="3B766159" w:rsidR="007B3C6B" w:rsidRPr="00B52DB8" w:rsidRDefault="007B3C6B" w:rsidP="00B52DB8">
      <w:pPr>
        <w:pStyle w:val="whitespace-normal"/>
        <w:spacing w:line="276" w:lineRule="auto"/>
        <w:rPr>
          <w:b/>
          <w:bCs/>
        </w:rPr>
      </w:pPr>
      <w:r w:rsidRPr="00B52DB8">
        <w:rPr>
          <w:b/>
          <w:bCs/>
        </w:rPr>
        <w:t xml:space="preserve">Theme </w:t>
      </w:r>
      <w:r w:rsidRPr="00B52DB8">
        <w:rPr>
          <w:b/>
          <w:bCs/>
        </w:rPr>
        <w:t>7</w:t>
      </w:r>
      <w:r w:rsidRPr="00B52DB8">
        <w:rPr>
          <w:b/>
          <w:bCs/>
        </w:rPr>
        <w:t xml:space="preserve">: </w:t>
      </w:r>
      <w:r w:rsidRPr="00B52DB8">
        <w:rPr>
          <w:b/>
          <w:bCs/>
        </w:rPr>
        <w:t>Constitutional Workload Enforcement</w:t>
      </w:r>
    </w:p>
    <w:p w14:paraId="1BD4FE72" w14:textId="70310CE0" w:rsidR="007B3C6B" w:rsidRPr="00B52DB8" w:rsidRDefault="007B3C6B" w:rsidP="00B52DB8">
      <w:pPr>
        <w:pStyle w:val="whitespace-normal"/>
        <w:spacing w:line="276" w:lineRule="auto"/>
      </w:pPr>
      <w:r w:rsidRPr="00B52DB8">
        <w:rPr>
          <w:b/>
          <w:bCs/>
        </w:rPr>
        <w:t>Purpose:</w:t>
      </w:r>
      <w:r w:rsidRPr="00B52DB8">
        <w:t xml:space="preserve"> Traditional AI systems operate on permissive models where execution proceeds </w:t>
      </w:r>
      <w:proofErr w:type="gramStart"/>
      <w:r w:rsidRPr="00B52DB8">
        <w:t>first</w:t>
      </w:r>
      <w:proofErr w:type="gramEnd"/>
      <w:r w:rsidRPr="00B52DB8">
        <w:t xml:space="preserve"> and governance is applied afterward through retrospective auditing. This creates gaps where unauthorized operations can execute before detection, attribution chains can be incomplete or </w:t>
      </w:r>
      <w:r w:rsidRPr="00B52DB8">
        <w:lastRenderedPageBreak/>
        <w:t>manipulated, and economic settlement can occur without proper authorization. These gaps enable attribution laundering, policy circumvention, and compliance violations.</w:t>
      </w:r>
    </w:p>
    <w:p w14:paraId="5532158F" w14:textId="77777777" w:rsidR="007B3C6B" w:rsidRPr="00B52DB8" w:rsidRDefault="007B3C6B" w:rsidP="00B52DB8">
      <w:pPr>
        <w:pStyle w:val="whitespace-normal"/>
        <w:spacing w:line="276" w:lineRule="auto"/>
      </w:pPr>
      <w:r w:rsidRPr="00B52DB8">
        <w:t>Constitutional workload enforcement inverts this model by making governance a precondition for execution. Every workload execution must present a valid prior receipt that undergoes cryptographic verification, attribution lineage checking, policy compliance validation, and economic prerequisite confirmation before execution is permitted. Failures at any verification step result in immediate denial with cryptographically signed denial receipts documenting the enforcement action.</w:t>
      </w:r>
    </w:p>
    <w:p w14:paraId="7D71E6FD" w14:textId="77777777" w:rsidR="007B3C6B" w:rsidRPr="00B52DB8" w:rsidRDefault="007B3C6B" w:rsidP="00B52DB8">
      <w:pPr>
        <w:pStyle w:val="whitespace-normal"/>
        <w:spacing w:line="276" w:lineRule="auto"/>
      </w:pPr>
      <w:r w:rsidRPr="00B52DB8">
        <w:t>This approach creates fail-closed control where the system cannot execute workloads without valid receipts, cannot issue receipts without passing verification, and cannot settle economic transactions without confirmed execution. The architecture treats failures as first-class events rather than informal error logs, generating denial receipts with the same cryptographic rigor as execution receipts and linking them to immutable audit logs.</w:t>
      </w:r>
    </w:p>
    <w:p w14:paraId="15B76229" w14:textId="77777777" w:rsidR="007B3C6B" w:rsidRPr="00B52DB8" w:rsidRDefault="007B3C6B" w:rsidP="00B52DB8">
      <w:pPr>
        <w:pStyle w:val="whitespace-normal"/>
        <w:spacing w:line="276" w:lineRule="auto"/>
        <w:rPr>
          <w:b/>
          <w:bCs/>
        </w:rPr>
      </w:pPr>
      <w:r w:rsidRPr="00B52DB8">
        <w:rPr>
          <w:b/>
          <w:bCs/>
        </w:rPr>
        <w:t>Capabilities:</w:t>
      </w:r>
    </w:p>
    <w:p w14:paraId="373D881A" w14:textId="77777777" w:rsidR="007B3C6B" w:rsidRPr="00B52DB8" w:rsidRDefault="007B3C6B" w:rsidP="00B52DB8">
      <w:pPr>
        <w:pStyle w:val="whitespace-normal"/>
        <w:numPr>
          <w:ilvl w:val="0"/>
          <w:numId w:val="390"/>
        </w:numPr>
        <w:spacing w:line="276" w:lineRule="auto"/>
      </w:pPr>
      <w:r w:rsidRPr="00B52DB8">
        <w:rPr>
          <w:b/>
          <w:bCs/>
        </w:rPr>
        <w:t>Receipt Verification:</w:t>
      </w:r>
      <w:r w:rsidRPr="00B52DB8">
        <w:t xml:space="preserve"> Validates cryptographic signatures against trusted authority keys, confirms attribution lineage completeness by traversing attribution chains to root nodes, checks policy compliance markers ensuring all mandatory policies were evaluated and satisfied, validates temporal freshness rejecting stale receipts, and verifies economic prerequisites including escrow or settlement confirmation.</w:t>
      </w:r>
    </w:p>
    <w:p w14:paraId="4E9B12AE" w14:textId="77777777" w:rsidR="007B3C6B" w:rsidRPr="00B52DB8" w:rsidRDefault="007B3C6B" w:rsidP="00B52DB8">
      <w:pPr>
        <w:pStyle w:val="whitespace-normal"/>
        <w:numPr>
          <w:ilvl w:val="0"/>
          <w:numId w:val="390"/>
        </w:numPr>
        <w:spacing w:line="276" w:lineRule="auto"/>
      </w:pPr>
      <w:r w:rsidRPr="00B52DB8">
        <w:rPr>
          <w:b/>
          <w:bCs/>
        </w:rPr>
        <w:t>Execution Gating:</w:t>
      </w:r>
      <w:r w:rsidRPr="00B52DB8">
        <w:t xml:space="preserve"> Permits workload execution only when verification succeeds, generates new execution receipts extending attribution chains and recording incremental policy evaluations and economic allocations, and maintains provenance chains by referencing prior receipt identifiers in new receipts.</w:t>
      </w:r>
    </w:p>
    <w:p w14:paraId="2E2870C2" w14:textId="77777777" w:rsidR="007B3C6B" w:rsidRPr="00B52DB8" w:rsidRDefault="007B3C6B" w:rsidP="00B52DB8">
      <w:pPr>
        <w:pStyle w:val="whitespace-normal"/>
        <w:numPr>
          <w:ilvl w:val="0"/>
          <w:numId w:val="390"/>
        </w:numPr>
        <w:spacing w:line="276" w:lineRule="auto"/>
      </w:pPr>
      <w:r w:rsidRPr="00B52DB8">
        <w:rPr>
          <w:b/>
          <w:bCs/>
        </w:rPr>
        <w:t>Denial Receipt System:</w:t>
      </w:r>
      <w:r w:rsidRPr="00B52DB8">
        <w:t xml:space="preserve"> Generates cryptographically signed denial receipts when verification fails, includes structured denial reason codes (INVALID_SIGNATURE, INCOMPLETE_ATTRIBUTION, POLICY_VIOLATION, STALE_RECEIPT, MISSING_ECONOMIC_SETTLEMENT), records detailed failure information identifying specific missing attribution nodes or violated policies, and provides appeal endpoints for disputed denials.</w:t>
      </w:r>
    </w:p>
    <w:p w14:paraId="607A8A42" w14:textId="77777777" w:rsidR="007B3C6B" w:rsidRPr="00B52DB8" w:rsidRDefault="007B3C6B" w:rsidP="00B52DB8">
      <w:pPr>
        <w:pStyle w:val="whitespace-normal"/>
        <w:numPr>
          <w:ilvl w:val="0"/>
          <w:numId w:val="390"/>
        </w:numPr>
        <w:spacing w:line="276" w:lineRule="auto"/>
      </w:pPr>
      <w:r w:rsidRPr="00B52DB8">
        <w:rPr>
          <w:b/>
          <w:bCs/>
        </w:rPr>
        <w:t>Fail-Closed Enforcement:</w:t>
      </w:r>
      <w:r w:rsidRPr="00B52DB8">
        <w:t xml:space="preserve"> Denies execution immediately when verification fails without performing any computational work, blocks economic settlement for denied operations preventing payment for unauthorized work, and links denial receipts to immutable audit logs via TRUST.VAULT [1396] ensuring accountability.</w:t>
      </w:r>
    </w:p>
    <w:p w14:paraId="5816E044" w14:textId="77777777" w:rsidR="007B3C6B" w:rsidRPr="00B52DB8" w:rsidRDefault="007B3C6B" w:rsidP="00B52DB8">
      <w:pPr>
        <w:pStyle w:val="whitespace-normal"/>
        <w:numPr>
          <w:ilvl w:val="0"/>
          <w:numId w:val="390"/>
        </w:numPr>
        <w:spacing w:line="276" w:lineRule="auto"/>
      </w:pPr>
      <w:r w:rsidRPr="00B52DB8">
        <w:rPr>
          <w:b/>
          <w:bCs/>
        </w:rPr>
        <w:t>Appeal Mechanism:</w:t>
      </w:r>
      <w:r w:rsidRPr="00B52DB8">
        <w:t xml:space="preserve"> Allows requesters to submit appeals with corrected receipts or authorization proofs, routes </w:t>
      </w:r>
      <w:proofErr w:type="gramStart"/>
      <w:r w:rsidRPr="00B52DB8">
        <w:t>appeals</w:t>
      </w:r>
      <w:proofErr w:type="gramEnd"/>
      <w:r w:rsidRPr="00B52DB8">
        <w:t xml:space="preserve"> to review authorities (human operators, automated review systems, or multi-party governance boards</w:t>
      </w:r>
      <w:proofErr w:type="gramStart"/>
      <w:r w:rsidRPr="00B52DB8">
        <w:t>), and</w:t>
      </w:r>
      <w:proofErr w:type="gramEnd"/>
      <w:r w:rsidRPr="00B52DB8">
        <w:t xml:space="preserve"> generates appeal decision receipts documenting review outcomes.</w:t>
      </w:r>
    </w:p>
    <w:p w14:paraId="00A665D3" w14:textId="77777777" w:rsidR="007B3C6B" w:rsidRPr="00B52DB8" w:rsidRDefault="007B3C6B" w:rsidP="00B52DB8">
      <w:pPr>
        <w:pStyle w:val="whitespace-normal"/>
        <w:spacing w:line="276" w:lineRule="auto"/>
        <w:rPr>
          <w:b/>
          <w:bCs/>
        </w:rPr>
      </w:pPr>
      <w:r w:rsidRPr="00B52DB8">
        <w:rPr>
          <w:b/>
          <w:bCs/>
        </w:rPr>
        <w:lastRenderedPageBreak/>
        <w:t>Technical Implementation:</w:t>
      </w:r>
    </w:p>
    <w:p w14:paraId="0A9D1052" w14:textId="77777777" w:rsidR="007B3C6B" w:rsidRPr="00B52DB8" w:rsidRDefault="007B3C6B" w:rsidP="00B52DB8">
      <w:pPr>
        <w:pStyle w:val="whitespace-normal"/>
        <w:numPr>
          <w:ilvl w:val="0"/>
          <w:numId w:val="391"/>
        </w:numPr>
        <w:spacing w:line="276" w:lineRule="auto"/>
      </w:pPr>
      <w:r w:rsidRPr="00B52DB8">
        <w:t xml:space="preserve">Introduces </w:t>
      </w:r>
      <w:proofErr w:type="spellStart"/>
      <w:r w:rsidRPr="00B52DB8">
        <w:t>denial_receipt</w:t>
      </w:r>
      <w:proofErr w:type="spellEnd"/>
      <w:r w:rsidRPr="00B52DB8">
        <w:t xml:space="preserve"> object (NEW) containing denial reason codes, failed receipt identifiers, failure details, timestamps, and enforcement authority signatures.</w:t>
      </w:r>
    </w:p>
    <w:p w14:paraId="4687C3E6" w14:textId="77777777" w:rsidR="007B3C6B" w:rsidRPr="00B52DB8" w:rsidRDefault="007B3C6B" w:rsidP="00B52DB8">
      <w:pPr>
        <w:pStyle w:val="whitespace-normal"/>
        <w:numPr>
          <w:ilvl w:val="0"/>
          <w:numId w:val="391"/>
        </w:numPr>
        <w:spacing w:line="276" w:lineRule="auto"/>
      </w:pPr>
      <w:r w:rsidRPr="00B52DB8">
        <w:t xml:space="preserve">Extends </w:t>
      </w:r>
      <w:proofErr w:type="spellStart"/>
      <w:r w:rsidRPr="00B52DB8">
        <w:t>execution_receipt</w:t>
      </w:r>
      <w:proofErr w:type="spellEnd"/>
      <w:r w:rsidRPr="00B52DB8">
        <w:t xml:space="preserve"> object with </w:t>
      </w:r>
      <w:proofErr w:type="spellStart"/>
      <w:r w:rsidRPr="00B52DB8">
        <w:t>prior_receipt_id</w:t>
      </w:r>
      <w:proofErr w:type="spellEnd"/>
      <w:r w:rsidRPr="00B52DB8">
        <w:t xml:space="preserve"> references, </w:t>
      </w:r>
      <w:proofErr w:type="spellStart"/>
      <w:r w:rsidRPr="00B52DB8">
        <w:t>attribution_chain</w:t>
      </w:r>
      <w:proofErr w:type="spellEnd"/>
      <w:r w:rsidRPr="00B52DB8">
        <w:t xml:space="preserve"> extensions, and </w:t>
      </w:r>
      <w:proofErr w:type="spellStart"/>
      <w:r w:rsidRPr="00B52DB8">
        <w:t>policy_evaluations_current</w:t>
      </w:r>
      <w:proofErr w:type="spellEnd"/>
      <w:r w:rsidRPr="00B52DB8">
        <w:t xml:space="preserve"> arrays enabling provenance chaining.</w:t>
      </w:r>
    </w:p>
    <w:p w14:paraId="6173370A" w14:textId="77777777" w:rsidR="007B3C6B" w:rsidRPr="00B52DB8" w:rsidRDefault="007B3C6B" w:rsidP="00B52DB8">
      <w:pPr>
        <w:pStyle w:val="whitespace-normal"/>
        <w:numPr>
          <w:ilvl w:val="0"/>
          <w:numId w:val="391"/>
        </w:numPr>
        <w:spacing w:line="276" w:lineRule="auto"/>
      </w:pPr>
      <w:r w:rsidRPr="00B52DB8">
        <w:t>Integrates with AUTH.OBJ [1376] for attribution verification, SOV.POL [1446] for policy checking, ECON.ESC [1391] and ECON.ROY [1387] for economic validation, and TRUST.VAULT [1396] for audit logging.</w:t>
      </w:r>
    </w:p>
    <w:p w14:paraId="1C13731F" w14:textId="77777777" w:rsidR="007B3C6B" w:rsidRPr="00B52DB8" w:rsidRDefault="007B3C6B" w:rsidP="00B52DB8">
      <w:pPr>
        <w:pStyle w:val="whitespace-normal"/>
        <w:numPr>
          <w:ilvl w:val="0"/>
          <w:numId w:val="391"/>
        </w:numPr>
        <w:spacing w:line="276" w:lineRule="auto"/>
      </w:pPr>
      <w:r w:rsidRPr="00B52DB8">
        <w:t>Enforces architectural invariant that every executed workload corresponds to exactly one valid execution receipt preventing execution without authorization.</w:t>
      </w:r>
    </w:p>
    <w:p w14:paraId="1C3AAAF4" w14:textId="77777777" w:rsidR="00E54E4F" w:rsidRPr="00236E43" w:rsidRDefault="00E54E4F" w:rsidP="006D4D04">
      <w:pPr>
        <w:pStyle w:val="whitespace-normal"/>
        <w:spacing w:line="276" w:lineRule="auto"/>
        <w:rPr>
          <w:b/>
          <w:bCs/>
        </w:rPr>
      </w:pPr>
    </w:p>
    <w:p w14:paraId="6B631269" w14:textId="77777777" w:rsidR="006D4D04" w:rsidRDefault="006D4D04" w:rsidP="006D4D04">
      <w:pPr>
        <w:pStyle w:val="whitespace-normal"/>
        <w:spacing w:line="276" w:lineRule="auto"/>
      </w:pPr>
    </w:p>
    <w:p w14:paraId="5937BE02" w14:textId="77777777" w:rsidR="00985408" w:rsidRPr="00236E43" w:rsidRDefault="00985408" w:rsidP="00781B6C">
      <w:pPr>
        <w:pStyle w:val="whitespace-normal"/>
        <w:spacing w:line="276" w:lineRule="auto"/>
        <w:rPr>
          <w:b/>
          <w:bCs/>
        </w:rPr>
      </w:pPr>
      <w:r w:rsidRPr="00236E43">
        <w:rPr>
          <w:b/>
          <w:bCs/>
        </w:rPr>
        <w:t>SECTION 4: INTEGRATION WITH BASE FILING</w:t>
      </w:r>
    </w:p>
    <w:p w14:paraId="4A814092" w14:textId="77777777" w:rsidR="00985408" w:rsidRPr="00236E43" w:rsidRDefault="00985408" w:rsidP="00781B6C">
      <w:pPr>
        <w:pStyle w:val="whitespace-normal"/>
        <w:spacing w:line="276" w:lineRule="auto"/>
        <w:rPr>
          <w:b/>
          <w:bCs/>
        </w:rPr>
      </w:pPr>
      <w:r w:rsidRPr="00236E43">
        <w:rPr>
          <w:b/>
          <w:bCs/>
        </w:rPr>
        <w:t>4.1 Relationship to Existing MTCA Tiers</w:t>
      </w:r>
    </w:p>
    <w:p w14:paraId="5B9705D1" w14:textId="77777777" w:rsidR="00985408" w:rsidRDefault="00985408" w:rsidP="00781B6C">
      <w:pPr>
        <w:pStyle w:val="whitespace-normal"/>
        <w:spacing w:line="276" w:lineRule="auto"/>
      </w:pPr>
      <w:r>
        <w:t xml:space="preserve">These extensions integrate seamlessly with the October 12, </w:t>
      </w:r>
      <w:proofErr w:type="gramStart"/>
      <w:r>
        <w:t>2025</w:t>
      </w:r>
      <w:proofErr w:type="gramEnd"/>
      <w:r>
        <w:t xml:space="preserve"> base filing:</w:t>
      </w:r>
    </w:p>
    <w:p w14:paraId="4BC70887" w14:textId="2B40ACC6" w:rsidR="00985408" w:rsidRDefault="00985408" w:rsidP="00781B6C">
      <w:pPr>
        <w:pStyle w:val="whitespace-pre-wrap"/>
        <w:numPr>
          <w:ilvl w:val="0"/>
          <w:numId w:val="14"/>
        </w:numPr>
        <w:spacing w:line="276" w:lineRule="auto"/>
      </w:pPr>
      <w:r w:rsidRPr="00236E43">
        <w:rPr>
          <w:b/>
          <w:bCs/>
        </w:rPr>
        <w:t>New Claim Theme:</w:t>
      </w:r>
      <w:r>
        <w:t xml:space="preserve"> Hardware-Class Attribution Extends Base Tier: TRUST Tier (125-138) + EDGE Tier (355-364)</w:t>
      </w:r>
      <w:r w:rsidR="00236E43">
        <w:t xml:space="preserve">. </w:t>
      </w:r>
      <w:r>
        <w:t>Leverages Existing Claims: Trust scoring, behavioral attestation, disconnected operation</w:t>
      </w:r>
    </w:p>
    <w:p w14:paraId="2D9F0892" w14:textId="76F2732F" w:rsidR="00985408" w:rsidRDefault="00985408" w:rsidP="00781B6C">
      <w:pPr>
        <w:pStyle w:val="whitespace-pre-wrap"/>
        <w:numPr>
          <w:ilvl w:val="0"/>
          <w:numId w:val="14"/>
        </w:numPr>
        <w:spacing w:line="276" w:lineRule="auto"/>
      </w:pPr>
      <w:r w:rsidRPr="00236E43">
        <w:rPr>
          <w:b/>
          <w:bCs/>
        </w:rPr>
        <w:t>New Claim Theme:</w:t>
      </w:r>
      <w:r>
        <w:t xml:space="preserve"> Carbon-Aware Routing Extends Base Components: CONFIGURATION Tier (CONF.POL [1364]), SOVEREIGN Tier (229-236, SOV.POL [1446]), Governance enforcement logic (GOVERNANCE.ENFORCE [1436])</w:t>
      </w:r>
      <w:r w:rsidR="00236E43">
        <w:t xml:space="preserve">. </w:t>
      </w:r>
      <w:r>
        <w:t>Leverages Existing Claims: Policy configuration, jurisdictional enforcement, runtime policy enforcement</w:t>
      </w:r>
    </w:p>
    <w:p w14:paraId="4918A799" w14:textId="77777777" w:rsidR="00985408" w:rsidRDefault="00985408" w:rsidP="00781B6C">
      <w:pPr>
        <w:pStyle w:val="whitespace-pre-wrap"/>
        <w:numPr>
          <w:ilvl w:val="0"/>
          <w:numId w:val="14"/>
        </w:numPr>
        <w:spacing w:line="276" w:lineRule="auto"/>
      </w:pPr>
      <w:r w:rsidRPr="00236E43">
        <w:rPr>
          <w:b/>
          <w:bCs/>
        </w:rPr>
        <w:t>New Claim Theme:</w:t>
      </w:r>
      <w:r>
        <w:t xml:space="preserve"> Efficiency-Based Settlement Extends Base Tier: ECON Tier (113-124) Leverages Existing Claims: Royalty distribution, tax enforcement, attribution-based monetization</w:t>
      </w:r>
    </w:p>
    <w:p w14:paraId="51E27B43" w14:textId="77777777" w:rsidR="00985408" w:rsidRDefault="00985408" w:rsidP="00781B6C">
      <w:pPr>
        <w:pStyle w:val="whitespace-pre-wrap"/>
        <w:numPr>
          <w:ilvl w:val="0"/>
          <w:numId w:val="14"/>
        </w:numPr>
        <w:spacing w:line="276" w:lineRule="auto"/>
      </w:pPr>
      <w:r w:rsidRPr="00236E43">
        <w:rPr>
          <w:b/>
          <w:bCs/>
        </w:rPr>
        <w:t>New Claim Theme:</w:t>
      </w:r>
      <w:r>
        <w:t xml:space="preserve"> Hardware-Agnostic Rights Extends Base Tier: AUTH Tier (87-106) Leverages Existing Claims: Attribution anchoring, licensing, DNS-based identity</w:t>
      </w:r>
    </w:p>
    <w:p w14:paraId="789F9BA5" w14:textId="77777777" w:rsidR="00985408" w:rsidRPr="00236E43" w:rsidRDefault="00985408" w:rsidP="00781B6C">
      <w:pPr>
        <w:pStyle w:val="whitespace-normal"/>
        <w:spacing w:line="276" w:lineRule="auto"/>
        <w:rPr>
          <w:b/>
          <w:bCs/>
        </w:rPr>
      </w:pPr>
      <w:r w:rsidRPr="00236E43">
        <w:rPr>
          <w:b/>
          <w:bCs/>
        </w:rPr>
        <w:t>4.2 Schema Extension Alignment with Canonical MTCA Objects</w:t>
      </w:r>
    </w:p>
    <w:p w14:paraId="1E22EEC5" w14:textId="77777777" w:rsidR="00985408" w:rsidRDefault="00985408" w:rsidP="00781B6C">
      <w:pPr>
        <w:pStyle w:val="whitespace-normal"/>
        <w:spacing w:line="276" w:lineRule="auto"/>
      </w:pPr>
      <w:r>
        <w:t xml:space="preserve">All schema extensions in this provisional align with canonical MTCA object designations disclosed in the October 12, </w:t>
      </w:r>
      <w:proofErr w:type="gramStart"/>
      <w:r>
        <w:t>2025</w:t>
      </w:r>
      <w:proofErr w:type="gramEnd"/>
      <w:r>
        <w:t xml:space="preserve"> base filing. Policy configuration for carbon constraints inherits from CONF.POL [1364] (Configuration Tier) to ensure compatibility with the existing policy enforcement architecture. Runtime enforcement integrates with GOVERNANCE.ENFORCE </w:t>
      </w:r>
      <w:r>
        <w:lastRenderedPageBreak/>
        <w:t>[1436] for live policy application and SOV.POL [1446] for jurisdictional override. This approach maintains referential integrity across the entire MTCA schema and enables seamless integration with existing deployments.</w:t>
      </w:r>
    </w:p>
    <w:p w14:paraId="192577E9" w14:textId="77777777" w:rsidR="00236E43" w:rsidRDefault="00985408" w:rsidP="00781B6C">
      <w:pPr>
        <w:pStyle w:val="whitespace-pre-wrap"/>
        <w:spacing w:line="276" w:lineRule="auto"/>
      </w:pPr>
      <w:r>
        <w:t xml:space="preserve">The four extended objects are: </w:t>
      </w:r>
    </w:p>
    <w:p w14:paraId="3EC398AA" w14:textId="3850A36C" w:rsidR="00236E43" w:rsidRDefault="00985408" w:rsidP="00781B6C">
      <w:pPr>
        <w:pStyle w:val="whitespace-pre-wrap"/>
        <w:numPr>
          <w:ilvl w:val="0"/>
          <w:numId w:val="15"/>
        </w:numPr>
        <w:spacing w:line="276" w:lineRule="auto"/>
      </w:pPr>
      <w:r>
        <w:t xml:space="preserve">hardware_attestation (TRUST Tier) - extends existing trust attestation mechanisms </w:t>
      </w:r>
    </w:p>
    <w:p w14:paraId="3F125F6B" w14:textId="089A3D14" w:rsidR="00236E43" w:rsidRDefault="00985408" w:rsidP="00781B6C">
      <w:pPr>
        <w:pStyle w:val="whitespace-pre-wrap"/>
        <w:numPr>
          <w:ilvl w:val="0"/>
          <w:numId w:val="15"/>
        </w:numPr>
        <w:spacing w:line="276" w:lineRule="auto"/>
      </w:pPr>
      <w:r>
        <w:t xml:space="preserve">CONF.POL [1364] (CONFIGURATION Tier) - extends existing policy configuration object </w:t>
      </w:r>
    </w:p>
    <w:p w14:paraId="34828BA3" w14:textId="2025EFC0" w:rsidR="00236E43" w:rsidRDefault="00985408" w:rsidP="00781B6C">
      <w:pPr>
        <w:pStyle w:val="whitespace-pre-wrap"/>
        <w:numPr>
          <w:ilvl w:val="0"/>
          <w:numId w:val="15"/>
        </w:numPr>
        <w:spacing w:line="276" w:lineRule="auto"/>
      </w:pPr>
      <w:r>
        <w:t xml:space="preserve">ECON.ROY [1387] (ECON Tier) - extends existing royalty distribution object </w:t>
      </w:r>
    </w:p>
    <w:p w14:paraId="3D2ECFB6" w14:textId="6A6B572A" w:rsidR="00985408" w:rsidRDefault="00985408" w:rsidP="00781B6C">
      <w:pPr>
        <w:pStyle w:val="whitespace-pre-wrap"/>
        <w:numPr>
          <w:ilvl w:val="0"/>
          <w:numId w:val="15"/>
        </w:numPr>
        <w:spacing w:line="276" w:lineRule="auto"/>
      </w:pPr>
      <w:r>
        <w:t>AUTH.OBJ [1376] (AUTH Tier) - extends existing attribution object</w:t>
      </w:r>
    </w:p>
    <w:p w14:paraId="47E35248" w14:textId="77777777" w:rsidR="00985408" w:rsidRDefault="00985408" w:rsidP="00781B6C">
      <w:pPr>
        <w:pStyle w:val="whitespace-normal"/>
        <w:spacing w:line="276" w:lineRule="auto"/>
      </w:pPr>
      <w:r>
        <w:t>No new tiers are introduced. No new top-level objects are created. All capabilities emerge from schema field additions to existing canonical objects.</w:t>
      </w:r>
    </w:p>
    <w:p w14:paraId="76D873D6" w14:textId="77777777" w:rsidR="00985408" w:rsidRPr="00236E43" w:rsidRDefault="00985408" w:rsidP="00781B6C">
      <w:pPr>
        <w:pStyle w:val="whitespace-normal"/>
        <w:spacing w:line="276" w:lineRule="auto"/>
        <w:rPr>
          <w:b/>
          <w:bCs/>
        </w:rPr>
      </w:pPr>
      <w:r w:rsidRPr="00236E43">
        <w:rPr>
          <w:b/>
          <w:bCs/>
        </w:rPr>
        <w:t>4.3 No Architectural Changes</w:t>
      </w:r>
    </w:p>
    <w:p w14:paraId="68E0D738" w14:textId="77777777" w:rsidR="00985408" w:rsidRDefault="00985408" w:rsidP="00781B6C">
      <w:pPr>
        <w:pStyle w:val="whitespace-normal"/>
        <w:spacing w:line="276" w:lineRule="auto"/>
      </w:pPr>
      <w:r>
        <w:t>This extension does not modify the canonical 31-tier structure disclosed in the base filing. All enhancements are achieved through schema field additions to existing objects, new methods operating on existing tier infrastructure, and policy extensions leveraging existing enforcement mechanisms.</w:t>
      </w:r>
    </w:p>
    <w:p w14:paraId="14AD7090" w14:textId="77777777" w:rsidR="00985408" w:rsidRDefault="00985408" w:rsidP="00781B6C">
      <w:pPr>
        <w:pStyle w:val="whitespace-normal"/>
        <w:spacing w:line="276" w:lineRule="auto"/>
      </w:pPr>
      <w:r>
        <w:t>This approach preserves backward compatibility with base filing, enables independent prosecution of claim families, supports buyer optionality for divisional or continuation applications, and minimizes patent prosecution complexity.</w:t>
      </w:r>
    </w:p>
    <w:p w14:paraId="5CC40965" w14:textId="77777777" w:rsidR="00985408" w:rsidRPr="00236E43" w:rsidRDefault="00985408" w:rsidP="00781B6C">
      <w:pPr>
        <w:pStyle w:val="whitespace-normal"/>
        <w:spacing w:line="276" w:lineRule="auto"/>
        <w:rPr>
          <w:b/>
          <w:bCs/>
        </w:rPr>
      </w:pPr>
      <w:r w:rsidRPr="00236E43">
        <w:rPr>
          <w:b/>
          <w:bCs/>
        </w:rPr>
        <w:t>4.4 Cross-Tier Attribution Flow</w:t>
      </w:r>
    </w:p>
    <w:p w14:paraId="67A953A9" w14:textId="77777777" w:rsidR="00985408" w:rsidRDefault="00985408" w:rsidP="00A85343">
      <w:pPr>
        <w:pStyle w:val="whitespace-normal"/>
        <w:spacing w:line="276" w:lineRule="auto"/>
      </w:pPr>
      <w:r>
        <w:t>Energy and carbon attribution flows through the existing MTCA stack:</w:t>
      </w:r>
    </w:p>
    <w:p w14:paraId="65FB70C7" w14:textId="77777777" w:rsidR="00985408" w:rsidRDefault="00985408" w:rsidP="00A85343">
      <w:pPr>
        <w:pStyle w:val="whitespace-normal"/>
        <w:spacing w:line="276" w:lineRule="auto"/>
      </w:pPr>
      <w:r>
        <w:t>Hardware Attestation (TRUST Tier - extended) leads to Compute Class Detection (new capability) leads to Energy Measurement (OBSERVABILITY Tier integration) leads to Cryptographic Binding (AUTH Tier - extended) leads to Carbon-Aware Routing (CONFIGURATION + SOVEREIGN + Governance enforcement - extended) leads to Efficiency Settlement (ECON Tier - extended) leads to Hardware-Agnostic Lineage (AUTH Tier - extended).</w:t>
      </w:r>
    </w:p>
    <w:p w14:paraId="7A228231" w14:textId="77777777" w:rsidR="00985408" w:rsidRDefault="00985408" w:rsidP="00A85343">
      <w:pPr>
        <w:pStyle w:val="whitespace-normal"/>
        <w:spacing w:line="276" w:lineRule="auto"/>
      </w:pPr>
      <w:r>
        <w:t>This flow demonstrates how new capabilities integrate with existing tier infrastructure without requiring architectural changes.</w:t>
      </w:r>
    </w:p>
    <w:p w14:paraId="229F6778" w14:textId="458A870C" w:rsidR="00A85343" w:rsidRDefault="002B3C9B" w:rsidP="00A85343">
      <w:pPr>
        <w:pStyle w:val="whitespace-normal"/>
        <w:spacing w:line="276" w:lineRule="auto"/>
      </w:pPr>
      <w:r>
        <w:t>C</w:t>
      </w:r>
      <w:r w:rsidR="00A85343">
        <w:t>ross-Hardware Migration with M&amp;A Continuity: Consider Company A operating an AI model on deterministic GPU infrastructure (</w:t>
      </w:r>
      <w:proofErr w:type="spellStart"/>
      <w:r w:rsidR="00A85343">
        <w:t>compute_class</w:t>
      </w:r>
      <w:proofErr w:type="spellEnd"/>
      <w:r w:rsidR="00A85343">
        <w:t xml:space="preserve">: deterministic) with royalty allocations to </w:t>
      </w:r>
      <w:r w:rsidR="00A85343">
        <w:lastRenderedPageBreak/>
        <w:t>original authors via ECON.ROY [1387]. Company B acquires Company A and migrates the model to thermodynamic processors (</w:t>
      </w:r>
      <w:proofErr w:type="spellStart"/>
      <w:r w:rsidR="00A85343">
        <w:t>compute_class</w:t>
      </w:r>
      <w:proofErr w:type="spellEnd"/>
      <w:r w:rsidR="00A85343">
        <w:t xml:space="preserve">: probabilistic). The hardware-agnostic model identifier (content-addressed hash) remains unchanged across the migration. A beneficiary successor transaction updates routing tables via AUTH.OBJ [1376] </w:t>
      </w:r>
      <w:proofErr w:type="spellStart"/>
      <w:r w:rsidR="00A85343">
        <w:t>beneficiary_update_policy</w:t>
      </w:r>
      <w:proofErr w:type="spellEnd"/>
      <w:r w:rsidR="00A85343">
        <w:t xml:space="preserve">, cryptographically mapping Company A's beneficiary identifier to Company B's payment infrastructure with multi-party attestation from both acquiring and target entities. Historical execution receipts maintain the original attribution chain showing all prior inference operations on GPU hardware, including </w:t>
      </w:r>
      <w:proofErr w:type="spellStart"/>
      <w:r w:rsidR="00A85343">
        <w:t>measured_energy_j</w:t>
      </w:r>
      <w:proofErr w:type="spellEnd"/>
      <w:r w:rsidR="00A85343">
        <w:t xml:space="preserve">, CO₂-equivalent intensity in grams_co2e_per_kwh, and grid region identifiers. New execution receipts generated on thermodynamic hardware reference the same </w:t>
      </w:r>
      <w:proofErr w:type="spellStart"/>
      <w:r w:rsidR="00A85343">
        <w:t>model_id</w:t>
      </w:r>
      <w:proofErr w:type="spellEnd"/>
      <w:r w:rsidR="00A85343">
        <w:t xml:space="preserve"> and attribution DAG, with </w:t>
      </w:r>
      <w:proofErr w:type="spellStart"/>
      <w:r w:rsidR="00A85343">
        <w:t>compute_class</w:t>
      </w:r>
      <w:proofErr w:type="spellEnd"/>
      <w:r w:rsidR="00A85343">
        <w:t xml:space="preserve"> updated to "probabilistic" and energy measurements normalized using cross-architecture calibration factors from the hardware registry. Royalty flows continue uninterrupted to original authors according to preserved allocation percentages established before the acquisition. This demonstrates economic continuity across both hardware architecture transitions and corporate ownership changes without requiring model re-registration, lineage reconstruction, or disruption to downstream economic participants.</w:t>
      </w:r>
    </w:p>
    <w:p w14:paraId="546C5ADB" w14:textId="32FB1CCD" w:rsidR="009F5D28" w:rsidRPr="009F5D28" w:rsidRDefault="009F5D28" w:rsidP="009F5D28">
      <w:pPr>
        <w:spacing w:before="100" w:beforeAutospacing="1" w:after="100" w:afterAutospacing="1" w:line="276" w:lineRule="auto"/>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18E99454" w14:textId="77777777" w:rsidR="00985408" w:rsidRPr="009F5D28" w:rsidRDefault="00985408" w:rsidP="00781B6C">
      <w:pPr>
        <w:pStyle w:val="whitespace-normal"/>
        <w:spacing w:line="276" w:lineRule="auto"/>
        <w:rPr>
          <w:b/>
          <w:bCs/>
          <w:sz w:val="28"/>
          <w:szCs w:val="28"/>
        </w:rPr>
      </w:pPr>
      <w:r w:rsidRPr="009F5D28">
        <w:rPr>
          <w:b/>
          <w:bCs/>
          <w:sz w:val="28"/>
          <w:szCs w:val="28"/>
        </w:rPr>
        <w:t>SECTION 5: REPRESENTATIVE CLAIM THEMES</w:t>
      </w:r>
    </w:p>
    <w:p w14:paraId="53EC1E06" w14:textId="77777777" w:rsidR="00985408" w:rsidRPr="009F5D28" w:rsidRDefault="00985408" w:rsidP="00781B6C">
      <w:pPr>
        <w:pStyle w:val="whitespace-normal"/>
        <w:spacing w:line="276" w:lineRule="auto"/>
        <w:rPr>
          <w:b/>
          <w:bCs/>
        </w:rPr>
      </w:pPr>
      <w:r w:rsidRPr="009F5D28">
        <w:rPr>
          <w:b/>
          <w:bCs/>
        </w:rPr>
        <w:t>5.1 Claim Set A: Attribution Receipts Across Compute Classes</w:t>
      </w:r>
    </w:p>
    <w:p w14:paraId="3490E115" w14:textId="77777777" w:rsidR="005705BD" w:rsidRDefault="005705BD" w:rsidP="00781B6C">
      <w:pPr>
        <w:pStyle w:val="whitespace-normal"/>
        <w:spacing w:line="276" w:lineRule="auto"/>
      </w:pPr>
      <w:r>
        <w:rPr>
          <w:rStyle w:val="Strong"/>
          <w:rFonts w:eastAsiaTheme="majorEastAsia"/>
        </w:rPr>
        <w:t>Claim A.1 (Independent Claim)</w:t>
      </w:r>
    </w:p>
    <w:p w14:paraId="38887A70" w14:textId="0895C6A3" w:rsidR="00F14A34" w:rsidRDefault="00F14A34" w:rsidP="00781B6C">
      <w:pPr>
        <w:pStyle w:val="whitespace-normal"/>
        <w:spacing w:line="276" w:lineRule="auto"/>
      </w:pPr>
      <w:r>
        <w:t xml:space="preserve">A method for generating attested inference receipts comprising: receiving execution proof from a device in a compute class selected from a set including deterministic processors, probabilistic processors, photonic processors, neuromorphic processors, and quantum processors, and compatible future compute classes registered in a hardware registry; verifying device identity via a hardware root of trust embedded in said device; recording energy metrics including joules consumed and carbon intensity per inference, independent of the underlying compute architecture; cryptographically binding a tuple comprising </w:t>
      </w:r>
      <w:proofErr w:type="spellStart"/>
      <w:r>
        <w:t>model_id</w:t>
      </w:r>
      <w:proofErr w:type="spellEnd"/>
      <w:r>
        <w:t xml:space="preserve">, </w:t>
      </w:r>
      <w:proofErr w:type="spellStart"/>
      <w:r>
        <w:t>compute_class</w:t>
      </w:r>
      <w:proofErr w:type="spellEnd"/>
      <w:r>
        <w:t xml:space="preserve">, </w:t>
      </w:r>
      <w:proofErr w:type="spellStart"/>
      <w:r>
        <w:t>energy_measured</w:t>
      </w:r>
      <w:proofErr w:type="spellEnd"/>
      <w:r>
        <w:t xml:space="preserve">, </w:t>
      </w:r>
      <w:proofErr w:type="spellStart"/>
      <w:r>
        <w:t>carbon_intensity</w:t>
      </w:r>
      <w:proofErr w:type="spellEnd"/>
      <w:r>
        <w:t xml:space="preserve">, and </w:t>
      </w:r>
      <w:proofErr w:type="spellStart"/>
      <w:r>
        <w:t>output_hash</w:t>
      </w:r>
      <w:proofErr w:type="spellEnd"/>
      <w:r>
        <w:t xml:space="preserve"> to an </w:t>
      </w:r>
      <w:r w:rsidR="00650910">
        <w:t>append-only, tamper-evident audit log</w:t>
      </w:r>
      <w:r>
        <w:t>; distributing economic value via attribution rules responsive to energy efficiency deltas between device classes; wherein the attribution mechanism is portable across compute classes without altering device-specific performance characteristics.</w:t>
      </w:r>
    </w:p>
    <w:p w14:paraId="6952E886" w14:textId="202B4F28" w:rsidR="005705BD" w:rsidRDefault="005705BD" w:rsidP="00781B6C">
      <w:pPr>
        <w:pStyle w:val="whitespace-normal"/>
        <w:spacing w:line="276" w:lineRule="auto"/>
      </w:pPr>
      <w:r>
        <w:rPr>
          <w:rStyle w:val="Strong"/>
          <w:rFonts w:eastAsiaTheme="majorEastAsia"/>
        </w:rPr>
        <w:t>Claim A.2</w:t>
      </w:r>
    </w:p>
    <w:p w14:paraId="2CAF4FFF" w14:textId="77777777" w:rsidR="005705BD" w:rsidRDefault="005705BD" w:rsidP="00781B6C">
      <w:pPr>
        <w:pStyle w:val="whitespace-normal"/>
        <w:spacing w:line="276" w:lineRule="auto"/>
      </w:pPr>
      <w:r>
        <w:t xml:space="preserve">The method of claim A.1 wherein the hardware root of trust comprises a device-specific cryptographic identity anchored in silicon, attestation capabilities that prove both device class </w:t>
      </w:r>
      <w:r>
        <w:lastRenderedPageBreak/>
        <w:t>and instantaneous power consumption, and tamper-evident measurement of energy drawn per computational cycle, wherein said attestation binds energy consumption to specific inference outputs.</w:t>
      </w:r>
    </w:p>
    <w:p w14:paraId="5C9CB204" w14:textId="77777777" w:rsidR="005705BD" w:rsidRDefault="005705BD" w:rsidP="00781B6C">
      <w:pPr>
        <w:pStyle w:val="whitespace-normal"/>
        <w:spacing w:line="276" w:lineRule="auto"/>
      </w:pPr>
      <w:r>
        <w:rPr>
          <w:rStyle w:val="Strong"/>
          <w:rFonts w:eastAsiaTheme="majorEastAsia"/>
        </w:rPr>
        <w:t>Claim A.3</w:t>
      </w:r>
    </w:p>
    <w:p w14:paraId="02662F21" w14:textId="77777777" w:rsidR="005705BD" w:rsidRDefault="005705BD" w:rsidP="00781B6C">
      <w:pPr>
        <w:pStyle w:val="whitespace-normal"/>
        <w:spacing w:line="276" w:lineRule="auto"/>
      </w:pPr>
      <w:r>
        <w:t>The method of claim A.1 wherein compute class determination comprises detecting deterministic processors via fixed instruction set execution patterns, detecting probabilistic processors via stochastic sampling characteristics and thermodynamic annealing signatures, detecting photonic processors via wavelength-division multiplexing signatures, detecting neuromorphic processors via spike-timing-dependent plasticity patterns, and detecting quantum processors via qubit decoherence signatures and error correction overhead, wherein each class has distinct energy-efficiency profiles recorded in the attribution log.</w:t>
      </w:r>
    </w:p>
    <w:p w14:paraId="252AB924" w14:textId="77777777" w:rsidR="005705BD" w:rsidRDefault="005705BD" w:rsidP="00781B6C">
      <w:pPr>
        <w:pStyle w:val="whitespace-normal"/>
        <w:spacing w:line="276" w:lineRule="auto"/>
      </w:pPr>
      <w:r>
        <w:rPr>
          <w:rStyle w:val="Strong"/>
          <w:rFonts w:eastAsiaTheme="majorEastAsia"/>
        </w:rPr>
        <w:t>Claim A.4</w:t>
      </w:r>
    </w:p>
    <w:p w14:paraId="730D5DBD" w14:textId="77777777" w:rsidR="005705BD" w:rsidRDefault="005705BD" w:rsidP="00781B6C">
      <w:pPr>
        <w:pStyle w:val="whitespace-normal"/>
        <w:spacing w:line="276" w:lineRule="auto"/>
      </w:pPr>
      <w:r>
        <w:t>The method of claim A.1 wherein recording energy metrics comprises measuring joules consumed at the device level using hardware power monitoring interfaces, determining carbon intensity based on grid source or renewable energy attestation, calculating energy-per-inference normalized across compute classes, and aggregating energy consumption across multi-device inference pipelines, wherein energy metrics inform economic settlement and routing decisions.</w:t>
      </w:r>
    </w:p>
    <w:p w14:paraId="62D20D53" w14:textId="77777777" w:rsidR="005705BD" w:rsidRDefault="005705BD" w:rsidP="00781B6C">
      <w:pPr>
        <w:pStyle w:val="whitespace-normal"/>
        <w:spacing w:line="276" w:lineRule="auto"/>
      </w:pPr>
      <w:r>
        <w:rPr>
          <w:rStyle w:val="Strong"/>
          <w:rFonts w:eastAsiaTheme="majorEastAsia"/>
        </w:rPr>
        <w:t>Claim A.5</w:t>
      </w:r>
    </w:p>
    <w:p w14:paraId="2F56181F" w14:textId="77777777" w:rsidR="005705BD" w:rsidRDefault="005705BD" w:rsidP="00781B6C">
      <w:pPr>
        <w:pStyle w:val="whitespace-normal"/>
        <w:spacing w:line="276" w:lineRule="auto"/>
      </w:pPr>
      <w:r>
        <w:t>The method of claim A.4 wherein measuring joules consumed comprises sampling device power monitoring interfaces at a rate sufficient to resolve sub-millisecond power changes, integrating instantaneous power readings over inference duration, correcting for power conversion efficiency losses and device thermal state, and applying compute-class-specific calibration factors, wherein measurement accuracy is within a defined confidence interval relative to a calibrated reference meter.</w:t>
      </w:r>
    </w:p>
    <w:p w14:paraId="14E8377A" w14:textId="77777777" w:rsidR="005705BD" w:rsidRDefault="005705BD" w:rsidP="00781B6C">
      <w:pPr>
        <w:pStyle w:val="whitespace-normal"/>
        <w:spacing w:line="276" w:lineRule="auto"/>
      </w:pPr>
      <w:r>
        <w:rPr>
          <w:rStyle w:val="Strong"/>
          <w:rFonts w:eastAsiaTheme="majorEastAsia"/>
        </w:rPr>
        <w:t>Claim A.6</w:t>
      </w:r>
    </w:p>
    <w:p w14:paraId="2BA51179" w14:textId="77777777" w:rsidR="005705BD" w:rsidRDefault="005705BD" w:rsidP="00781B6C">
      <w:pPr>
        <w:pStyle w:val="whitespace-normal"/>
        <w:spacing w:line="276" w:lineRule="auto"/>
      </w:pPr>
      <w:r>
        <w:t>The method of claim A.4 wherein calculating energy-per-inference normalized across compute classes comprises adjusting raw joule measurements for batch size, sequence length, model architecture parameters including layer count and parameter count, input data characteristics, and device thermal state at time of execution, wherein normalization enables fair efficiency comparison across heterogeneous workloads, model sizes, and compute classes.</w:t>
      </w:r>
    </w:p>
    <w:p w14:paraId="769C13BD" w14:textId="77777777" w:rsidR="005705BD" w:rsidRDefault="005705BD" w:rsidP="00781B6C">
      <w:pPr>
        <w:pStyle w:val="whitespace-normal"/>
        <w:spacing w:line="276" w:lineRule="auto"/>
      </w:pPr>
      <w:r>
        <w:rPr>
          <w:rStyle w:val="Strong"/>
          <w:rFonts w:eastAsiaTheme="majorEastAsia"/>
        </w:rPr>
        <w:t>Claim A.7</w:t>
      </w:r>
    </w:p>
    <w:p w14:paraId="5CAE301F" w14:textId="77777777" w:rsidR="005705BD" w:rsidRDefault="005705BD" w:rsidP="00781B6C">
      <w:pPr>
        <w:pStyle w:val="whitespace-normal"/>
        <w:spacing w:line="276" w:lineRule="auto"/>
      </w:pPr>
      <w:r>
        <w:lastRenderedPageBreak/>
        <w:t>The method of claim A.4 wherein determining carbon intensity comprises querying grid operators for real-time marginal emissions rates with timestamps, reading device-level attestations for renewable energy usage including solar, wind, and hydro sources, validating renewable energy claims via cryptographic signatures from energy providers or renewable energy certificate registries, and updating carbon intensity values at regular intervals, wherein carbon attribution reflects actual grid composition at time of inference execution.</w:t>
      </w:r>
    </w:p>
    <w:p w14:paraId="2178F5D9" w14:textId="77777777" w:rsidR="005705BD" w:rsidRDefault="005705BD" w:rsidP="00781B6C">
      <w:pPr>
        <w:pStyle w:val="whitespace-normal"/>
        <w:spacing w:line="276" w:lineRule="auto"/>
      </w:pPr>
      <w:r>
        <w:rPr>
          <w:rStyle w:val="Strong"/>
          <w:rFonts w:eastAsiaTheme="majorEastAsia"/>
        </w:rPr>
        <w:t>Claim A.8</w:t>
      </w:r>
    </w:p>
    <w:p w14:paraId="387C3E7B" w14:textId="77777777" w:rsidR="005705BD" w:rsidRDefault="005705BD" w:rsidP="00781B6C">
      <w:pPr>
        <w:pStyle w:val="whitespace-normal"/>
        <w:spacing w:line="276" w:lineRule="auto"/>
      </w:pPr>
      <w:r>
        <w:t>The method of claim A.1 wherein distributing economic value comprises calculating efficiency bonuses for devices achieving below-baseline energy consumption, imposing efficiency penalties for devices exceeding baseline energy thresholds, routing royalty streams proportional to energy efficiency improvements, and maintaining separate settlement pools for each compute class, wherein economic incentives drive adoption of energy-efficient hardware classes.</w:t>
      </w:r>
    </w:p>
    <w:p w14:paraId="1175B473" w14:textId="77777777" w:rsidR="005705BD" w:rsidRDefault="005705BD" w:rsidP="00781B6C">
      <w:pPr>
        <w:pStyle w:val="whitespace-normal"/>
        <w:spacing w:line="276" w:lineRule="auto"/>
      </w:pPr>
      <w:r>
        <w:rPr>
          <w:rStyle w:val="Strong"/>
          <w:rFonts w:eastAsiaTheme="majorEastAsia"/>
        </w:rPr>
        <w:t>Claim A.9</w:t>
      </w:r>
    </w:p>
    <w:p w14:paraId="6B98695B" w14:textId="77777777" w:rsidR="005705BD" w:rsidRDefault="005705BD" w:rsidP="00781B6C">
      <w:pPr>
        <w:pStyle w:val="whitespace-normal"/>
        <w:spacing w:line="276" w:lineRule="auto"/>
      </w:pPr>
      <w:r>
        <w:t>The method of claim A.1 further comprising maintaining a hardware registry mapping device IDs to attested energy profiles, updating energy profiles based on observed inference performance over time, versioning energy profiles to track hardware degradation and efficiency changes, and publishing anonymized energy benchmarks per compute class aggregated across multiple devices and operators, wherein the registry enables evidence-based routing and settlement decisions.</w:t>
      </w:r>
    </w:p>
    <w:p w14:paraId="510EB022" w14:textId="77777777" w:rsidR="005705BD" w:rsidRDefault="005705BD" w:rsidP="00781B6C">
      <w:pPr>
        <w:pStyle w:val="whitespace-normal"/>
        <w:spacing w:line="276" w:lineRule="auto"/>
      </w:pPr>
      <w:r>
        <w:rPr>
          <w:rStyle w:val="Strong"/>
          <w:rFonts w:eastAsiaTheme="majorEastAsia"/>
        </w:rPr>
        <w:t>Claim A.10</w:t>
      </w:r>
    </w:p>
    <w:p w14:paraId="3B87EDBB" w14:textId="77777777" w:rsidR="005705BD" w:rsidRDefault="005705BD" w:rsidP="00781B6C">
      <w:pPr>
        <w:pStyle w:val="whitespace-normal"/>
        <w:spacing w:line="276" w:lineRule="auto"/>
      </w:pPr>
      <w:r>
        <w:t xml:space="preserve">The method of claim A.1 wherein the cryptographic binding comprises generating a device-specific signature over the tuple of </w:t>
      </w:r>
      <w:proofErr w:type="spellStart"/>
      <w:r>
        <w:t>model_id</w:t>
      </w:r>
      <w:proofErr w:type="spellEnd"/>
      <w:r>
        <w:t xml:space="preserve">, </w:t>
      </w:r>
      <w:proofErr w:type="spellStart"/>
      <w:r>
        <w:t>compute_class</w:t>
      </w:r>
      <w:proofErr w:type="spellEnd"/>
      <w:r>
        <w:t xml:space="preserve">, </w:t>
      </w:r>
      <w:proofErr w:type="spellStart"/>
      <w:r>
        <w:t>energy_measured</w:t>
      </w:r>
      <w:proofErr w:type="spellEnd"/>
      <w:r>
        <w:t xml:space="preserve">, </w:t>
      </w:r>
      <w:proofErr w:type="spellStart"/>
      <w:r>
        <w:t>carbon_intensity</w:t>
      </w:r>
      <w:proofErr w:type="spellEnd"/>
      <w:r>
        <w:t xml:space="preserve">, and </w:t>
      </w:r>
      <w:proofErr w:type="spellStart"/>
      <w:r>
        <w:t>output_hash</w:t>
      </w:r>
      <w:proofErr w:type="spellEnd"/>
      <w:r>
        <w:t xml:space="preserve"> using the hardware root of trust, anchoring said signature to an immutable ledger with timestamp proof, and enabling third-party verification without exposing model weights or intermediate activations, wherein the binding provides non-repudiable evidence of energy-attributed execution suitable for regulatory audit.</w:t>
      </w:r>
    </w:p>
    <w:p w14:paraId="68B7EF8E" w14:textId="77777777" w:rsidR="005705BD" w:rsidRDefault="005705BD" w:rsidP="00781B6C">
      <w:pPr>
        <w:pStyle w:val="whitespace-normal"/>
        <w:spacing w:line="276" w:lineRule="auto"/>
      </w:pPr>
      <w:r>
        <w:rPr>
          <w:rStyle w:val="Strong"/>
          <w:rFonts w:eastAsiaTheme="majorEastAsia"/>
        </w:rPr>
        <w:t>Claim A.11</w:t>
      </w:r>
    </w:p>
    <w:p w14:paraId="736E0581" w14:textId="77777777" w:rsidR="005705BD" w:rsidRDefault="005705BD" w:rsidP="00781B6C">
      <w:pPr>
        <w:pStyle w:val="whitespace-normal"/>
        <w:spacing w:line="276" w:lineRule="auto"/>
      </w:pPr>
      <w:r>
        <w:t>The method of claim A.1 further comprising comparing energy efficiency across device classes for identical inference workloads by executing the same model with identical inputs on multiple compute classes, measuring joules consumed per compute class, generating comparative reports showing energy deltas normalized for throughput and accuracy, and triggering automatic workload migration to lower-energy device classes when efficiency improvements exceed a threshold, wherein energy-aware orchestration reduces total system power consumption.</w:t>
      </w:r>
    </w:p>
    <w:p w14:paraId="5ED62DC8" w14:textId="77777777" w:rsidR="005705BD" w:rsidRDefault="005705BD" w:rsidP="00781B6C">
      <w:pPr>
        <w:pStyle w:val="whitespace-normal"/>
        <w:spacing w:line="276" w:lineRule="auto"/>
      </w:pPr>
      <w:r>
        <w:rPr>
          <w:rStyle w:val="Strong"/>
          <w:rFonts w:eastAsiaTheme="majorEastAsia"/>
        </w:rPr>
        <w:lastRenderedPageBreak/>
        <w:t>Claim A.12</w:t>
      </w:r>
    </w:p>
    <w:p w14:paraId="59A73E87" w14:textId="77777777" w:rsidR="005705BD" w:rsidRDefault="005705BD" w:rsidP="00781B6C">
      <w:pPr>
        <w:pStyle w:val="whitespace-normal"/>
        <w:spacing w:line="276" w:lineRule="auto"/>
      </w:pPr>
      <w:r>
        <w:t>The method of claim A.1 wherein the method operates on edge devices with intermittent connectivity and local energy budgets requiring offline energy tracking, cloud datacenters with grid-integrated carbon intensity data and real-time renewable energy attribution, and hybrid deployments spanning multiple compute classes and energy sources including on-premises, colocation, and multi-cloud environments, wherein attribution tracking persists across connectivity boundaries and hardware transitions.</w:t>
      </w:r>
    </w:p>
    <w:p w14:paraId="001697F7" w14:textId="77777777" w:rsidR="005705BD" w:rsidRDefault="005705BD" w:rsidP="00781B6C">
      <w:pPr>
        <w:pStyle w:val="whitespace-normal"/>
        <w:spacing w:line="276" w:lineRule="auto"/>
      </w:pPr>
      <w:r>
        <w:rPr>
          <w:rStyle w:val="Strong"/>
          <w:rFonts w:eastAsiaTheme="majorEastAsia"/>
        </w:rPr>
        <w:t>Claim A.13</w:t>
      </w:r>
    </w:p>
    <w:p w14:paraId="7DD086D0" w14:textId="77777777" w:rsidR="005705BD" w:rsidRDefault="005705BD" w:rsidP="00781B6C">
      <w:pPr>
        <w:pStyle w:val="whitespace-normal"/>
        <w:spacing w:line="276" w:lineRule="auto"/>
      </w:pPr>
      <w:r>
        <w:t>The method of claim A.1 further comprising detecting hardware-specific vulnerabilities via execution pattern analysis, identifying anomalous energy consumption patterns indicating potential side-channel attacks or malicious code execution, quarantining devices exhibiting energy signatures inconsistent with expected compute class behavior, and recording security events in the attribution log with device-class context and energy anomaly metrics, wherein energy attribution supports security monitoring and threat detection.</w:t>
      </w:r>
    </w:p>
    <w:p w14:paraId="43D0E096" w14:textId="77777777" w:rsidR="005705BD" w:rsidRDefault="005705BD" w:rsidP="00781B6C">
      <w:pPr>
        <w:pStyle w:val="whitespace-normal"/>
        <w:spacing w:line="276" w:lineRule="auto"/>
      </w:pPr>
      <w:r>
        <w:rPr>
          <w:rStyle w:val="Strong"/>
          <w:rFonts w:eastAsiaTheme="majorEastAsia"/>
        </w:rPr>
        <w:t>Claim A.14</w:t>
      </w:r>
    </w:p>
    <w:p w14:paraId="3F44A7BE" w14:textId="0469D6A4" w:rsidR="005705BD" w:rsidRDefault="005705BD" w:rsidP="00781B6C">
      <w:pPr>
        <w:pStyle w:val="whitespace-normal"/>
        <w:spacing w:line="276" w:lineRule="auto"/>
      </w:pPr>
      <w:r>
        <w:t xml:space="preserve">The method of claim A.1 wherein the </w:t>
      </w:r>
      <w:r w:rsidR="00650910">
        <w:t>append-only, tamper-evident audit log</w:t>
      </w:r>
      <w:r>
        <w:t xml:space="preserve"> comprises Merkle-tree-structured proof of all attributed executions, periodic anchoring of Merkle roots to a public or consortium blockchain at defined intervals, cryptographic linkage between sequential execution proofs via chaining mechanisms, and tamper-evident timestamps using trusted time sources, wherein the audit log provides verifiable history of all energy-attributed inferences suitable for regulatory compliance and carbon credit certification.</w:t>
      </w:r>
    </w:p>
    <w:p w14:paraId="47E40847" w14:textId="77777777" w:rsidR="005705BD" w:rsidRDefault="005705BD" w:rsidP="00781B6C">
      <w:pPr>
        <w:pStyle w:val="whitespace-normal"/>
        <w:spacing w:line="276" w:lineRule="auto"/>
      </w:pPr>
      <w:r>
        <w:rPr>
          <w:rStyle w:val="Strong"/>
          <w:rFonts w:eastAsiaTheme="majorEastAsia"/>
        </w:rPr>
        <w:t>Claim A.15</w:t>
      </w:r>
    </w:p>
    <w:p w14:paraId="121E66FC" w14:textId="77777777" w:rsidR="005705BD" w:rsidRDefault="005705BD" w:rsidP="00781B6C">
      <w:pPr>
        <w:pStyle w:val="whitespace-normal"/>
        <w:spacing w:line="276" w:lineRule="auto"/>
      </w:pPr>
      <w:r>
        <w:t>The method of claim A.1 further comprising exposing energy attribution data via application programming interfaces for third-party analysis and integration with carbon accounting systems, generating sustainability reports showing aggregate energy consumption by compute class aggregated over configurable time periods, calculating greenhouse gas emissions attributable to AI inference operations, and enabling carbon credit allocation based on verified energy efficiency achievements and renewable energy usage, wherein transparent energy accounting supports regulatory compliance and voluntary carbon market participation.</w:t>
      </w:r>
    </w:p>
    <w:p w14:paraId="33618732" w14:textId="77777777" w:rsidR="005705BD" w:rsidRDefault="005705BD" w:rsidP="00781B6C">
      <w:pPr>
        <w:pStyle w:val="whitespace-normal"/>
        <w:spacing w:line="276" w:lineRule="auto"/>
      </w:pPr>
      <w:r>
        <w:rPr>
          <w:rStyle w:val="Strong"/>
          <w:rFonts w:eastAsiaTheme="majorEastAsia"/>
        </w:rPr>
        <w:t>Claim A.16</w:t>
      </w:r>
    </w:p>
    <w:p w14:paraId="3F8C651A" w14:textId="77777777" w:rsidR="005705BD" w:rsidRDefault="005705BD" w:rsidP="00781B6C">
      <w:pPr>
        <w:pStyle w:val="whitespace-normal"/>
        <w:spacing w:line="276" w:lineRule="auto"/>
      </w:pPr>
      <w:r>
        <w:t xml:space="preserve">The method of claim A.1 wherein the inference receipt generated by said method includes a reference to a dispatch receipt that authorized the inference execution, said dispatch receipt containing routing decision justification, policy constraints evaluated, and energy budget </w:t>
      </w:r>
      <w:r>
        <w:lastRenderedPageBreak/>
        <w:t>allocation, and wherein the dispatch receipt includes a forward reference to the inference receipt, the pair forming a bidirectional proof chain enabling end-to-end audit from routing decision through execution completion and settlement, wherein the proof chain is cryptographically verifiable and suitable for regulatory disclosure.</w:t>
      </w:r>
    </w:p>
    <w:p w14:paraId="080F6B6B" w14:textId="77777777" w:rsidR="005705BD" w:rsidRDefault="005705BD" w:rsidP="00781B6C">
      <w:pPr>
        <w:pStyle w:val="whitespace-normal"/>
        <w:spacing w:line="276" w:lineRule="auto"/>
      </w:pPr>
      <w:r>
        <w:rPr>
          <w:rStyle w:val="Strong"/>
          <w:rFonts w:eastAsiaTheme="majorEastAsia"/>
        </w:rPr>
        <w:t>Claim A.17</w:t>
      </w:r>
    </w:p>
    <w:p w14:paraId="52989A99" w14:textId="77777777" w:rsidR="005705BD" w:rsidRDefault="005705BD" w:rsidP="00781B6C">
      <w:pPr>
        <w:pStyle w:val="whitespace-normal"/>
        <w:spacing w:line="276" w:lineRule="auto"/>
      </w:pPr>
      <w:r>
        <w:t>The method of claim A.4 wherein measuring energy comprises obtaining both device-reported telemetry from the hardware root of trust and an independent controller-side estimate computed from device specifications, operating frequency, utilization metrics, and thermal measurements, calculating a variance metric as the absolute difference between device-reported and controller-estimated energy consumption, generating a challenge flag when the variance metric exceeds a defined threshold indicating potential measurement tampering or device miscalibration, and requiring higher-fidelity independent measurement or third-party audit before settlement when challenge flag is set, wherein dual-source validation prevents manipulation of energy measurements for economic gain.</w:t>
      </w:r>
    </w:p>
    <w:p w14:paraId="436FB84C" w14:textId="77777777" w:rsidR="005705BD" w:rsidRDefault="005705BD" w:rsidP="00781B6C">
      <w:pPr>
        <w:pStyle w:val="whitespace-normal"/>
        <w:spacing w:line="276" w:lineRule="auto"/>
      </w:pPr>
      <w:r>
        <w:rPr>
          <w:rStyle w:val="Strong"/>
          <w:rFonts w:eastAsiaTheme="majorEastAsia"/>
        </w:rPr>
        <w:t>Claim A.18</w:t>
      </w:r>
    </w:p>
    <w:p w14:paraId="2FFE17D9" w14:textId="38BE8968" w:rsidR="005705BD" w:rsidRDefault="00577D07" w:rsidP="00781B6C">
      <w:pPr>
        <w:pStyle w:val="whitespace-normal"/>
        <w:spacing w:line="276" w:lineRule="auto"/>
      </w:pPr>
      <w:r>
        <w:t>The method of claim A.5 wherein the illustrative sampling rate for power monitoring interfaces is between 1 kHz and 100 kHz</w:t>
      </w:r>
      <w:r w:rsidR="005705BD">
        <w:t>, the defined confidence interval is at least 90% and preferably 95% or higher, the calibrated reference meter is a laboratory-grade power analyzer traceable to national standards, power conversion efficiency losses account for AC-to-DC conversion, voltage regulation, and power distribution, and thermal state corrections apply derating factors based on junction temperature measurements, wherein specific implementation parameters provide concrete enablement guidance while maintaining flexibility for different deployment scenarios.</w:t>
      </w:r>
    </w:p>
    <w:p w14:paraId="41E5AA50" w14:textId="77777777" w:rsidR="005705BD" w:rsidRDefault="005705BD" w:rsidP="00781B6C">
      <w:pPr>
        <w:pStyle w:val="whitespace-normal"/>
        <w:spacing w:line="276" w:lineRule="auto"/>
      </w:pPr>
      <w:r>
        <w:rPr>
          <w:rStyle w:val="Strong"/>
          <w:rFonts w:eastAsiaTheme="majorEastAsia"/>
        </w:rPr>
        <w:t>Claim A.19</w:t>
      </w:r>
    </w:p>
    <w:p w14:paraId="22C387AC" w14:textId="77777777" w:rsidR="005705BD" w:rsidRDefault="005705BD" w:rsidP="00781B6C">
      <w:pPr>
        <w:pStyle w:val="whitespace-normal"/>
        <w:spacing w:line="276" w:lineRule="auto"/>
      </w:pPr>
      <w:r>
        <w:t xml:space="preserve">The method of claim A.14 wherein the public blockchain comprises Ethereum </w:t>
      </w:r>
      <w:proofErr w:type="spellStart"/>
      <w:r>
        <w:t>mainnet</w:t>
      </w:r>
      <w:proofErr w:type="spellEnd"/>
      <w:r>
        <w:t xml:space="preserve">, Polygon, </w:t>
      </w:r>
      <w:proofErr w:type="spellStart"/>
      <w:r>
        <w:t>Arbitrum</w:t>
      </w:r>
      <w:proofErr w:type="spellEnd"/>
      <w:r>
        <w:t>, Solana, or other EVM-compatible or high-throughput chains, the consortium blockchain comprises Hyperledger Fabric, Corda, or Quorum for private enterprise deployments, the defined intervals comprise time-based intervals between 5 minutes and 60 minutes or batch-based intervals between 100 and 10000 receipts whichever occurs first, anchoring comprises submitting a transaction containing the Merkle root hash and optional metadata to the blockchain, and verification comprises retrieving the anchored Merkle root from blockchain and validating the Merkle proof path from a specific receipt to the anchored root, wherein specific blockchain choices and parameters represent preferred embodiments without limiting broader claim scope.</w:t>
      </w:r>
    </w:p>
    <w:p w14:paraId="691885B2" w14:textId="36AEA244" w:rsidR="00887FA0" w:rsidRDefault="00887FA0" w:rsidP="00781B6C">
      <w:pPr>
        <w:pStyle w:val="whitespace-normal"/>
        <w:spacing w:line="276" w:lineRule="auto"/>
      </w:pPr>
      <w:r>
        <w:rPr>
          <w:rStyle w:val="Strong"/>
          <w:rFonts w:eastAsiaTheme="majorEastAsia"/>
        </w:rPr>
        <w:lastRenderedPageBreak/>
        <w:t>Claim A.20</w:t>
      </w:r>
    </w:p>
    <w:p w14:paraId="38D09733" w14:textId="1C0CAE8A" w:rsidR="00887FA0" w:rsidRDefault="00887FA0" w:rsidP="00781B6C">
      <w:pPr>
        <w:pStyle w:val="whitespace-normal"/>
        <w:spacing w:line="276" w:lineRule="auto"/>
      </w:pPr>
      <w:r>
        <w:t>The method of claim A.2 wherein attestation is derived from one or more of: trusted execution environment quotes providing cryptographic proof of execution context, board-level secure elements including discrete TPM or embedded secure enclaves, power-sidecar controllers providing independent energy measurement via physically separate monitoring hardware, or verifier-based remote timing and power challenge protocols wherein external verifiers issue cryptographic challenges and validate responses based on timing and power signatures, wherein multiple attestation methods provide fallback mechanisms when hardware root of trust is unavailable or degraded, and wherein attestation confidence is scored based on method used with TEE-based attestation receiving highest confidence scores.</w:t>
      </w:r>
    </w:p>
    <w:p w14:paraId="30BF8900" w14:textId="77777777" w:rsidR="00887FA0" w:rsidRDefault="00887FA0" w:rsidP="00781B6C">
      <w:pPr>
        <w:pStyle w:val="whitespace-normal"/>
        <w:spacing w:line="276" w:lineRule="auto"/>
      </w:pPr>
      <w:r>
        <w:rPr>
          <w:rStyle w:val="Strong"/>
          <w:rFonts w:eastAsiaTheme="majorEastAsia"/>
        </w:rPr>
        <w:t>Claim A.21</w:t>
      </w:r>
    </w:p>
    <w:p w14:paraId="3A454A6B" w14:textId="0F58F4EC" w:rsidR="00887FA0" w:rsidRDefault="00887FA0" w:rsidP="00781B6C">
      <w:pPr>
        <w:pStyle w:val="whitespace-normal"/>
        <w:spacing w:line="276" w:lineRule="auto"/>
      </w:pPr>
      <w:r>
        <w:t>A system comprising one or more processors and memory storing instructions that, when executed by the one or more processors, cause the system to perform the method of claim A.1.</w:t>
      </w:r>
    </w:p>
    <w:p w14:paraId="0F44C936" w14:textId="77777777" w:rsidR="00887FA0" w:rsidRDefault="00887FA0" w:rsidP="00781B6C">
      <w:pPr>
        <w:pStyle w:val="whitespace-normal"/>
        <w:spacing w:line="276" w:lineRule="auto"/>
      </w:pPr>
      <w:r>
        <w:rPr>
          <w:rStyle w:val="Strong"/>
          <w:rFonts w:eastAsiaTheme="majorEastAsia"/>
        </w:rPr>
        <w:t>Claim A.22</w:t>
      </w:r>
    </w:p>
    <w:p w14:paraId="14E22624" w14:textId="62B8CA30" w:rsidR="00887FA0" w:rsidRDefault="00887FA0" w:rsidP="00781B6C">
      <w:pPr>
        <w:pStyle w:val="whitespace-normal"/>
        <w:spacing w:line="276" w:lineRule="auto"/>
      </w:pPr>
      <w:r>
        <w:t>A non-transitory computer-readable medium storing instructions that, when executed by one or more processors, cause the one or more processors to perform the method of claim A.1.</w:t>
      </w:r>
    </w:p>
    <w:p w14:paraId="0B3DD78E" w14:textId="77777777" w:rsidR="0055531E" w:rsidRDefault="0055531E" w:rsidP="00781B6C">
      <w:pPr>
        <w:pStyle w:val="whitespace-normal"/>
        <w:spacing w:line="276" w:lineRule="auto"/>
      </w:pPr>
      <w:r>
        <w:rPr>
          <w:rStyle w:val="Strong"/>
          <w:rFonts w:eastAsiaTheme="majorEastAsia"/>
        </w:rPr>
        <w:t>Claim A.23</w:t>
      </w:r>
    </w:p>
    <w:p w14:paraId="5E83165C" w14:textId="62145856" w:rsidR="0055531E" w:rsidRDefault="0055531E" w:rsidP="00781B6C">
      <w:pPr>
        <w:pStyle w:val="whitespace-normal"/>
        <w:spacing w:line="276" w:lineRule="auto"/>
      </w:pPr>
      <w:r>
        <w:t xml:space="preserve">The method of claim A.1 wherein receipts generated while the device is disconnected from the </w:t>
      </w:r>
      <w:r w:rsidR="00650910">
        <w:t>append-only, tamper-evident audit log</w:t>
      </w:r>
      <w:r>
        <w:t xml:space="preserve"> are locally chained using monotonic counters and cryptographic linkage to form a temporary chain of custody, and wherein upon reconnection the locally-chained receipts are batch-anchored to the </w:t>
      </w:r>
      <w:r w:rsidR="00650910">
        <w:t>append-only, tamper-evident audit log</w:t>
      </w:r>
      <w:r>
        <w:t xml:space="preserve"> with preservation of original execution timestamps obtained from trusted time sources, wherein offline operation does not interrupt attribution tracking and receipts generated offline carry equivalent evidentiary weight to receipts generated with continuous connectivity.</w:t>
      </w:r>
    </w:p>
    <w:p w14:paraId="719B142A" w14:textId="77777777" w:rsidR="0055531E" w:rsidRDefault="0055531E" w:rsidP="00781B6C">
      <w:pPr>
        <w:pStyle w:val="whitespace-normal"/>
        <w:spacing w:line="276" w:lineRule="auto"/>
      </w:pPr>
      <w:r>
        <w:rPr>
          <w:rStyle w:val="Strong"/>
          <w:rFonts w:eastAsiaTheme="majorEastAsia"/>
        </w:rPr>
        <w:t>Claim A.24</w:t>
      </w:r>
    </w:p>
    <w:p w14:paraId="65617F80" w14:textId="77777777" w:rsidR="0055531E" w:rsidRDefault="0055531E" w:rsidP="00781B6C">
      <w:pPr>
        <w:pStyle w:val="whitespace-normal"/>
        <w:spacing w:line="276" w:lineRule="auto"/>
      </w:pPr>
      <w:r>
        <w:t xml:space="preserve">The method of claim A.1 wherein the inference receipt comprises an </w:t>
      </w:r>
      <w:proofErr w:type="spellStart"/>
      <w:r>
        <w:t>output_governance</w:t>
      </w:r>
      <w:proofErr w:type="spellEnd"/>
      <w:r>
        <w:t xml:space="preserve"> field indicating policy-driven transformations applied to inference outputs, said field containing one or more status indicators selected from: </w:t>
      </w:r>
      <w:proofErr w:type="spellStart"/>
      <w:r>
        <w:t>outputs_delivered_unmodified</w:t>
      </w:r>
      <w:proofErr w:type="spellEnd"/>
      <w:r>
        <w:t xml:space="preserve">, </w:t>
      </w:r>
      <w:proofErr w:type="spellStart"/>
      <w:r>
        <w:t>outputs_withheld_due_to_policy_violation</w:t>
      </w:r>
      <w:proofErr w:type="spellEnd"/>
      <w:r>
        <w:t xml:space="preserve">, </w:t>
      </w:r>
      <w:proofErr w:type="spellStart"/>
      <w:r>
        <w:t>outputs_redacted_with_sensitive_content_removed</w:t>
      </w:r>
      <w:proofErr w:type="spellEnd"/>
      <w:r>
        <w:t xml:space="preserve">, </w:t>
      </w:r>
      <w:proofErr w:type="spellStart"/>
      <w:r>
        <w:t>outputs_transformed_via_privacy_preserving_noise_addition</w:t>
      </w:r>
      <w:proofErr w:type="spellEnd"/>
      <w:r>
        <w:t xml:space="preserve">, and </w:t>
      </w:r>
      <w:proofErr w:type="spellStart"/>
      <w:r>
        <w:t>outputs_watermarked_with_usage_restriction_indicators</w:t>
      </w:r>
      <w:proofErr w:type="spellEnd"/>
      <w:r>
        <w:t xml:space="preserve">, wherein the </w:t>
      </w:r>
      <w:proofErr w:type="spellStart"/>
      <w:r>
        <w:t>output_governance</w:t>
      </w:r>
      <w:proofErr w:type="spellEnd"/>
      <w:r>
        <w:t xml:space="preserve"> field enables auditors to verify that sovereign override and policy enforcement occurred not only at routing authorization but also at output delivery, and wherein recording output governance </w:t>
      </w:r>
      <w:r>
        <w:lastRenderedPageBreak/>
        <w:t>decisions in the inference receipt provides complete end-to-end compliance audit trail from request through routing, execution, and delivery.</w:t>
      </w:r>
    </w:p>
    <w:p w14:paraId="58C2DDE5" w14:textId="77777777" w:rsidR="0055531E" w:rsidRDefault="0055531E" w:rsidP="00781B6C">
      <w:pPr>
        <w:pStyle w:val="whitespace-normal"/>
        <w:spacing w:line="276" w:lineRule="auto"/>
      </w:pPr>
    </w:p>
    <w:p w14:paraId="55ED6A46" w14:textId="77777777" w:rsidR="00985408" w:rsidRPr="00800C1D" w:rsidRDefault="00985408" w:rsidP="00781B6C">
      <w:pPr>
        <w:pStyle w:val="whitespace-normal"/>
        <w:spacing w:line="276" w:lineRule="auto"/>
        <w:rPr>
          <w:b/>
          <w:bCs/>
        </w:rPr>
      </w:pPr>
      <w:r w:rsidRPr="00800C1D">
        <w:rPr>
          <w:b/>
          <w:bCs/>
        </w:rPr>
        <w:t>5.2 Claim Set B: Jurisdictional + Carbon Policy Routing</w:t>
      </w:r>
    </w:p>
    <w:p w14:paraId="1C8EB552" w14:textId="77777777" w:rsidR="00903198" w:rsidRPr="00903198" w:rsidRDefault="00903198" w:rsidP="00781B6C">
      <w:pPr>
        <w:spacing w:before="100" w:beforeAutospacing="1" w:after="100" w:afterAutospacing="1" w:line="276" w:lineRule="auto"/>
      </w:pPr>
      <w:r w:rsidRPr="00903198">
        <w:rPr>
          <w:b/>
          <w:bCs/>
        </w:rPr>
        <w:t>Claim B.1 (Independent Claim)</w:t>
      </w:r>
    </w:p>
    <w:p w14:paraId="11A2059E" w14:textId="77777777" w:rsidR="00887FA0" w:rsidRPr="00887FA0" w:rsidRDefault="00887FA0" w:rsidP="00781B6C">
      <w:pPr>
        <w:spacing w:before="100" w:beforeAutospacing="1" w:after="100" w:afterAutospacing="1" w:line="276" w:lineRule="auto"/>
      </w:pPr>
      <w:r w:rsidRPr="00887FA0">
        <w:t>A system for carbon-aware orchestration with sovereign override, comprising: a policy engine evaluating constraints selected from the group consisting of jurisdictional rules, safety requirements, carbon intensity limits, and energy budget thresholds; a hardware registry maintaining attested energy profiles per compute class selected from a set including deterministic processors, probabilistic processors, photonic processors, neuromorphic processors, and quantum processors, and compatible future compute classes; a routing engine configured to schedule inference workloads to simultaneously satisfy carbon-intensity and energy-budget constraints; a settlement module configured to adjust economic distributions based on measured joules and carbon source; a sovereign override mechanism configured to deny or pause execution upon constraint violation; wherein the system generates signed dispatch receipts containing energy justification for each routing decision.</w:t>
      </w:r>
    </w:p>
    <w:p w14:paraId="7ACACF5B" w14:textId="7B3A9639" w:rsidR="00903198" w:rsidRPr="00903198" w:rsidRDefault="00903198" w:rsidP="00781B6C">
      <w:pPr>
        <w:spacing w:before="100" w:beforeAutospacing="1" w:after="100" w:afterAutospacing="1" w:line="276" w:lineRule="auto"/>
      </w:pPr>
      <w:r w:rsidRPr="00903198">
        <w:rPr>
          <w:b/>
          <w:bCs/>
        </w:rPr>
        <w:t>Claim B.2</w:t>
      </w:r>
    </w:p>
    <w:p w14:paraId="5181CE2B" w14:textId="77777777" w:rsidR="00903198" w:rsidRPr="00903198" w:rsidRDefault="00903198" w:rsidP="00781B6C">
      <w:pPr>
        <w:spacing w:before="100" w:beforeAutospacing="1" w:after="100" w:afterAutospacing="1" w:line="276" w:lineRule="auto"/>
      </w:pPr>
      <w:r w:rsidRPr="00903198">
        <w:t>The system of claim B.1 wherein the policy engine comprises a rule interpreter executing policies expressed in a domain-specific language with syntax supporting conditional logic, threshold comparisons, and multi-constraint Boolean operations, a constraint solver evaluating multi-dimensional optimization across energy, carbon, latency, cost, and regulatory compliance dimensions using weighted scoring functions, and a priority resolver determining precedence when constraints conflict via hierarchical rule ordering and explicit override declarations, wherein jurisdictional rules override energy optimization when compliance requires and override decisions are logged with justification codes.</w:t>
      </w:r>
    </w:p>
    <w:p w14:paraId="7BCF280D" w14:textId="77777777" w:rsidR="00903198" w:rsidRPr="00903198" w:rsidRDefault="00903198" w:rsidP="00781B6C">
      <w:pPr>
        <w:spacing w:before="100" w:beforeAutospacing="1" w:after="100" w:afterAutospacing="1" w:line="276" w:lineRule="auto"/>
      </w:pPr>
      <w:r w:rsidRPr="00903198">
        <w:rPr>
          <w:b/>
          <w:bCs/>
        </w:rPr>
        <w:t>Claim B.3</w:t>
      </w:r>
    </w:p>
    <w:p w14:paraId="55407228" w14:textId="77777777" w:rsidR="00903198" w:rsidRPr="00903198" w:rsidRDefault="00903198" w:rsidP="00781B6C">
      <w:pPr>
        <w:spacing w:before="100" w:beforeAutospacing="1" w:after="100" w:afterAutospacing="1" w:line="276" w:lineRule="auto"/>
      </w:pPr>
      <w:r w:rsidRPr="00903198">
        <w:t>The system of claim B.2 wherein the constraint solver performs multi-dimensional optimization by computing a composite score for each available device according to a configurable weighted function of carbon score, energy score, latency score, cost score, and compliance score, wherein weights are adjustable per tenant or workload type, scores are normalized to a common scale, and the device with highest composite score meeting all hard constraints is selected for execution, wherein the scoring calculation is recorded in the dispatch receipt for audit purposes.</w:t>
      </w:r>
    </w:p>
    <w:p w14:paraId="246856E7" w14:textId="77777777" w:rsidR="00903198" w:rsidRPr="00903198" w:rsidRDefault="00903198" w:rsidP="00781B6C">
      <w:pPr>
        <w:spacing w:before="100" w:beforeAutospacing="1" w:after="100" w:afterAutospacing="1" w:line="276" w:lineRule="auto"/>
      </w:pPr>
      <w:r w:rsidRPr="00903198">
        <w:rPr>
          <w:b/>
          <w:bCs/>
        </w:rPr>
        <w:t>Claim B.4</w:t>
      </w:r>
    </w:p>
    <w:p w14:paraId="51DAA4BF" w14:textId="77777777" w:rsidR="00903198" w:rsidRPr="00903198" w:rsidRDefault="00903198" w:rsidP="00781B6C">
      <w:pPr>
        <w:spacing w:before="100" w:beforeAutospacing="1" w:after="100" w:afterAutospacing="1" w:line="276" w:lineRule="auto"/>
      </w:pPr>
      <w:r w:rsidRPr="00903198">
        <w:lastRenderedPageBreak/>
        <w:t xml:space="preserve">The system of claim B.1 wherein the hardware registry comprises entries mapping device IDs to </w:t>
      </w:r>
      <w:proofErr w:type="spellStart"/>
      <w:r w:rsidRPr="00903198">
        <w:t>compute_class</w:t>
      </w:r>
      <w:proofErr w:type="spellEnd"/>
      <w:r w:rsidRPr="00903198">
        <w:t>, power specifications, typical energy consumption by model architecture, carbon intensity source including grid region and renewable energy attestation, attestation timestamps indicating freshness of energy profile data with expiration policies, and historical performance data showing energy efficiency trends over rolling time windows, wherein the registry enables predictive routing based on expected energy consumption and entries are versioned to track hardware degradation and efficiency changes over time.</w:t>
      </w:r>
    </w:p>
    <w:p w14:paraId="4BEF2281" w14:textId="77777777" w:rsidR="00903198" w:rsidRPr="00903198" w:rsidRDefault="00903198" w:rsidP="00781B6C">
      <w:pPr>
        <w:spacing w:before="100" w:beforeAutospacing="1" w:after="100" w:afterAutospacing="1" w:line="276" w:lineRule="auto"/>
      </w:pPr>
      <w:r w:rsidRPr="00903198">
        <w:rPr>
          <w:b/>
          <w:bCs/>
        </w:rPr>
        <w:t>Claim B.5</w:t>
      </w:r>
    </w:p>
    <w:p w14:paraId="300B9704" w14:textId="77777777" w:rsidR="00903198" w:rsidRPr="00903198" w:rsidRDefault="00903198" w:rsidP="00781B6C">
      <w:pPr>
        <w:spacing w:before="100" w:beforeAutospacing="1" w:after="100" w:afterAutospacing="1" w:line="276" w:lineRule="auto"/>
      </w:pPr>
      <w:r w:rsidRPr="00903198">
        <w:t>The system of claim B.1 wherein the routing engine comprises a scoring function computing carbon impact as a function of joules, carbon intensity, and transmission loss factors, a device selector choosing the lowest-carbon device meeting latency and accuracy requirements via iterative filtering of candidate devices, a fallback mechanism selecting higher-carbon devices when low-carbon capacity is exhausted with automatic escalation notifications, and a load balancer distributing workload across multiple low-carbon devices to maximize renewable energy utilization, wherein routing decisions minimize carbon emissions subject to operational constraints and service level agreements.</w:t>
      </w:r>
    </w:p>
    <w:p w14:paraId="47AD3A5C" w14:textId="77777777" w:rsidR="00903198" w:rsidRPr="00903198" w:rsidRDefault="00903198" w:rsidP="00781B6C">
      <w:pPr>
        <w:spacing w:before="100" w:beforeAutospacing="1" w:after="100" w:afterAutospacing="1" w:line="276" w:lineRule="auto"/>
      </w:pPr>
      <w:r w:rsidRPr="00903198">
        <w:rPr>
          <w:b/>
          <w:bCs/>
        </w:rPr>
        <w:t>Claim B.6</w:t>
      </w:r>
    </w:p>
    <w:p w14:paraId="5BA4C751" w14:textId="77777777" w:rsidR="00903198" w:rsidRPr="00903198" w:rsidRDefault="00903198" w:rsidP="00781B6C">
      <w:pPr>
        <w:spacing w:before="100" w:beforeAutospacing="1" w:after="100" w:afterAutospacing="1" w:line="276" w:lineRule="auto"/>
      </w:pPr>
      <w:r w:rsidRPr="00903198">
        <w:t>The system of claim B.1 wherein carbon intensity determination comprises querying grid operators via application programming interfaces for real-time marginal carbon intensity of grid electricity with periodic updates, reading device-level attestations for renewable energy usage including solar, wind, hydro, and nuclear sources with cryptographic signatures from energy providers, applying default regional carbon intensity values from authoritative emissions databases when device-specific data is unavailable, and updating carbon intensity values in response to grid composition changes including renewable energy ramping and fossil fuel dispatch, wherein carbon-aware routing reflects current energy source mix and forecast changes over planning horizon.</w:t>
      </w:r>
    </w:p>
    <w:p w14:paraId="5B7F5DD8" w14:textId="77777777" w:rsidR="00903198" w:rsidRPr="00903198" w:rsidRDefault="00903198" w:rsidP="00781B6C">
      <w:pPr>
        <w:spacing w:before="100" w:beforeAutospacing="1" w:after="100" w:afterAutospacing="1" w:line="276" w:lineRule="auto"/>
      </w:pPr>
      <w:r w:rsidRPr="00903198">
        <w:rPr>
          <w:b/>
          <w:bCs/>
        </w:rPr>
        <w:t>Claim B.7</w:t>
      </w:r>
    </w:p>
    <w:p w14:paraId="40400521" w14:textId="77777777" w:rsidR="00903198" w:rsidRPr="00903198" w:rsidRDefault="00903198" w:rsidP="00781B6C">
      <w:pPr>
        <w:spacing w:before="100" w:beforeAutospacing="1" w:after="100" w:afterAutospacing="1" w:line="276" w:lineRule="auto"/>
      </w:pPr>
      <w:r w:rsidRPr="00903198">
        <w:t>The system of claim B.6 wherein the system further comprises a carbon intensity forecasting module that predicts future carbon intensity over configurable time horizons using historical grid data, weather forecasts affecting solar and wind generation, scheduled maintenance of generation assets, and machine learning models trained on grid operator data, wherein forecasted carbon intensity informs scheduling of deferrable workloads to low-carbon time windows and enables proactive workload migration before carbon intensity increases exceed policy thresholds.</w:t>
      </w:r>
    </w:p>
    <w:p w14:paraId="73119EC6" w14:textId="77777777" w:rsidR="00903198" w:rsidRPr="00903198" w:rsidRDefault="00903198" w:rsidP="00781B6C">
      <w:pPr>
        <w:spacing w:before="100" w:beforeAutospacing="1" w:after="100" w:afterAutospacing="1" w:line="276" w:lineRule="auto"/>
      </w:pPr>
      <w:r w:rsidRPr="00903198">
        <w:rPr>
          <w:b/>
          <w:bCs/>
        </w:rPr>
        <w:t>Claim B.8</w:t>
      </w:r>
    </w:p>
    <w:p w14:paraId="0604FF54" w14:textId="77777777" w:rsidR="00903198" w:rsidRPr="00903198" w:rsidRDefault="00903198" w:rsidP="00781B6C">
      <w:pPr>
        <w:spacing w:before="100" w:beforeAutospacing="1" w:after="100" w:afterAutospacing="1" w:line="276" w:lineRule="auto"/>
      </w:pPr>
      <w:r w:rsidRPr="00903198">
        <w:lastRenderedPageBreak/>
        <w:t>The system of claim B.1 wherein the settlement adjustment comprises calculating carbon penalties as a function of excess carbon emissions, deducting carbon penalties from device operator payouts on a per-inference or aggregated periodic basis, distributing carbon bonuses to operators achieving below-target carbon intensity, and maintaining separate accounting ledgers for renewable versus grid-powered execution with cryptographic proof of settlement calculations, wherein economic incentives align with carbon reduction goals and penalties fund carbon offset purchases or renewable energy investments.</w:t>
      </w:r>
    </w:p>
    <w:p w14:paraId="08C3F47D" w14:textId="77777777" w:rsidR="00903198" w:rsidRPr="00903198" w:rsidRDefault="00903198" w:rsidP="00781B6C">
      <w:pPr>
        <w:spacing w:before="100" w:beforeAutospacing="1" w:after="100" w:afterAutospacing="1" w:line="276" w:lineRule="auto"/>
      </w:pPr>
      <w:r w:rsidRPr="00903198">
        <w:rPr>
          <w:b/>
          <w:bCs/>
        </w:rPr>
        <w:t>Claim B.9</w:t>
      </w:r>
    </w:p>
    <w:p w14:paraId="60871103" w14:textId="77777777" w:rsidR="00903198" w:rsidRPr="00903198" w:rsidRDefault="00903198" w:rsidP="00781B6C">
      <w:pPr>
        <w:spacing w:before="100" w:beforeAutospacing="1" w:after="100" w:afterAutospacing="1" w:line="276" w:lineRule="auto"/>
      </w:pPr>
      <w:r w:rsidRPr="00903198">
        <w:t>The system of claim B.1 wherein the sovereign override mechanism comprises real-time monitoring of regulatory compliance status via periodic policy evaluation, automatic execution pausing when jurisdictional rules prohibit continued operation with workload queuing for compliant routing, notification to affected parties including tenants and device operators with machine-readable reason codes and expected resolution timeframes, and immutable logging of override events with cryptographic evidence including policy rule identifiers, constraint values at override time, and digital signatures from sovereign authority endpoints, wherein sovereign control supersedes energy optimization when legal compliance demands and override audit trails support regulatory inspection.</w:t>
      </w:r>
    </w:p>
    <w:p w14:paraId="38A4835F" w14:textId="77777777" w:rsidR="00903198" w:rsidRPr="00903198" w:rsidRDefault="00903198" w:rsidP="00781B6C">
      <w:pPr>
        <w:spacing w:before="100" w:beforeAutospacing="1" w:after="100" w:afterAutospacing="1" w:line="276" w:lineRule="auto"/>
      </w:pPr>
      <w:r w:rsidRPr="00903198">
        <w:rPr>
          <w:b/>
          <w:bCs/>
        </w:rPr>
        <w:t>Claim B.10</w:t>
      </w:r>
    </w:p>
    <w:p w14:paraId="1A50A0D7" w14:textId="77777777" w:rsidR="00903198" w:rsidRPr="00903198" w:rsidRDefault="00903198" w:rsidP="00781B6C">
      <w:pPr>
        <w:spacing w:before="100" w:beforeAutospacing="1" w:after="100" w:afterAutospacing="1" w:line="276" w:lineRule="auto"/>
      </w:pPr>
      <w:r w:rsidRPr="00903198">
        <w:t xml:space="preserve">The system of claim B.1 wherein signed dispatch receipts comprise a structured schema with required fields including </w:t>
      </w:r>
      <w:proofErr w:type="spellStart"/>
      <w:r w:rsidRPr="00903198">
        <w:t>device_id</w:t>
      </w:r>
      <w:proofErr w:type="spellEnd"/>
      <w:r w:rsidRPr="00903198">
        <w:t xml:space="preserve">, </w:t>
      </w:r>
      <w:proofErr w:type="spellStart"/>
      <w:r w:rsidRPr="00903198">
        <w:t>compute_class</w:t>
      </w:r>
      <w:proofErr w:type="spellEnd"/>
      <w:r w:rsidRPr="00903198">
        <w:t xml:space="preserve">, </w:t>
      </w:r>
      <w:proofErr w:type="spellStart"/>
      <w:r w:rsidRPr="00903198">
        <w:t>carbon_intensity_at_dispatch</w:t>
      </w:r>
      <w:proofErr w:type="spellEnd"/>
      <w:r w:rsidRPr="00903198">
        <w:t xml:space="preserve"> with timestamp and source attribution, predicted energy consumption, policy rules evaluated with pass/fail status for each constraint, cryptographic signature from the routing engine, a timestamp from a trusted time source, and a cryptographic commitment linking the receipt to an immutable audit structure, wherein dispatch receipts provide non-repudiable evidence of carbon-aware decision-making suitable for regulatory disclosure.</w:t>
      </w:r>
    </w:p>
    <w:p w14:paraId="22371CF7" w14:textId="77777777" w:rsidR="00903198" w:rsidRPr="00903198" w:rsidRDefault="00903198" w:rsidP="00781B6C">
      <w:pPr>
        <w:spacing w:before="100" w:beforeAutospacing="1" w:after="100" w:afterAutospacing="1" w:line="276" w:lineRule="auto"/>
      </w:pPr>
      <w:r w:rsidRPr="00903198">
        <w:rPr>
          <w:b/>
          <w:bCs/>
        </w:rPr>
        <w:t>Claim B.11</w:t>
      </w:r>
    </w:p>
    <w:p w14:paraId="375F06CC" w14:textId="77777777" w:rsidR="00903198" w:rsidRPr="00903198" w:rsidRDefault="00903198" w:rsidP="00781B6C">
      <w:pPr>
        <w:spacing w:before="100" w:beforeAutospacing="1" w:after="100" w:afterAutospacing="1" w:line="276" w:lineRule="auto"/>
      </w:pPr>
      <w:r w:rsidRPr="00903198">
        <w:t>The system of claim B.10 wherein the dispatch receipt schema is machine-readable and structured to enable automated parsing and regulatory reporting, includes reason codes from a standardized taxonomy for routing decisions including carbon optimization, renewable energy preference, latency constraints, sovereign override, budget exceeded, and device unavailable conditions, contains bidirectional references linking to the originating inference request and the resulting execution receipt, and is digitally signed using industry-standard cryptographic signature schemes with timestamp from a trusted time authority, wherein the schema enables automated compliance verification without human interpretation.</w:t>
      </w:r>
    </w:p>
    <w:p w14:paraId="53949C7F" w14:textId="77777777" w:rsidR="00903198" w:rsidRPr="00903198" w:rsidRDefault="00903198" w:rsidP="00781B6C">
      <w:pPr>
        <w:spacing w:before="100" w:beforeAutospacing="1" w:after="100" w:afterAutospacing="1" w:line="276" w:lineRule="auto"/>
      </w:pPr>
      <w:r w:rsidRPr="00903198">
        <w:rPr>
          <w:b/>
          <w:bCs/>
        </w:rPr>
        <w:lastRenderedPageBreak/>
        <w:t>Claim B.12</w:t>
      </w:r>
    </w:p>
    <w:p w14:paraId="07448C8E" w14:textId="77777777" w:rsidR="00903198" w:rsidRPr="00903198" w:rsidRDefault="00903198" w:rsidP="00781B6C">
      <w:pPr>
        <w:spacing w:before="100" w:beforeAutospacing="1" w:after="100" w:afterAutospacing="1" w:line="276" w:lineRule="auto"/>
      </w:pPr>
      <w:r w:rsidRPr="00903198">
        <w:t>The system of claim B.1 further comprising a forecasting module predicting future carbon intensity based on factors affecting renewable generation, a scheduler deferring non-urgent workloads to low-carbon time windows identified as periods when forecasted carbon intensity falls below a defined threshold, a priority queue system enabling urgent workloads to preempt scheduled low-priority work with configurable urgency thresholds and preemption policies, and a reservation system allowing tenants to reserve low-carbon execution capacity during predicted renewable energy abundance, wherein temporal optimization reduces overall system carbon footprint.</w:t>
      </w:r>
    </w:p>
    <w:p w14:paraId="6BD0E3F2" w14:textId="77777777" w:rsidR="00903198" w:rsidRPr="00903198" w:rsidRDefault="00903198" w:rsidP="00781B6C">
      <w:pPr>
        <w:spacing w:before="100" w:beforeAutospacing="1" w:after="100" w:afterAutospacing="1" w:line="276" w:lineRule="auto"/>
      </w:pPr>
      <w:r w:rsidRPr="00903198">
        <w:rPr>
          <w:b/>
          <w:bCs/>
        </w:rPr>
        <w:t>Claim B.13</w:t>
      </w:r>
    </w:p>
    <w:p w14:paraId="47C5BC3D" w14:textId="77777777" w:rsidR="00903198" w:rsidRPr="00903198" w:rsidRDefault="00903198" w:rsidP="00781B6C">
      <w:pPr>
        <w:spacing w:before="100" w:beforeAutospacing="1" w:after="100" w:afterAutospacing="1" w:line="276" w:lineRule="auto"/>
      </w:pPr>
      <w:r w:rsidRPr="00903198">
        <w:t>The system of claim B.1 further comprising integration with renewable energy certificate registries via application programming interfaces supporting certificate query and retirement transactions, automatic purchase of carbon offsets when emissions exceed allocated budgets using tenant-funded accounts or system-level carbon funds, retirement of certificates on a per-inference, per-batch, or periodic basis with cryptographic proof of retirement recorded in dispatch receipts, and reporting mechanisms for voluntary and mandatory carbon disclosure programs, wherein the system supports comprehensive carbon lifecycle management from measurement through offset retirement.</w:t>
      </w:r>
    </w:p>
    <w:p w14:paraId="07D35DA2" w14:textId="77777777" w:rsidR="00903198" w:rsidRPr="00903198" w:rsidRDefault="00903198" w:rsidP="00781B6C">
      <w:pPr>
        <w:spacing w:before="100" w:beforeAutospacing="1" w:after="100" w:afterAutospacing="1" w:line="276" w:lineRule="auto"/>
      </w:pPr>
      <w:r w:rsidRPr="00903198">
        <w:rPr>
          <w:b/>
          <w:bCs/>
        </w:rPr>
        <w:t>Claim B.14</w:t>
      </w:r>
    </w:p>
    <w:p w14:paraId="52BBD1CA" w14:textId="77777777" w:rsidR="00903198" w:rsidRPr="00903198" w:rsidRDefault="00903198" w:rsidP="00781B6C">
      <w:pPr>
        <w:spacing w:before="100" w:beforeAutospacing="1" w:after="100" w:afterAutospacing="1" w:line="276" w:lineRule="auto"/>
      </w:pPr>
      <w:r w:rsidRPr="00903198">
        <w:t>The system of claim B.1 wherein the energy budget threshold comprises per-tenant energy quotas limiting total joules consumed per billing period with real-time budget tracking and alerts at configurable utilization percentages, per-model energy ceilings preventing runaway consumption from inefficient or misconfigured models, per-jurisdiction energy limits enforcing regulatory caps on AI energy consumption as required by local law, and hierarchical budget allocation enabling enterprise customers to subdivide budgets across organizational units, wherein energy budgets prevent both cost overruns and excessive carbon emissions and budget exhaustion triggers automatic workload throttling or deferral.</w:t>
      </w:r>
    </w:p>
    <w:p w14:paraId="0A6C063B" w14:textId="77777777" w:rsidR="00903198" w:rsidRPr="00903198" w:rsidRDefault="00903198" w:rsidP="00781B6C">
      <w:pPr>
        <w:spacing w:before="100" w:beforeAutospacing="1" w:after="100" w:afterAutospacing="1" w:line="276" w:lineRule="auto"/>
      </w:pPr>
      <w:r w:rsidRPr="00903198">
        <w:rPr>
          <w:b/>
          <w:bCs/>
        </w:rPr>
        <w:t>Claim B.15</w:t>
      </w:r>
    </w:p>
    <w:p w14:paraId="6D37C2B9" w14:textId="77777777" w:rsidR="00903198" w:rsidRPr="00903198" w:rsidRDefault="00903198" w:rsidP="00781B6C">
      <w:pPr>
        <w:spacing w:before="100" w:beforeAutospacing="1" w:after="100" w:afterAutospacing="1" w:line="276" w:lineRule="auto"/>
      </w:pPr>
      <w:r w:rsidRPr="00903198">
        <w:t xml:space="preserve">The system of claim B.1 further comprising visualization dashboards displaying real-time carbon intensity by device and geographic region, alerting mechanisms notifying operators when carbon thresholds are approached or energy budgets reach configurable utilization levels, application programming interfaces enabling third-party integration with carbon accounting systems, and exportable audit reports showing routing decisions, carbon impact, energy consumption, and </w:t>
      </w:r>
      <w:r w:rsidRPr="00903198">
        <w:lastRenderedPageBreak/>
        <w:t>policy compliance over configurable time periods, wherein transparency enables informed decision-making and regulatory compliance.</w:t>
      </w:r>
    </w:p>
    <w:p w14:paraId="0F362361" w14:textId="77777777" w:rsidR="00903198" w:rsidRPr="00903198" w:rsidRDefault="00903198" w:rsidP="00781B6C">
      <w:pPr>
        <w:spacing w:before="100" w:beforeAutospacing="1" w:after="100" w:afterAutospacing="1" w:line="276" w:lineRule="auto"/>
      </w:pPr>
      <w:r w:rsidRPr="00903198">
        <w:rPr>
          <w:b/>
          <w:bCs/>
        </w:rPr>
        <w:t>Claim B.16</w:t>
      </w:r>
    </w:p>
    <w:p w14:paraId="2AF7F092" w14:textId="77777777" w:rsidR="00903198" w:rsidRPr="00903198" w:rsidRDefault="00903198" w:rsidP="00781B6C">
      <w:pPr>
        <w:spacing w:before="100" w:beforeAutospacing="1" w:after="100" w:afterAutospacing="1" w:line="276" w:lineRule="auto"/>
      </w:pPr>
      <w:r w:rsidRPr="00903198">
        <w:t>The system of claim B.10 wherein each signed dispatch receipt includes a forward reference to a subsequently generated inference receipt containing actual measured energy consumption and execution results, and the inference receipt includes a back-reference to the dispatch receipt, the pair forming a bidirectional proof chain enabling end-to-end audit from routing decision authorization through execution completion and settlement finalization, wherein the proof chain is cryptographically verifiable by linking Merkle proofs from both receipts to common audit log anchors.</w:t>
      </w:r>
    </w:p>
    <w:p w14:paraId="04D4CA97" w14:textId="77777777" w:rsidR="00903198" w:rsidRPr="00903198" w:rsidRDefault="00903198" w:rsidP="00781B6C">
      <w:pPr>
        <w:spacing w:before="100" w:beforeAutospacing="1" w:after="100" w:afterAutospacing="1" w:line="276" w:lineRule="auto"/>
      </w:pPr>
      <w:r w:rsidRPr="00903198">
        <w:rPr>
          <w:b/>
          <w:bCs/>
        </w:rPr>
        <w:t>Claim B.17</w:t>
      </w:r>
    </w:p>
    <w:p w14:paraId="726CA326" w14:textId="77777777" w:rsidR="00903198" w:rsidRPr="00903198" w:rsidRDefault="00903198" w:rsidP="00781B6C">
      <w:pPr>
        <w:spacing w:before="100" w:beforeAutospacing="1" w:after="100" w:afterAutospacing="1" w:line="276" w:lineRule="auto"/>
      </w:pPr>
      <w:r w:rsidRPr="00903198">
        <w:t>The system of claim B.8 wherein calculating carbon penalties comprises computing excess emissions as the difference between actual carbon emissions and target carbon allocation, applying a penalty multiplier that increases progressively for repeated violations, and computing the penalty amount according to a configurable function of excess emissions and carbon price, wherein progressive penalties create increasing marginal costs for persistent high-carbon operation and incentivize infrastructure improvements.</w:t>
      </w:r>
    </w:p>
    <w:p w14:paraId="4CBBCDA8" w14:textId="77777777" w:rsidR="00903198" w:rsidRPr="00903198" w:rsidRDefault="00903198" w:rsidP="00781B6C">
      <w:pPr>
        <w:spacing w:before="100" w:beforeAutospacing="1" w:after="100" w:afterAutospacing="1" w:line="276" w:lineRule="auto"/>
      </w:pPr>
      <w:r w:rsidRPr="00903198">
        <w:rPr>
          <w:b/>
          <w:bCs/>
        </w:rPr>
        <w:t>Claim B.18</w:t>
      </w:r>
    </w:p>
    <w:p w14:paraId="5BCD929A" w14:textId="4169B52E" w:rsidR="00903198" w:rsidRPr="00903198" w:rsidRDefault="00025D90" w:rsidP="00781B6C">
      <w:pPr>
        <w:spacing w:before="100" w:beforeAutospacing="1" w:after="100" w:afterAutospacing="1" w:line="276" w:lineRule="auto"/>
      </w:pPr>
      <w:r>
        <w:t>The system of claim B.6 wherein illustrative periodic updates for carbon intensity occur at intervals between 1 minute and 60 minutes</w:t>
      </w:r>
      <w:r w:rsidR="00903198" w:rsidRPr="00903198">
        <w:t xml:space="preserve">, authoritative emissions databases include EPA </w:t>
      </w:r>
      <w:proofErr w:type="spellStart"/>
      <w:r w:rsidR="00903198" w:rsidRPr="00903198">
        <w:t>eGRID</w:t>
      </w:r>
      <w:proofErr w:type="spellEnd"/>
      <w:r w:rsidR="00903198" w:rsidRPr="00903198">
        <w:t xml:space="preserve"> for United States, European Environment Agency databases for European Union, or equivalent national or regional databases, grid composition changes are detected via subscriptions to grid operator real-time APIs or SCADA system feeds, and the system maintains a rolling historical record of carbon intensity spanning at least 24 hours and up to 365 days for trend analysis and baseline establishment, wherein specific update intervals and data sources represent preferred embodiments without limiting broader system capabilities.</w:t>
      </w:r>
    </w:p>
    <w:p w14:paraId="787DFF59" w14:textId="77777777" w:rsidR="00903198" w:rsidRPr="00903198" w:rsidRDefault="00903198" w:rsidP="00781B6C">
      <w:pPr>
        <w:spacing w:before="100" w:beforeAutospacing="1" w:after="100" w:afterAutospacing="1" w:line="276" w:lineRule="auto"/>
      </w:pPr>
      <w:r w:rsidRPr="00903198">
        <w:rPr>
          <w:b/>
          <w:bCs/>
        </w:rPr>
        <w:t>Claim B.19</w:t>
      </w:r>
    </w:p>
    <w:p w14:paraId="14B9FEA2" w14:textId="77777777" w:rsidR="00903198" w:rsidRDefault="00903198" w:rsidP="00781B6C">
      <w:pPr>
        <w:spacing w:before="100" w:beforeAutospacing="1" w:after="100" w:afterAutospacing="1" w:line="276" w:lineRule="auto"/>
      </w:pPr>
      <w:r w:rsidRPr="00903198">
        <w:t xml:space="preserve">The system of claim B.13 wherein renewable energy certificate registries include Verra, Gold Standard, Climate Action Reserve, I-REC, and Guarantees of Origin registries, certificate retirement transactions are recorded on blockchain or registry-native ledgers with immutable timestamps, cryptographic proof comprises transaction identifiers, certificate serial numbers, and digital signatures from registry authorities, carbon offset purchases occur automatically via integration with offset marketplaces or direct registry purchase APIs when emissions exceed </w:t>
      </w:r>
      <w:r w:rsidRPr="00903198">
        <w:lastRenderedPageBreak/>
        <w:t>budgets by defined thresholds, and reporting mechanisms support Carbon Disclosure Project, Global Reporting Initiative, Task Force on Climate-related Financial Disclosures, EU AI Act Article 13 transparency requirements, and SEC climate disclosure rules, wherein specific registries, standards, and reporting frameworks represent preferred embodiments for maximum regulatory coverage.</w:t>
      </w:r>
    </w:p>
    <w:p w14:paraId="545736F7" w14:textId="3A7858B6" w:rsidR="00887FA0" w:rsidRDefault="00887FA0" w:rsidP="00781B6C">
      <w:pPr>
        <w:pStyle w:val="whitespace-normal"/>
        <w:spacing w:line="276" w:lineRule="auto"/>
      </w:pPr>
      <w:r>
        <w:rPr>
          <w:rStyle w:val="Strong"/>
          <w:rFonts w:eastAsiaTheme="majorEastAsia"/>
        </w:rPr>
        <w:t>Claim B.20</w:t>
      </w:r>
    </w:p>
    <w:p w14:paraId="48D57CAB" w14:textId="0B9DDB94" w:rsidR="00887FA0" w:rsidRDefault="00887FA0" w:rsidP="00781B6C">
      <w:pPr>
        <w:pStyle w:val="whitespace-normal"/>
        <w:spacing w:line="276" w:lineRule="auto"/>
      </w:pPr>
      <w:r>
        <w:t>The system of claim B.9 wherein sovereign override operates in one or more degradation modes selected from: complete execution denial returning machine-readable error codes indicating policy violation, execution pausing with automatic retry upon policy satisfaction and configurable timeout limits, output masking where inference executes but results are withheld or redacted based on policy rules, rendering-layer embargo where outputs are generated but not displayed to end users with embargo notifications, and audit-only mode where execution proceeds with override event logging for post-hoc compliance review and regulatory reporting, wherein multiple degradation modes accommodate varying regulatory requirements ranging from mandatory prohibition to voluntary disclosure, and wherein degradation mode selection is configurable per jurisdiction, tenant, or model sensitivity classification.</w:t>
      </w:r>
    </w:p>
    <w:p w14:paraId="411C7E3E" w14:textId="77777777" w:rsidR="00887FA0" w:rsidRDefault="00887FA0" w:rsidP="00781B6C">
      <w:pPr>
        <w:pStyle w:val="whitespace-normal"/>
        <w:spacing w:line="276" w:lineRule="auto"/>
      </w:pPr>
      <w:r>
        <w:rPr>
          <w:rStyle w:val="Strong"/>
          <w:rFonts w:eastAsiaTheme="majorEastAsia"/>
        </w:rPr>
        <w:t>Claim B.21</w:t>
      </w:r>
    </w:p>
    <w:p w14:paraId="6655BE48" w14:textId="382DF456" w:rsidR="00887FA0" w:rsidRDefault="00887FA0" w:rsidP="00781B6C">
      <w:pPr>
        <w:pStyle w:val="whitespace-normal"/>
        <w:spacing w:line="276" w:lineRule="auto"/>
      </w:pPr>
      <w:r>
        <w:t>A system comprising one or more processors and memory storing instructions that, when executed by the one or more processors, cause the system to perform the method described in claim B.1, wherein said system further comprises the policy engine, hardware registry, routing engine, settlement module, and sovereign override mechanism as specialized hardware components or software modules executing on the one or more processors.</w:t>
      </w:r>
    </w:p>
    <w:p w14:paraId="0271C486" w14:textId="77777777" w:rsidR="00887FA0" w:rsidRDefault="00887FA0" w:rsidP="00781B6C">
      <w:pPr>
        <w:pStyle w:val="whitespace-normal"/>
        <w:spacing w:line="276" w:lineRule="auto"/>
      </w:pPr>
      <w:r>
        <w:rPr>
          <w:rStyle w:val="Strong"/>
          <w:rFonts w:eastAsiaTheme="majorEastAsia"/>
        </w:rPr>
        <w:t>Claim B.22</w:t>
      </w:r>
    </w:p>
    <w:p w14:paraId="14F183A9" w14:textId="31D255AD" w:rsidR="00887FA0" w:rsidRDefault="00887FA0" w:rsidP="00781B6C">
      <w:pPr>
        <w:pStyle w:val="whitespace-normal"/>
        <w:spacing w:line="276" w:lineRule="auto"/>
      </w:pPr>
      <w:r>
        <w:t>A non-transitory computer-readable medium storing instructions that, when executed by one or more processors, cause the one or more processors to implement the system of claim B.1.</w:t>
      </w:r>
    </w:p>
    <w:p w14:paraId="4EFA03B7" w14:textId="77777777" w:rsidR="0055531E" w:rsidRDefault="0055531E" w:rsidP="00781B6C">
      <w:pPr>
        <w:pStyle w:val="whitespace-normal"/>
        <w:spacing w:line="276" w:lineRule="auto"/>
      </w:pPr>
      <w:r>
        <w:rPr>
          <w:rStyle w:val="Strong"/>
          <w:rFonts w:eastAsiaTheme="majorEastAsia"/>
        </w:rPr>
        <w:t>Claim B.23</w:t>
      </w:r>
    </w:p>
    <w:p w14:paraId="686D559A" w14:textId="77777777" w:rsidR="0055531E" w:rsidRDefault="0055531E" w:rsidP="00781B6C">
      <w:pPr>
        <w:pStyle w:val="whitespace-normal"/>
        <w:spacing w:line="276" w:lineRule="auto"/>
      </w:pPr>
      <w:r>
        <w:t xml:space="preserve">The system of claim B.3 wherein the composite score used for device selection is multiplied by a measurement-confidence coefficient derived from variance between device-reported energy consumption and controller-estimated energy consumption as computed in claim A.17, wherein the measurement-confidence coefficient ranges from zero for high-variance untrusted measurements to one for low-variance trusted measurements, wherein devices with low measurement confidence receive reduced composite scores thereby de-prioritizing their selection for workload routing, and wherein confidence-aware routing creates economic pressure for </w:t>
      </w:r>
      <w:r>
        <w:lastRenderedPageBreak/>
        <w:t>operators to maintain accurate measurement infrastructure by reducing workload allocation to devices with suspect telemetry, thereby integrating measurement integrity into routing decisions and settlement outcomes.</w:t>
      </w:r>
    </w:p>
    <w:p w14:paraId="5B4B6D51" w14:textId="77777777" w:rsidR="0055531E" w:rsidRPr="00903198" w:rsidRDefault="0055531E" w:rsidP="00781B6C">
      <w:pPr>
        <w:pStyle w:val="whitespace-normal"/>
        <w:spacing w:line="276" w:lineRule="auto"/>
      </w:pPr>
    </w:p>
    <w:p w14:paraId="25BDFAA2" w14:textId="77777777" w:rsidR="00985408" w:rsidRPr="00800C1D" w:rsidRDefault="00985408" w:rsidP="00781B6C">
      <w:pPr>
        <w:pStyle w:val="whitespace-normal"/>
        <w:spacing w:line="276" w:lineRule="auto"/>
        <w:rPr>
          <w:b/>
          <w:bCs/>
        </w:rPr>
      </w:pPr>
      <w:r w:rsidRPr="00800C1D">
        <w:rPr>
          <w:b/>
          <w:bCs/>
        </w:rPr>
        <w:t>5.3 Claim Set C: Efficiency-Linked Settlement</w:t>
      </w:r>
    </w:p>
    <w:p w14:paraId="5C731949" w14:textId="77777777" w:rsidR="00CF2C17" w:rsidRPr="00CF2C17" w:rsidRDefault="00CF2C17" w:rsidP="00781B6C">
      <w:pPr>
        <w:spacing w:before="100" w:beforeAutospacing="1" w:after="100" w:afterAutospacing="1" w:line="276" w:lineRule="auto"/>
      </w:pPr>
      <w:r w:rsidRPr="00CF2C17">
        <w:rPr>
          <w:b/>
          <w:bCs/>
        </w:rPr>
        <w:t>Claim C.1 (Independent Claim)</w:t>
      </w:r>
    </w:p>
    <w:p w14:paraId="598327B5" w14:textId="77777777" w:rsidR="00887FA0" w:rsidRPr="00887FA0" w:rsidRDefault="00887FA0" w:rsidP="00781B6C">
      <w:pPr>
        <w:spacing w:before="100" w:beforeAutospacing="1" w:after="100" w:afterAutospacing="1" w:line="276" w:lineRule="auto"/>
      </w:pPr>
      <w:r w:rsidRPr="00887FA0">
        <w:t>A method for adjusting economic settlement based on energy efficiency, comprising: measuring joules consumed per inference decision at the device level on devices in a compute class selected from a set including deterministic processors, probabilistic processors, photonic processors, neuromorphic processors, and quantum processors, and compatible future compute classes registered in a hardware registry; determining carbon intensity via grid-reported data or device attestation; calculating an efficiency delta comparing measured performance to a baseline energy consumption for the compute class; distributing economic incentives to workloads scheduled during low-carbon time windows; maintaining an immutable audit trail of all efficiency-based settlement adjustments; wherein the settlement amount is a function of the efficiency delta and carbon intensity and is verifiable via the audit trail.</w:t>
      </w:r>
    </w:p>
    <w:p w14:paraId="331B6340" w14:textId="714AB15D" w:rsidR="00CF2C17" w:rsidRPr="00CF2C17" w:rsidRDefault="00CF2C17" w:rsidP="00781B6C">
      <w:pPr>
        <w:spacing w:before="100" w:beforeAutospacing="1" w:after="100" w:afterAutospacing="1" w:line="276" w:lineRule="auto"/>
      </w:pPr>
      <w:r w:rsidRPr="00CF2C17">
        <w:rPr>
          <w:b/>
          <w:bCs/>
        </w:rPr>
        <w:t>Claim C.2</w:t>
      </w:r>
    </w:p>
    <w:p w14:paraId="3CBB6551" w14:textId="77777777" w:rsidR="00CF2C17" w:rsidRPr="00CF2C17" w:rsidRDefault="00CF2C17" w:rsidP="00781B6C">
      <w:pPr>
        <w:spacing w:before="100" w:beforeAutospacing="1" w:after="100" w:afterAutospacing="1" w:line="276" w:lineRule="auto"/>
      </w:pPr>
      <w:r w:rsidRPr="00CF2C17">
        <w:t>The method of claim C.1 wherein measuring joules per inference comprises reading hardware power monitoring interfaces at a sampling granularity sufficient to capture inference-level energy consumption, integrating instantaneous power measurements over the inference duration from request receipt to response delivery, accounting for both active compute power during processing and idle power overhead during queuing and context switching, normalizing measurements across different model architectures and input sizes by adjusting for parameter count, sequence length, and batch size, and validating measurements against device specifications to detect anomalous readings, wherein accurate energy measurement enables fair efficiency comparisons.</w:t>
      </w:r>
    </w:p>
    <w:p w14:paraId="7C2AB0CF" w14:textId="77777777" w:rsidR="00CF2C17" w:rsidRPr="00CF2C17" w:rsidRDefault="00CF2C17" w:rsidP="00781B6C">
      <w:pPr>
        <w:spacing w:before="100" w:beforeAutospacing="1" w:after="100" w:afterAutospacing="1" w:line="276" w:lineRule="auto"/>
      </w:pPr>
      <w:r w:rsidRPr="00CF2C17">
        <w:rPr>
          <w:b/>
          <w:bCs/>
        </w:rPr>
        <w:t>Claim C.3</w:t>
      </w:r>
    </w:p>
    <w:p w14:paraId="0CCDF3FB" w14:textId="77777777" w:rsidR="00CF2C17" w:rsidRPr="00CF2C17" w:rsidRDefault="00CF2C17" w:rsidP="00781B6C">
      <w:pPr>
        <w:spacing w:before="100" w:beforeAutospacing="1" w:after="100" w:afterAutospacing="1" w:line="276" w:lineRule="auto"/>
      </w:pPr>
      <w:r w:rsidRPr="00CF2C17">
        <w:t xml:space="preserve">The method of claim C.1 wherein determining carbon intensity comprises subscribing to grid operator application programming interfaces providing real-time marginal emissions rates with periodic updates, applying regional carbon intensity values from authoritative emissions databases when device-specific data is unavailable, validating carbon intensity claims via cryptographic attestation from energy providers or renewable energy certificate registries, updating carbon intensity values in response to grid composition changes including renewable </w:t>
      </w:r>
      <w:r w:rsidRPr="00CF2C17">
        <w:lastRenderedPageBreak/>
        <w:t>energy ramping and fossil fuel dispatch, and maintaining a rolling historical record of carbon intensity values for trend analysis and forecasting, wherein carbon accounting reflects actual emissions rather than static assumptions.</w:t>
      </w:r>
    </w:p>
    <w:p w14:paraId="5415A48C" w14:textId="77777777" w:rsidR="00CF2C17" w:rsidRPr="00CF2C17" w:rsidRDefault="00CF2C17" w:rsidP="00781B6C">
      <w:pPr>
        <w:spacing w:before="100" w:beforeAutospacing="1" w:after="100" w:afterAutospacing="1" w:line="276" w:lineRule="auto"/>
      </w:pPr>
      <w:r w:rsidRPr="00CF2C17">
        <w:rPr>
          <w:b/>
          <w:bCs/>
        </w:rPr>
        <w:t>Claim C.4</w:t>
      </w:r>
    </w:p>
    <w:p w14:paraId="5D5669D2" w14:textId="77777777" w:rsidR="00CF2C17" w:rsidRPr="00CF2C17" w:rsidRDefault="00CF2C17" w:rsidP="00781B6C">
      <w:pPr>
        <w:spacing w:before="100" w:beforeAutospacing="1" w:after="100" w:afterAutospacing="1" w:line="276" w:lineRule="auto"/>
      </w:pPr>
      <w:r w:rsidRPr="00CF2C17">
        <w:t>The method of claim C.1 wherein calculating efficiency delta comprises establishing a baseline energy consumption for each model and compute class combination from a baseline database updated periodically, computing efficiency delta according to a function comparing measured energy to baseline energy, categorizing devices into efficiency tiers based on delta magnitude, adjusting baselines to reflect improving hardware and algorithms using statistical methods, and handling edge cases where measured energy significantly exceeds baseline expectations, wherein efficiency measurement drives continuous improvement.</w:t>
      </w:r>
    </w:p>
    <w:p w14:paraId="57268AC2" w14:textId="77777777" w:rsidR="00CF2C17" w:rsidRPr="00CF2C17" w:rsidRDefault="00CF2C17" w:rsidP="00781B6C">
      <w:pPr>
        <w:spacing w:before="100" w:beforeAutospacing="1" w:after="100" w:afterAutospacing="1" w:line="276" w:lineRule="auto"/>
      </w:pPr>
      <w:r w:rsidRPr="00CF2C17">
        <w:rPr>
          <w:b/>
          <w:bCs/>
        </w:rPr>
        <w:t>Claim C.5</w:t>
      </w:r>
    </w:p>
    <w:p w14:paraId="7CA61CC6" w14:textId="77777777" w:rsidR="00CF2C17" w:rsidRPr="00CF2C17" w:rsidRDefault="00CF2C17" w:rsidP="00781B6C">
      <w:pPr>
        <w:spacing w:before="100" w:beforeAutospacing="1" w:after="100" w:afterAutospacing="1" w:line="276" w:lineRule="auto"/>
      </w:pPr>
      <w:r w:rsidRPr="00CF2C17">
        <w:t>The method of claim C.4 wherein the efficiency delta calculation handles edge cases including: when baseline energy equals zero, using a minimum baseline threshold to prevent mathematical errors; when measured energy is invalid due to measurement error, flagging the measurement and excluding from settlement; when efficiency delta indicates exceptional efficiency, requiring secondary validation before applying settlement bonus; and when multiple measurements for the same inference are available, using statistical aggregation to reduce impact of outliers, wherein robust edge case handling ensures settlement integrity.</w:t>
      </w:r>
    </w:p>
    <w:p w14:paraId="0BAAD224" w14:textId="77777777" w:rsidR="00CF2C17" w:rsidRPr="00CF2C17" w:rsidRDefault="00CF2C17" w:rsidP="00781B6C">
      <w:pPr>
        <w:spacing w:before="100" w:beforeAutospacing="1" w:after="100" w:afterAutospacing="1" w:line="276" w:lineRule="auto"/>
      </w:pPr>
      <w:r w:rsidRPr="00CF2C17">
        <w:rPr>
          <w:b/>
          <w:bCs/>
        </w:rPr>
        <w:t>Claim C.6</w:t>
      </w:r>
    </w:p>
    <w:p w14:paraId="334C6C72" w14:textId="77777777" w:rsidR="00CF2C17" w:rsidRPr="00CF2C17" w:rsidRDefault="00CF2C17" w:rsidP="00781B6C">
      <w:pPr>
        <w:spacing w:before="100" w:beforeAutospacing="1" w:after="100" w:afterAutospacing="1" w:line="276" w:lineRule="auto"/>
      </w:pPr>
      <w:r w:rsidRPr="00CF2C17">
        <w:t>The method of claim C.1 wherein distributing economic incentives comprises allocating bonus payments to devices achieving positive efficiency deltas computed according to a configurable function of efficiency delta and base payment, imposing efficiency fees on devices with negative efficiency deltas, scaling incentives proportionally to both delta magnitude and total inference volume, and maintaining separate settlement pools for different compute classes to prevent cross-subsidization between deterministic, probabilistic, photonic, neuromorphic, and quantum processors, wherein economic rewards align with energy efficiency goals.</w:t>
      </w:r>
    </w:p>
    <w:p w14:paraId="15E92231" w14:textId="77777777" w:rsidR="00CF2C17" w:rsidRPr="00CF2C17" w:rsidRDefault="00CF2C17" w:rsidP="00781B6C">
      <w:pPr>
        <w:spacing w:before="100" w:beforeAutospacing="1" w:after="100" w:afterAutospacing="1" w:line="276" w:lineRule="auto"/>
      </w:pPr>
      <w:r w:rsidRPr="00CF2C17">
        <w:rPr>
          <w:b/>
          <w:bCs/>
        </w:rPr>
        <w:t>Claim C.7</w:t>
      </w:r>
    </w:p>
    <w:p w14:paraId="2BD15DEF" w14:textId="77777777" w:rsidR="00CF2C17" w:rsidRPr="00CF2C17" w:rsidRDefault="00CF2C17" w:rsidP="00781B6C">
      <w:pPr>
        <w:spacing w:before="100" w:beforeAutospacing="1" w:after="100" w:afterAutospacing="1" w:line="276" w:lineRule="auto"/>
      </w:pPr>
      <w:r w:rsidRPr="00CF2C17">
        <w:t>The method of claim C.6 wherein the settlement calculation implements a tiered incentive structure with progressive rates, wherein higher efficiency tiers receive increasing bonus multipliers, creating increasing marginal returns for exceptional efficiency improvements and driving investment in cutting-edge energy-efficient hardware.</w:t>
      </w:r>
    </w:p>
    <w:p w14:paraId="1A0D7324" w14:textId="77777777" w:rsidR="00CF2C17" w:rsidRPr="00CF2C17" w:rsidRDefault="00CF2C17" w:rsidP="00781B6C">
      <w:pPr>
        <w:spacing w:before="100" w:beforeAutospacing="1" w:after="100" w:afterAutospacing="1" w:line="276" w:lineRule="auto"/>
      </w:pPr>
      <w:r w:rsidRPr="00CF2C17">
        <w:rPr>
          <w:b/>
          <w:bCs/>
        </w:rPr>
        <w:t>Claim C.8</w:t>
      </w:r>
    </w:p>
    <w:p w14:paraId="1106F357" w14:textId="77777777" w:rsidR="00CF2C17" w:rsidRPr="00CF2C17" w:rsidRDefault="00CF2C17" w:rsidP="00781B6C">
      <w:pPr>
        <w:spacing w:before="100" w:beforeAutospacing="1" w:after="100" w:afterAutospacing="1" w:line="276" w:lineRule="auto"/>
      </w:pPr>
      <w:r w:rsidRPr="00CF2C17">
        <w:lastRenderedPageBreak/>
        <w:t>The method of claim C.1 wherein scheduling during low-carbon windows comprises maintaining a forecast of carbon intensity over configurable future time horizons using historical data and predictive models, identifying time windows where grid carbon intensity falls below a threshold, preferentially scheduling non-urgent workloads into low-carbon windows with deferral limits based on workload priority and age, compensating devices for delayed execution via time-shifted bonus payments computed according to a function of carbon reduction and urgency factors, wherein temporal optimization exploits renewable energy availability.</w:t>
      </w:r>
    </w:p>
    <w:p w14:paraId="52B1FA1D" w14:textId="77777777" w:rsidR="00CF2C17" w:rsidRPr="00CF2C17" w:rsidRDefault="00CF2C17" w:rsidP="00781B6C">
      <w:pPr>
        <w:spacing w:before="100" w:beforeAutospacing="1" w:after="100" w:afterAutospacing="1" w:line="276" w:lineRule="auto"/>
      </w:pPr>
      <w:r w:rsidRPr="00CF2C17">
        <w:rPr>
          <w:b/>
          <w:bCs/>
        </w:rPr>
        <w:t>Claim C.9</w:t>
      </w:r>
    </w:p>
    <w:p w14:paraId="10D51C81" w14:textId="77777777" w:rsidR="00CF2C17" w:rsidRPr="00CF2C17" w:rsidRDefault="00CF2C17" w:rsidP="00781B6C">
      <w:pPr>
        <w:spacing w:before="100" w:beforeAutospacing="1" w:after="100" w:afterAutospacing="1" w:line="276" w:lineRule="auto"/>
      </w:pPr>
      <w:r w:rsidRPr="00CF2C17">
        <w:t>The method of claim C.1 wherein the audit trail comprises a time-series log of records containing timestamp, device identifier, model identifier, tenant identifier, energy measurements with associated metadata, carbon intensity with source attribution, efficiency delta with baseline reference, settlement adjustment with calculation method, and policy rules applied, Merkle-tree-structured proofs enabling partial audit without full log disclosure, periodic anchoring of audit log Merkle roots to a public or consortium blockchain at defined intervals, and access controls ensuring only authorized parties can query individual device records while aggregate statistics remain publicly available, wherein the audit trail balances transparency with competitive privacy.</w:t>
      </w:r>
    </w:p>
    <w:p w14:paraId="5AB33EE7" w14:textId="77777777" w:rsidR="00CF2C17" w:rsidRPr="00CF2C17" w:rsidRDefault="00CF2C17" w:rsidP="00781B6C">
      <w:pPr>
        <w:spacing w:before="100" w:beforeAutospacing="1" w:after="100" w:afterAutospacing="1" w:line="276" w:lineRule="auto"/>
      </w:pPr>
      <w:r w:rsidRPr="00CF2C17">
        <w:rPr>
          <w:b/>
          <w:bCs/>
        </w:rPr>
        <w:t>Claim C.10</w:t>
      </w:r>
    </w:p>
    <w:p w14:paraId="29810D0B" w14:textId="77777777" w:rsidR="00CF2C17" w:rsidRPr="00CF2C17" w:rsidRDefault="00CF2C17" w:rsidP="00781B6C">
      <w:pPr>
        <w:spacing w:before="100" w:beforeAutospacing="1" w:after="100" w:afterAutospacing="1" w:line="276" w:lineRule="auto"/>
      </w:pPr>
      <w:r w:rsidRPr="00CF2C17">
        <w:t>The method of claim C.9 wherein the Merkle tree audit trail implements cryptographic chaining by including previous tree roots in the construction of subsequent trees, uses collision-resistant hash functions for node computation, stores leaf nodes containing hashes of individual settlement records, builds intermediate nodes by concatenating and hashing child node hashes, anchors root hashes via transactions containing root hash and timestamp to blockchain, and enables verification by any party possessing a settlement record, its Merkle proof path, and the anchored root hash, wherein tamper-evidence is cryptographically guaranteed and verification does not require trusted intermediaries.</w:t>
      </w:r>
    </w:p>
    <w:p w14:paraId="56DE32C4" w14:textId="77777777" w:rsidR="00CF2C17" w:rsidRPr="00CF2C17" w:rsidRDefault="00CF2C17" w:rsidP="00781B6C">
      <w:pPr>
        <w:spacing w:before="100" w:beforeAutospacing="1" w:after="100" w:afterAutospacing="1" w:line="276" w:lineRule="auto"/>
      </w:pPr>
      <w:r w:rsidRPr="00CF2C17">
        <w:rPr>
          <w:b/>
          <w:bCs/>
        </w:rPr>
        <w:t>Claim C.11</w:t>
      </w:r>
    </w:p>
    <w:p w14:paraId="254E65E4" w14:textId="77777777" w:rsidR="00CF2C17" w:rsidRPr="00CF2C17" w:rsidRDefault="00CF2C17" w:rsidP="00781B6C">
      <w:pPr>
        <w:spacing w:before="100" w:beforeAutospacing="1" w:after="100" w:afterAutospacing="1" w:line="276" w:lineRule="auto"/>
      </w:pPr>
      <w:r w:rsidRPr="00CF2C17">
        <w:t>The method of claim C.1 further comprising detecting systematic efficiency improvements via trend analysis using rolling time windows, identifying efficiency gains exceeding defined thresholds as candidates for baseline adjustment, adjusting settlement rules to maintain incentive effectiveness as technology improves by recalibrating tier boundaries and multipliers, publishing anonymized efficiency benchmarks per compute class aggregated across multiple operators to prevent competitive intelligence leakage while guiding hardware procurement decisions, and providing early access to benchmark data for operators contributing measurements to incentivize participation, wherein adaptive settlement sustains improvement incentives over time.</w:t>
      </w:r>
    </w:p>
    <w:p w14:paraId="4BA7A9C1" w14:textId="77777777" w:rsidR="00CF2C17" w:rsidRPr="00CF2C17" w:rsidRDefault="00CF2C17" w:rsidP="00781B6C">
      <w:pPr>
        <w:spacing w:before="100" w:beforeAutospacing="1" w:after="100" w:afterAutospacing="1" w:line="276" w:lineRule="auto"/>
      </w:pPr>
      <w:r w:rsidRPr="00CF2C17">
        <w:rPr>
          <w:b/>
          <w:bCs/>
        </w:rPr>
        <w:lastRenderedPageBreak/>
        <w:t>Claim C.12</w:t>
      </w:r>
    </w:p>
    <w:p w14:paraId="7A28275A" w14:textId="77777777" w:rsidR="00CF2C17" w:rsidRPr="00CF2C17" w:rsidRDefault="00CF2C17" w:rsidP="00781B6C">
      <w:pPr>
        <w:spacing w:before="100" w:beforeAutospacing="1" w:after="100" w:afterAutospacing="1" w:line="276" w:lineRule="auto"/>
      </w:pPr>
      <w:r w:rsidRPr="00CF2C17">
        <w:t>The method of claim C.1 further comprising integrating with carbon accounting standards for greenhouse gas quantification and reporting, generating reports suitable for regulatory disclosure requirements, providing application programming interfaces conforming to regulatory taxonomies for automated filing, and enabling third-party audits of efficiency claims via cryptographic proofs without exposing proprietary operational data, wherein the method supports compliance with evolving sustainability regulations.</w:t>
      </w:r>
    </w:p>
    <w:p w14:paraId="717AAA84" w14:textId="77777777" w:rsidR="00CF2C17" w:rsidRPr="00CF2C17" w:rsidRDefault="00CF2C17" w:rsidP="00781B6C">
      <w:pPr>
        <w:spacing w:before="100" w:beforeAutospacing="1" w:after="100" w:afterAutospacing="1" w:line="276" w:lineRule="auto"/>
      </w:pPr>
      <w:r w:rsidRPr="00CF2C17">
        <w:rPr>
          <w:b/>
          <w:bCs/>
        </w:rPr>
        <w:t>Claim C.13</w:t>
      </w:r>
    </w:p>
    <w:p w14:paraId="09EC8FB4" w14:textId="77777777" w:rsidR="00CF2C17" w:rsidRPr="00CF2C17" w:rsidRDefault="00CF2C17" w:rsidP="00781B6C">
      <w:pPr>
        <w:spacing w:before="100" w:beforeAutospacing="1" w:after="100" w:afterAutospacing="1" w:line="276" w:lineRule="auto"/>
      </w:pPr>
      <w:r w:rsidRPr="00CF2C17">
        <w:t>The method of claim C.1 wherein settlement adjustments are applied at per-inference granularity for high-value workloads, at batch granularity for high-volume low-value inferences, at periodic intervals for continuous streaming workloads, and with configurable settlement frequency enabling tenants to optimize between settlement accuracy and transaction cost overhead, wherein settlement frequency balances accuracy with computational overhead.</w:t>
      </w:r>
    </w:p>
    <w:p w14:paraId="5351A8B5" w14:textId="77777777" w:rsidR="00CF2C17" w:rsidRPr="00CF2C17" w:rsidRDefault="00CF2C17" w:rsidP="00781B6C">
      <w:pPr>
        <w:spacing w:before="100" w:beforeAutospacing="1" w:after="100" w:afterAutospacing="1" w:line="276" w:lineRule="auto"/>
      </w:pPr>
      <w:r w:rsidRPr="00CF2C17">
        <w:rPr>
          <w:b/>
          <w:bCs/>
        </w:rPr>
        <w:t>Claim C.14</w:t>
      </w:r>
    </w:p>
    <w:p w14:paraId="7EC20A0E" w14:textId="77777777" w:rsidR="00CF2C17" w:rsidRPr="00CF2C17" w:rsidRDefault="00CF2C17" w:rsidP="00781B6C">
      <w:pPr>
        <w:spacing w:before="100" w:beforeAutospacing="1" w:after="100" w:afterAutospacing="1" w:line="276" w:lineRule="auto"/>
      </w:pPr>
      <w:r w:rsidRPr="00CF2C17">
        <w:t>The method of claim C.1 further comprising exposing efficiency metrics via application programming interfaces supporting configurable query parameters, enabling programmatic trading of efficiency credits between operators via marketplace interfaces, supporting secondary markets for energy efficiency claims with transferable certificates containing cryptographic proof of efficiency achievement, and implementing access controls to prevent unauthorized use, wherein market mechanisms amplify the economic impact of energy optimization.</w:t>
      </w:r>
    </w:p>
    <w:p w14:paraId="7508C746" w14:textId="77777777" w:rsidR="00CF2C17" w:rsidRPr="00CF2C17" w:rsidRDefault="00CF2C17" w:rsidP="00781B6C">
      <w:pPr>
        <w:spacing w:before="100" w:beforeAutospacing="1" w:after="100" w:afterAutospacing="1" w:line="276" w:lineRule="auto"/>
      </w:pPr>
      <w:r w:rsidRPr="00CF2C17">
        <w:rPr>
          <w:b/>
          <w:bCs/>
        </w:rPr>
        <w:t>Claim C.15</w:t>
      </w:r>
    </w:p>
    <w:p w14:paraId="6CD1C2EF" w14:textId="77777777" w:rsidR="00CF2C17" w:rsidRPr="00CF2C17" w:rsidRDefault="00CF2C17" w:rsidP="00781B6C">
      <w:pPr>
        <w:spacing w:before="100" w:beforeAutospacing="1" w:after="100" w:afterAutospacing="1" w:line="276" w:lineRule="auto"/>
      </w:pPr>
      <w:r w:rsidRPr="00CF2C17">
        <w:t>The method of claim C.1 further comprising calculating total cost of ownership incorporating hardware acquisition costs, energy costs calculated from measured consumption and electricity rates, efficiency penalties as cumulative fees, cooling infrastructure costs proportional to waste heat generation, carbon offset costs for emissions exceeding budgets, and maintenance costs correlated with device utilization, guiding procurement decisions toward higher-efficiency hardware via cost modeling with sensitivity analysis, providing return on investment analysis for energy efficiency investments, and generating procurement recommendations ranking hardware options by cost per inference, wherein efficiency-linked settlement influences infrastructure planning and capital allocation.</w:t>
      </w:r>
    </w:p>
    <w:p w14:paraId="46304A6D" w14:textId="77777777" w:rsidR="00CF2C17" w:rsidRPr="00CF2C17" w:rsidRDefault="00CF2C17" w:rsidP="00781B6C">
      <w:pPr>
        <w:spacing w:before="100" w:beforeAutospacing="1" w:after="100" w:afterAutospacing="1" w:line="276" w:lineRule="auto"/>
      </w:pPr>
      <w:r w:rsidRPr="00CF2C17">
        <w:rPr>
          <w:b/>
          <w:bCs/>
        </w:rPr>
        <w:t>Claim C.16</w:t>
      </w:r>
    </w:p>
    <w:p w14:paraId="45A41E53" w14:textId="77777777" w:rsidR="00CF2C17" w:rsidRPr="00CF2C17" w:rsidRDefault="00CF2C17" w:rsidP="00781B6C">
      <w:pPr>
        <w:spacing w:before="100" w:beforeAutospacing="1" w:after="100" w:afterAutospacing="1" w:line="276" w:lineRule="auto"/>
      </w:pPr>
      <w:r w:rsidRPr="00CF2C17">
        <w:t xml:space="preserve">The method of claim C.1 wherein settlement records reference both the dispatch receipt that authorized routing and the inference receipt that recorded execution, enabling auditors to trace </w:t>
      </w:r>
      <w:r w:rsidRPr="00CF2C17">
        <w:lastRenderedPageBreak/>
        <w:t>settlement amounts through the complete decision chain from policy evaluation through routing authorization, execution measurement, and final payment calculation, wherein the three-way linkage among dispatch receipt, inference receipt, and settlement record provides comprehensive audit trail for regulatory compliance and dispute resolution.</w:t>
      </w:r>
    </w:p>
    <w:p w14:paraId="442C311E" w14:textId="77777777" w:rsidR="00CF2C17" w:rsidRPr="00CF2C17" w:rsidRDefault="00CF2C17" w:rsidP="00781B6C">
      <w:pPr>
        <w:spacing w:before="100" w:beforeAutospacing="1" w:after="100" w:afterAutospacing="1" w:line="276" w:lineRule="auto"/>
      </w:pPr>
      <w:r w:rsidRPr="00CF2C17">
        <w:rPr>
          <w:b/>
          <w:bCs/>
        </w:rPr>
        <w:t>Claim C.17</w:t>
      </w:r>
    </w:p>
    <w:p w14:paraId="6E651301" w14:textId="77777777" w:rsidR="00CF2C17" w:rsidRPr="00CF2C17" w:rsidRDefault="00CF2C17" w:rsidP="00781B6C">
      <w:pPr>
        <w:spacing w:before="100" w:beforeAutospacing="1" w:after="100" w:afterAutospacing="1" w:line="276" w:lineRule="auto"/>
      </w:pPr>
      <w:r w:rsidRPr="00CF2C17">
        <w:t xml:space="preserve">The method of claim C.4 wherein computing efficiency delta comprises calculating </w:t>
      </w:r>
      <w:proofErr w:type="spellStart"/>
      <w:r w:rsidRPr="00CF2C17">
        <w:t>efficiency_delta</w:t>
      </w:r>
      <w:proofErr w:type="spellEnd"/>
      <w:r w:rsidRPr="00CF2C17">
        <w:t xml:space="preserve"> as (</w:t>
      </w:r>
      <w:proofErr w:type="spellStart"/>
      <w:r w:rsidRPr="00CF2C17">
        <w:t>baseline_joules</w:t>
      </w:r>
      <w:proofErr w:type="spellEnd"/>
      <w:r w:rsidRPr="00CF2C17">
        <w:t xml:space="preserve"> minus </w:t>
      </w:r>
      <w:proofErr w:type="spellStart"/>
      <w:r w:rsidRPr="00CF2C17">
        <w:t>measured_joules</w:t>
      </w:r>
      <w:proofErr w:type="spellEnd"/>
      <w:r w:rsidRPr="00CF2C17">
        <w:t xml:space="preserve">) divided by </w:t>
      </w:r>
      <w:proofErr w:type="spellStart"/>
      <w:r w:rsidRPr="00CF2C17">
        <w:t>baseline_joules</w:t>
      </w:r>
      <w:proofErr w:type="spellEnd"/>
      <w:r w:rsidRPr="00CF2C17">
        <w:t>, categorizing devices into efficiency tiers with tier boundaries at negative 0.5, negative 0.2, zero, positive 0.2, and positive 0.5, adjusting baselines quarterly or upon significant model architecture changes using percentile-based methods, and capping negative efficiency delta at negative 1.0 when measured joules exceeds twice the baseline, wherein specific formulas and tier boundaries represent preferred embodiments for settlement calculation.</w:t>
      </w:r>
    </w:p>
    <w:p w14:paraId="3696F5AA" w14:textId="77777777" w:rsidR="00CF2C17" w:rsidRPr="00CF2C17" w:rsidRDefault="00CF2C17" w:rsidP="00781B6C">
      <w:pPr>
        <w:spacing w:before="100" w:beforeAutospacing="1" w:after="100" w:afterAutospacing="1" w:line="276" w:lineRule="auto"/>
      </w:pPr>
      <w:r w:rsidRPr="00CF2C17">
        <w:rPr>
          <w:b/>
          <w:bCs/>
        </w:rPr>
        <w:t>Claim C.18</w:t>
      </w:r>
    </w:p>
    <w:p w14:paraId="585B4E9A" w14:textId="77777777" w:rsidR="00CF2C17" w:rsidRPr="00CF2C17" w:rsidRDefault="00CF2C17" w:rsidP="00781B6C">
      <w:pPr>
        <w:spacing w:before="100" w:beforeAutospacing="1" w:after="100" w:afterAutospacing="1" w:line="276" w:lineRule="auto"/>
      </w:pPr>
      <w:r w:rsidRPr="00CF2C17">
        <w:t xml:space="preserve">The method of claim C.6 wherein allocating bonus payments comprises calculating bonus as </w:t>
      </w:r>
      <w:proofErr w:type="spellStart"/>
      <w:r w:rsidRPr="00CF2C17">
        <w:t>base_payment</w:t>
      </w:r>
      <w:proofErr w:type="spellEnd"/>
      <w:r w:rsidRPr="00CF2C17">
        <w:t xml:space="preserve"> multiplied by </w:t>
      </w:r>
      <w:proofErr w:type="spellStart"/>
      <w:r w:rsidRPr="00CF2C17">
        <w:t>efficiency_delta</w:t>
      </w:r>
      <w:proofErr w:type="spellEnd"/>
      <w:r w:rsidRPr="00CF2C17">
        <w:t xml:space="preserve"> multiplied by </w:t>
      </w:r>
      <w:proofErr w:type="spellStart"/>
      <w:r w:rsidRPr="00CF2C17">
        <w:t>bonus_multiplier</w:t>
      </w:r>
      <w:proofErr w:type="spellEnd"/>
      <w:r w:rsidRPr="00CF2C17">
        <w:t xml:space="preserve"> where </w:t>
      </w:r>
      <w:proofErr w:type="spellStart"/>
      <w:r w:rsidRPr="00CF2C17">
        <w:t>bonus_multiplier</w:t>
      </w:r>
      <w:proofErr w:type="spellEnd"/>
      <w:r w:rsidRPr="00CF2C17">
        <w:t xml:space="preserve"> ranges from 1.0 to 3.0 based on tenant configuration, imposing efficiency fees calculated as </w:t>
      </w:r>
      <w:proofErr w:type="spellStart"/>
      <w:r w:rsidRPr="00CF2C17">
        <w:t>base_payment</w:t>
      </w:r>
      <w:proofErr w:type="spellEnd"/>
      <w:r w:rsidRPr="00CF2C17">
        <w:t xml:space="preserve"> multiplied by absolute value of </w:t>
      </w:r>
      <w:proofErr w:type="spellStart"/>
      <w:r w:rsidRPr="00CF2C17">
        <w:t>efficiency_delta</w:t>
      </w:r>
      <w:proofErr w:type="spellEnd"/>
      <w:r w:rsidRPr="00CF2C17">
        <w:t xml:space="preserve"> multiplied by </w:t>
      </w:r>
      <w:proofErr w:type="spellStart"/>
      <w:r w:rsidRPr="00CF2C17">
        <w:t>penalty_multiplier</w:t>
      </w:r>
      <w:proofErr w:type="spellEnd"/>
      <w:r w:rsidRPr="00CF2C17">
        <w:t xml:space="preserve"> where </w:t>
      </w:r>
      <w:proofErr w:type="spellStart"/>
      <w:r w:rsidRPr="00CF2C17">
        <w:t>penalty_multiplier</w:t>
      </w:r>
      <w:proofErr w:type="spellEnd"/>
      <w:r w:rsidRPr="00CF2C17">
        <w:t xml:space="preserve"> ranges from 0.5 to 2.0, and scaling bonuses with volume tiers at 1000, 10000, and 100000 inferences per billing period, wherein specific multiplier ranges and volume tiers represent preferred embodiments that balance incentive strength with settlement cost.</w:t>
      </w:r>
    </w:p>
    <w:p w14:paraId="41E34D9A" w14:textId="77777777" w:rsidR="00CF2C17" w:rsidRPr="00CF2C17" w:rsidRDefault="00CF2C17" w:rsidP="00781B6C">
      <w:pPr>
        <w:spacing w:before="100" w:beforeAutospacing="1" w:after="100" w:afterAutospacing="1" w:line="276" w:lineRule="auto"/>
      </w:pPr>
      <w:r w:rsidRPr="00CF2C17">
        <w:rPr>
          <w:b/>
          <w:bCs/>
        </w:rPr>
        <w:t>Claim C.19</w:t>
      </w:r>
    </w:p>
    <w:p w14:paraId="4824D6C0" w14:textId="77777777" w:rsidR="00CF2C17" w:rsidRDefault="00CF2C17" w:rsidP="00781B6C">
      <w:pPr>
        <w:spacing w:before="100" w:beforeAutospacing="1" w:after="100" w:afterAutospacing="1" w:line="276" w:lineRule="auto"/>
      </w:pPr>
      <w:r w:rsidRPr="00CF2C17">
        <w:t>The method of claim C.2 wherein the sampling granularity is between 1 kHz and 100 kHz for hardware power monitoring interfaces, measurements are validated against device thermal design power limits, integration windows are aligned with inference boundaries detected via request and response timestamps, normalization factors include adjustments for model parameter count ranging from millions to trillions of parameters and sequence lengths ranging from single tokens to tens of thousands of tokens, and the method accounts for multi-inference batch processing by apportioning energy consumption across batch members proportionally, wherein specific sampling rates, parameter ranges, and apportionment methods represent preferred embodiments providing concrete enablement.</w:t>
      </w:r>
    </w:p>
    <w:p w14:paraId="3AAF8634" w14:textId="4D110E95" w:rsidR="00887FA0" w:rsidRDefault="00887FA0" w:rsidP="00781B6C">
      <w:pPr>
        <w:pStyle w:val="whitespace-normal"/>
        <w:spacing w:line="276" w:lineRule="auto"/>
      </w:pPr>
      <w:r>
        <w:rPr>
          <w:rStyle w:val="Strong"/>
          <w:rFonts w:eastAsiaTheme="majorEastAsia"/>
        </w:rPr>
        <w:t>Claim C.20</w:t>
      </w:r>
    </w:p>
    <w:p w14:paraId="224389B3" w14:textId="4E33E29A" w:rsidR="00887FA0" w:rsidRDefault="00887FA0" w:rsidP="00781B6C">
      <w:pPr>
        <w:pStyle w:val="whitespace-normal"/>
        <w:spacing w:line="276" w:lineRule="auto"/>
      </w:pPr>
      <w:r>
        <w:lastRenderedPageBreak/>
        <w:t>The method of claim C.1 wherein each settlement adjustment is scaled by a measurement-confidence score derived from variance between device-reported energy consumption and controller-estimated energy consumption computed according to claim A.17, wherein the confidence score ranges from zero indicating high variance to one indicating agreement between sources, wherein settlement bonuses and penalties are multiplied by the confidence score such that low-confidence measurements receive proportionally reduced settlement impact, wherein settlement adjustments are withheld entirely when the confidence score falls below a defined threshold until independent audit verification is obtained, and wherein confidence-based scaling thereby discourages manipulated telemetry and incentivizes operators to invest in accurate measurement infrastructure, creating economic alignment between measurement integrity and settlement outcomes.</w:t>
      </w:r>
    </w:p>
    <w:p w14:paraId="14065698" w14:textId="77777777" w:rsidR="00887FA0" w:rsidRDefault="00887FA0" w:rsidP="00781B6C">
      <w:pPr>
        <w:pStyle w:val="whitespace-normal"/>
        <w:spacing w:line="276" w:lineRule="auto"/>
      </w:pPr>
      <w:r>
        <w:rPr>
          <w:rStyle w:val="Strong"/>
          <w:rFonts w:eastAsiaTheme="majorEastAsia"/>
        </w:rPr>
        <w:t>Claim C.21</w:t>
      </w:r>
    </w:p>
    <w:p w14:paraId="4F7849FA" w14:textId="1EAEDF2F" w:rsidR="00887FA0" w:rsidRDefault="00887FA0" w:rsidP="00781B6C">
      <w:pPr>
        <w:pStyle w:val="whitespace-normal"/>
        <w:spacing w:line="276" w:lineRule="auto"/>
      </w:pPr>
      <w:r>
        <w:t>A system comprising one or more processors and memory storing instructions that, when executed by the one or more processors, cause the system to perform the method of claim C.1.</w:t>
      </w:r>
    </w:p>
    <w:p w14:paraId="54BADB21" w14:textId="77777777" w:rsidR="00887FA0" w:rsidRDefault="00887FA0" w:rsidP="00781B6C">
      <w:pPr>
        <w:pStyle w:val="whitespace-normal"/>
        <w:spacing w:line="276" w:lineRule="auto"/>
      </w:pPr>
      <w:r>
        <w:rPr>
          <w:rStyle w:val="Strong"/>
          <w:rFonts w:eastAsiaTheme="majorEastAsia"/>
        </w:rPr>
        <w:t>Claim C.22</w:t>
      </w:r>
    </w:p>
    <w:p w14:paraId="1F755CA1" w14:textId="77777777" w:rsidR="00887FA0" w:rsidRDefault="00887FA0" w:rsidP="00781B6C">
      <w:pPr>
        <w:pStyle w:val="whitespace-normal"/>
        <w:spacing w:line="276" w:lineRule="auto"/>
      </w:pPr>
      <w:r>
        <w:t>A non-transitory computer-readable medium storing instructions that, when executed by one or more processors, cause the one or more processors to perform the method of claim C.1.</w:t>
      </w:r>
    </w:p>
    <w:p w14:paraId="55F68DA2" w14:textId="77777777" w:rsidR="00887FA0" w:rsidRPr="00CF2C17" w:rsidRDefault="00887FA0" w:rsidP="00781B6C">
      <w:pPr>
        <w:spacing w:before="100" w:beforeAutospacing="1" w:after="100" w:afterAutospacing="1" w:line="276" w:lineRule="auto"/>
      </w:pPr>
    </w:p>
    <w:p w14:paraId="0383E528" w14:textId="77777777" w:rsidR="00985408" w:rsidRPr="00800C1D" w:rsidRDefault="00985408" w:rsidP="00781B6C">
      <w:pPr>
        <w:pStyle w:val="whitespace-normal"/>
        <w:spacing w:line="276" w:lineRule="auto"/>
        <w:rPr>
          <w:b/>
          <w:bCs/>
        </w:rPr>
      </w:pPr>
      <w:r w:rsidRPr="00800C1D">
        <w:rPr>
          <w:b/>
          <w:bCs/>
        </w:rPr>
        <w:t>5.4 Claim Set D: Hardware-Agnostic Ownership Succession</w:t>
      </w:r>
    </w:p>
    <w:p w14:paraId="30B6A507" w14:textId="77777777" w:rsidR="00CF2C17" w:rsidRDefault="00CF2C17" w:rsidP="00781B6C">
      <w:pPr>
        <w:pStyle w:val="whitespace-normal"/>
        <w:spacing w:line="276" w:lineRule="auto"/>
      </w:pPr>
      <w:r>
        <w:rPr>
          <w:rStyle w:val="Strong"/>
          <w:rFonts w:eastAsiaTheme="majorEastAsia"/>
        </w:rPr>
        <w:t>Claim D.1 (Independent Claim)</w:t>
      </w:r>
    </w:p>
    <w:p w14:paraId="01F774B8" w14:textId="77777777" w:rsidR="00887FA0" w:rsidRDefault="00887FA0" w:rsidP="00781B6C">
      <w:pPr>
        <w:pStyle w:val="whitespace-normal"/>
        <w:spacing w:line="276" w:lineRule="auto"/>
      </w:pPr>
      <w:r>
        <w:t>A method for maintaining attribution and royalty flows across hardware transitions, comprising: maintaining immutable attribution records linking model lineages to original authors via a directed acyclic graph structure; updating beneficiaries of royalty flows independent of the underlying compute class selected from a set including deterministic processors, probabilistic processors, photonic processors, neuromorphic processors, and quantum processors, and compatible future compute classes; preserving economic participation when workloads migrate between compute architectures; enabling successor rights assignment without requiring model retraining or re-registration; wherein attribution persists as inference hardware evolves.</w:t>
      </w:r>
    </w:p>
    <w:p w14:paraId="2DFB2503" w14:textId="685AE45B" w:rsidR="00CF2C17" w:rsidRDefault="00CF2C17" w:rsidP="00781B6C">
      <w:pPr>
        <w:pStyle w:val="whitespace-normal"/>
        <w:spacing w:line="276" w:lineRule="auto"/>
      </w:pPr>
      <w:r>
        <w:rPr>
          <w:rStyle w:val="Strong"/>
          <w:rFonts w:eastAsiaTheme="majorEastAsia"/>
        </w:rPr>
        <w:t>Claim D.2</w:t>
      </w:r>
    </w:p>
    <w:p w14:paraId="16C7B743" w14:textId="77777777" w:rsidR="00CF2C17" w:rsidRDefault="00CF2C17" w:rsidP="00781B6C">
      <w:pPr>
        <w:pStyle w:val="whitespace-normal"/>
        <w:spacing w:line="276" w:lineRule="auto"/>
      </w:pPr>
      <w:r>
        <w:t xml:space="preserve">The method of claim D.1 wherein immutable attribution records comprise a directed acyclic graph representing model lineage from training data through fine-tuning, cryptographic hashes of model weights at each lineage node using collision-resistant hash functions, timestamps and </w:t>
      </w:r>
      <w:r>
        <w:lastRenderedPageBreak/>
        <w:t>author identities anchored to tamper-evident logs, hardware-agnostic identifiers computed as content-addressed hashes of model architecture specifications independent of serialization format or execution target, edges representing derivation relationships including base-model, fine-tune, quantize, distill, and merge operations, and metadata including training compute consumed, dataset provenance, and licensing terms, wherein lineage tracking operates independently of execution substrate.</w:t>
      </w:r>
    </w:p>
    <w:p w14:paraId="06CE50A6" w14:textId="77777777" w:rsidR="00CF2C17" w:rsidRDefault="00CF2C17" w:rsidP="00781B6C">
      <w:pPr>
        <w:pStyle w:val="whitespace-normal"/>
        <w:spacing w:line="276" w:lineRule="auto"/>
      </w:pPr>
      <w:r>
        <w:rPr>
          <w:rStyle w:val="Strong"/>
          <w:rFonts w:eastAsiaTheme="majorEastAsia"/>
        </w:rPr>
        <w:t>Claim D.3</w:t>
      </w:r>
    </w:p>
    <w:p w14:paraId="33F89279" w14:textId="77777777" w:rsidR="00CF2C17" w:rsidRDefault="00CF2C17" w:rsidP="00781B6C">
      <w:pPr>
        <w:pStyle w:val="whitespace-normal"/>
        <w:spacing w:line="276" w:lineRule="auto"/>
      </w:pPr>
      <w:r>
        <w:t>The method of claim D.2 wherein the directed acyclic graph implements cycle detection to prevent circular dependencies, validates that each node has at most one parent except for merge operations which may have multiple parents, enforces monotonic timestamp ordering such that child nodes must have timestamps equal to or later than parent nodes, stores cryptographic signatures at each node proving author identity and authorization to create derivative works, and maintains version identifiers enabling unambiguous reference to specific points in model evolution, wherein graph integrity ensures trustworthy lineage tracking across arbitrary model evolution paths.</w:t>
      </w:r>
    </w:p>
    <w:p w14:paraId="6217FF33" w14:textId="77777777" w:rsidR="00CF2C17" w:rsidRDefault="00CF2C17" w:rsidP="00781B6C">
      <w:pPr>
        <w:pStyle w:val="whitespace-normal"/>
        <w:spacing w:line="276" w:lineRule="auto"/>
      </w:pPr>
      <w:r>
        <w:rPr>
          <w:rStyle w:val="Strong"/>
          <w:rFonts w:eastAsiaTheme="majorEastAsia"/>
        </w:rPr>
        <w:t>Claim D.4</w:t>
      </w:r>
    </w:p>
    <w:p w14:paraId="4DA64029" w14:textId="77777777" w:rsidR="00CF2C17" w:rsidRDefault="00CF2C17" w:rsidP="00781B6C">
      <w:pPr>
        <w:pStyle w:val="whitespace-normal"/>
        <w:spacing w:line="276" w:lineRule="auto"/>
      </w:pPr>
      <w:r>
        <w:t>The method of claim D.1 wherein updating beneficiaries comprises accepting digitally signed successor designation transactions from original rights holders using industry-standard cryptographic signature schemes, validating successor designations against attribution graph to prevent unauthorized transfers by verifying signature chain from root author through all intermediate rights holders, updating royalty routing tables to redirect payments to new beneficiaries with transaction semantics that are atomic with respect to royalty routing updates ensuring no payments are lost during transition, recording historical records of all beneficiary changes with audit trail containing old beneficiary, new beneficiary, timestamp, authorization signatures, and optional reason codes, and implementing escrow periods during which beneficiary changes can be disputed before becoming final, wherein rights transfers preserve attribution history while enabling beneficiary evolution.</w:t>
      </w:r>
    </w:p>
    <w:p w14:paraId="7DF84FAA" w14:textId="77777777" w:rsidR="00CF2C17" w:rsidRDefault="00CF2C17" w:rsidP="00781B6C">
      <w:pPr>
        <w:pStyle w:val="whitespace-normal"/>
        <w:spacing w:line="276" w:lineRule="auto"/>
      </w:pPr>
      <w:r>
        <w:rPr>
          <w:rStyle w:val="Strong"/>
          <w:rFonts w:eastAsiaTheme="majorEastAsia"/>
        </w:rPr>
        <w:t>Claim D.5</w:t>
      </w:r>
    </w:p>
    <w:p w14:paraId="3A1526BE" w14:textId="77777777" w:rsidR="00CF2C17" w:rsidRDefault="00CF2C17" w:rsidP="00781B6C">
      <w:pPr>
        <w:pStyle w:val="whitespace-normal"/>
        <w:spacing w:line="276" w:lineRule="auto"/>
      </w:pPr>
      <w:r>
        <w:t xml:space="preserve">The method of claim D.4 wherein the successor designation transaction contains a structured payload including: model identifier referencing the attribution graph node, current beneficiary identity with cryptographic proof of control, proposed beneficiary identity and contact information, effective date for when the change takes effect enabling scheduled future transfers, authorization signature from current beneficiary, optional co-signatures from stakeholders when multi-signature approval is required, reason code from a defined enumeration, and optional conditions specifying constraints such as fractional participation percentages, geographic </w:t>
      </w:r>
      <w:r>
        <w:lastRenderedPageBreak/>
        <w:t>restrictions, or time-based expiration, wherein structured transactions enable automated validation and processing.</w:t>
      </w:r>
    </w:p>
    <w:p w14:paraId="587C15C6" w14:textId="77777777" w:rsidR="00CF2C17" w:rsidRDefault="00CF2C17" w:rsidP="00781B6C">
      <w:pPr>
        <w:pStyle w:val="whitespace-normal"/>
        <w:spacing w:line="276" w:lineRule="auto"/>
      </w:pPr>
      <w:r>
        <w:rPr>
          <w:rStyle w:val="Strong"/>
          <w:rFonts w:eastAsiaTheme="majorEastAsia"/>
        </w:rPr>
        <w:t>Claim D.6</w:t>
      </w:r>
    </w:p>
    <w:p w14:paraId="2B5C2319" w14:textId="77777777" w:rsidR="00CF2C17" w:rsidRDefault="00CF2C17" w:rsidP="00781B6C">
      <w:pPr>
        <w:pStyle w:val="whitespace-normal"/>
        <w:spacing w:line="276" w:lineRule="auto"/>
      </w:pPr>
      <w:r>
        <w:t>The method of claim D.1 wherein preserving economic participation comprises tracking royalty accruals during hardware transitions before beneficiary updates complete using pending transaction accounting, ensuring continuous payment streams when workloads migrate between datacenters or edge deployments by buffering payments in escrow accounts until settlement confirmation, recalculating royalty splits when models are quantized or distilled for new hardware by applying derivation factors proportional to model size reduction and accuracy preservation, maintaining escrow accounts for disputed attribution during transition periods with automated release upon dispute resolution or timeout expiration, and providing payment guarantees via cryptographic commitments ensuring beneficiaries receive accrued royalties even if infrastructure fails, wherein economic continuity is guaranteed across hardware and beneficiary changes.</w:t>
      </w:r>
    </w:p>
    <w:p w14:paraId="08BB4B94" w14:textId="77777777" w:rsidR="00CF2C17" w:rsidRDefault="00CF2C17" w:rsidP="00781B6C">
      <w:pPr>
        <w:pStyle w:val="whitespace-normal"/>
        <w:spacing w:line="276" w:lineRule="auto"/>
      </w:pPr>
      <w:r>
        <w:rPr>
          <w:rStyle w:val="Strong"/>
          <w:rFonts w:eastAsiaTheme="majorEastAsia"/>
        </w:rPr>
        <w:t>Claim D.7</w:t>
      </w:r>
    </w:p>
    <w:p w14:paraId="144F29E9" w14:textId="77777777" w:rsidR="00CF2C17" w:rsidRDefault="00CF2C17" w:rsidP="00781B6C">
      <w:pPr>
        <w:pStyle w:val="whitespace-normal"/>
        <w:spacing w:line="276" w:lineRule="auto"/>
      </w:pPr>
      <w:r>
        <w:t>The method of claim D.1 wherein successor rights assignment comprises cryptographic proofs establishing authority to designate successors including digital signatures or zero-knowledge proofs of ownership, smart contract execution automating beneficiary updates upon predefined triggers including timestamp conditions or oracle events, multi-signature requirements for high-value attribution transfers requiring multiple authorized signatures, notification mechanisms alerting all stakeholders to beneficiary changes, and cooling-off periods enabling challenge before finalization, wherein rights transfer combines automation with appropriate human oversight.</w:t>
      </w:r>
    </w:p>
    <w:p w14:paraId="3C078B83" w14:textId="77777777" w:rsidR="00CF2C17" w:rsidRDefault="00CF2C17" w:rsidP="00781B6C">
      <w:pPr>
        <w:pStyle w:val="whitespace-normal"/>
        <w:spacing w:line="276" w:lineRule="auto"/>
      </w:pPr>
      <w:r>
        <w:rPr>
          <w:rStyle w:val="Strong"/>
          <w:rFonts w:eastAsiaTheme="majorEastAsia"/>
        </w:rPr>
        <w:t>Claim D.8</w:t>
      </w:r>
    </w:p>
    <w:p w14:paraId="087FFF74" w14:textId="77777777" w:rsidR="00CF2C17" w:rsidRDefault="00CF2C17" w:rsidP="00781B6C">
      <w:pPr>
        <w:pStyle w:val="whitespace-normal"/>
        <w:spacing w:line="276" w:lineRule="auto"/>
      </w:pPr>
      <w:r>
        <w:t xml:space="preserve">The method of claim D.7 wherein multi-signature authorization implements threshold signature schemes enabling t-of-n authorization where t signatures from a set of </w:t>
      </w:r>
      <w:proofErr w:type="spellStart"/>
      <w:r>
        <w:t>n</w:t>
      </w:r>
      <w:proofErr w:type="spellEnd"/>
      <w:r>
        <w:t xml:space="preserve"> authorized signers are required, supports time-locked signatures that become valid only after a specified timestamp enabling scheduled transfers, allows signature weight assignments where different signers have different voting power summing to required threshold, maintains an authorization policy registry mapping model value tiers to required signature thresholds and authorized signer sets, and logs all signature attempts including partial signatures, failed attempts, and successful authorizations with timestamps and signer identities, wherein flexible multi-signature schemes accommodate diverse organizational structures and risk profiles.</w:t>
      </w:r>
    </w:p>
    <w:p w14:paraId="3177B6F8" w14:textId="77777777" w:rsidR="00CF2C17" w:rsidRDefault="00CF2C17" w:rsidP="00781B6C">
      <w:pPr>
        <w:pStyle w:val="whitespace-normal"/>
        <w:spacing w:line="276" w:lineRule="auto"/>
      </w:pPr>
      <w:r>
        <w:rPr>
          <w:rStyle w:val="Strong"/>
          <w:rFonts w:eastAsiaTheme="majorEastAsia"/>
        </w:rPr>
        <w:t>Claim D.9</w:t>
      </w:r>
    </w:p>
    <w:p w14:paraId="58B319EA" w14:textId="77777777" w:rsidR="00CF2C17" w:rsidRDefault="00CF2C17" w:rsidP="00781B6C">
      <w:pPr>
        <w:pStyle w:val="whitespace-normal"/>
        <w:spacing w:line="276" w:lineRule="auto"/>
      </w:pPr>
      <w:r>
        <w:lastRenderedPageBreak/>
        <w:t>The method of claim D.1 further comprising supporting partial successor rights where original authors retain fractional participation calculated as percentages summing to one hundred percent across all beneficiaries, enabling conditional successor rights triggered by events including author death, corporate acquisition, bankruptcy or insolvency, or model performance degradation below specified thresholds, maintaining separate successor designations for different geographic jurisdictions with beneficiary routing based on inference execution location or customer billing address, and supporting temporal succession where different beneficiaries receive payments during different time periods with automatic transitions on schedule, wherein flexible succession planning accommodates diverse business and legal requirements.</w:t>
      </w:r>
    </w:p>
    <w:p w14:paraId="69F60D55" w14:textId="77777777" w:rsidR="00CF2C17" w:rsidRDefault="00CF2C17" w:rsidP="00781B6C">
      <w:pPr>
        <w:pStyle w:val="whitespace-normal"/>
        <w:spacing w:line="276" w:lineRule="auto"/>
      </w:pPr>
      <w:r>
        <w:rPr>
          <w:rStyle w:val="Strong"/>
          <w:rFonts w:eastAsiaTheme="majorEastAsia"/>
        </w:rPr>
        <w:t>Claim D.10</w:t>
      </w:r>
    </w:p>
    <w:p w14:paraId="1F6A623A" w14:textId="792001FB" w:rsidR="00CF2C17" w:rsidRDefault="00CF2C17" w:rsidP="00781B6C">
      <w:pPr>
        <w:pStyle w:val="whitespace-normal"/>
        <w:spacing w:line="276" w:lineRule="auto"/>
      </w:pPr>
      <w:r>
        <w:t xml:space="preserve">The method of claim D.1 further comprising monitoring model performance as hardware evolves by tracking accuracy metrics, latency, and energy efficiency across successive hardware generations, adjusting royalty rates to reflect value contribution when models are adapted to new hardware by applying value preservation factors proportional to maintained accuracy and achieved efficiency gains, documenting technical justification for royalty rate changes in the </w:t>
      </w:r>
      <w:r w:rsidR="00650910">
        <w:t>append-only, tamper-evident audit log</w:t>
      </w:r>
      <w:r>
        <w:t xml:space="preserve"> including benchmark results and stakeholder approval records, implementing dispute resolution mechanisms for contested rate adjustments, and providing transparency into rate adjustment calculations via published methodologies, wherein compensation remains fair as model utility changes with hardware transitions.</w:t>
      </w:r>
    </w:p>
    <w:p w14:paraId="4F471792" w14:textId="77777777" w:rsidR="00CF2C17" w:rsidRDefault="00CF2C17" w:rsidP="00781B6C">
      <w:pPr>
        <w:pStyle w:val="whitespace-normal"/>
        <w:spacing w:line="276" w:lineRule="auto"/>
      </w:pPr>
      <w:r>
        <w:rPr>
          <w:rStyle w:val="Strong"/>
          <w:rFonts w:eastAsiaTheme="majorEastAsia"/>
        </w:rPr>
        <w:t>Claim D.11</w:t>
      </w:r>
    </w:p>
    <w:p w14:paraId="75602755" w14:textId="77777777" w:rsidR="00CF2C17" w:rsidRDefault="00CF2C17" w:rsidP="00781B6C">
      <w:pPr>
        <w:pStyle w:val="whitespace-normal"/>
        <w:spacing w:line="276" w:lineRule="auto"/>
      </w:pPr>
      <w:r>
        <w:t>The method of claim D.1 wherein hardware-agnostic identifiers comprise content-addressed hashes computed from model architecture specifications serialized in a canonical form independent of framework or file format, semantic versioning reflecting model capabilities rather than hardware dependencies, cross-reference tables mapping logical model identifiers to hardware-specific implementations with entries for each supported compute class, metadata indicating supported compute classes and hardware specifications, and collision-resistant namespace prefixes preventing identifier conflicts across organizations, wherein a single logical model can have multiple physical instantiations without losing attribution.</w:t>
      </w:r>
    </w:p>
    <w:p w14:paraId="04D1EC48" w14:textId="77777777" w:rsidR="00CF2C17" w:rsidRDefault="00CF2C17" w:rsidP="00781B6C">
      <w:pPr>
        <w:pStyle w:val="whitespace-normal"/>
        <w:spacing w:line="276" w:lineRule="auto"/>
      </w:pPr>
      <w:r>
        <w:rPr>
          <w:rStyle w:val="Strong"/>
          <w:rFonts w:eastAsiaTheme="majorEastAsia"/>
        </w:rPr>
        <w:t>Claim D.12</w:t>
      </w:r>
    </w:p>
    <w:p w14:paraId="04623823" w14:textId="77777777" w:rsidR="00CF2C17" w:rsidRDefault="00CF2C17" w:rsidP="00781B6C">
      <w:pPr>
        <w:pStyle w:val="whitespace-normal"/>
        <w:spacing w:line="276" w:lineRule="auto"/>
      </w:pPr>
      <w:r>
        <w:t xml:space="preserve">The method of claim D.1 further comprising automatic detection of model deployment on new hardware classes by monitoring execution logs for first-time compute class values, triggering beneficiary notification workflows when new deployments occur, requesting explicit acknowledgment of attribution terms for novel hardware classes within a defined time period of first deployment, allowing beneficiaries to negotiate royalty rate adjustments for new hardware classes based on expected deployment volume and value contribution, and recording acceptance </w:t>
      </w:r>
      <w:r>
        <w:lastRenderedPageBreak/>
        <w:t>or objection of new deployment terms in the attribution graph with cryptographic signatures, wherein authors maintain awareness and control as models proliferate across heterogeneous infrastructure.</w:t>
      </w:r>
    </w:p>
    <w:p w14:paraId="4710501C" w14:textId="77777777" w:rsidR="00CF2C17" w:rsidRDefault="00CF2C17" w:rsidP="00781B6C">
      <w:pPr>
        <w:pStyle w:val="whitespace-normal"/>
        <w:spacing w:line="276" w:lineRule="auto"/>
      </w:pPr>
      <w:r>
        <w:rPr>
          <w:rStyle w:val="Strong"/>
          <w:rFonts w:eastAsiaTheme="majorEastAsia"/>
        </w:rPr>
        <w:t>Claim D.13</w:t>
      </w:r>
    </w:p>
    <w:p w14:paraId="57DE2141" w14:textId="77777777" w:rsidR="00CF2C17" w:rsidRDefault="00CF2C17" w:rsidP="00781B6C">
      <w:pPr>
        <w:pStyle w:val="whitespace-normal"/>
        <w:spacing w:line="276" w:lineRule="auto"/>
      </w:pPr>
      <w:r>
        <w:t>The method of claim D.1 further comprising integration with estate planning systems enabling testamentary successor designation via digital wills or trust documents with cryptographic signatures from testators, supporting corporate succession when companies owning model rights are acquired or dissolved by recognizing successor entity identifiers and transferring attribution rights, maintaining perpetual attribution even when economic rights expire or are voluntarily abandoned by terminating beneficiary payments while preserving authorship credit, distinguishing between economic rights subject to expiration or transfer and moral rights of attribution that remain with original authors, and enabling charitable donation of model rights to nonprofit organizations or public domain dedication while preserving historical authorship records, wherein both economic and reputational attribution persist across generational and corporate boundaries.</w:t>
      </w:r>
    </w:p>
    <w:p w14:paraId="7FAEA7B5" w14:textId="77777777" w:rsidR="00CF2C17" w:rsidRDefault="00CF2C17" w:rsidP="00781B6C">
      <w:pPr>
        <w:pStyle w:val="whitespace-normal"/>
        <w:spacing w:line="276" w:lineRule="auto"/>
      </w:pPr>
      <w:r>
        <w:rPr>
          <w:rStyle w:val="Strong"/>
          <w:rFonts w:eastAsiaTheme="majorEastAsia"/>
        </w:rPr>
        <w:t>Claim D.14</w:t>
      </w:r>
    </w:p>
    <w:p w14:paraId="6A64B693" w14:textId="77777777" w:rsidR="00CF2C17" w:rsidRDefault="00CF2C17" w:rsidP="00781B6C">
      <w:pPr>
        <w:pStyle w:val="whitespace-normal"/>
        <w:spacing w:line="276" w:lineRule="auto"/>
      </w:pPr>
      <w:r>
        <w:t>The method of claim D.1 further comprising cryptographic proof mechanisms enabling beneficiaries to prove rights ownership without disclosing full attribution graph by providing selective proofs from their beneficiary record to the graph root hash, zero-knowledge proofs demonstrating successor relationship without revealing intermediate lineage, selective disclosure protocols allowing beneficiaries to reveal specific graph nodes or edges relevant to a query while hiding unrelated portions, privacy-preserving attribution suitable for sensitive or classified model deployments where model architecture and lineage must remain confidential while enabling payment routing and compliance verification, and verifiable credentials issued by attribution system allowing beneficiaries to prove rights in external contexts without real-time system access, wherein attribution verification balances transparency with confidentiality requirements.</w:t>
      </w:r>
    </w:p>
    <w:p w14:paraId="34BD0DEE" w14:textId="77777777" w:rsidR="00CF2C17" w:rsidRDefault="00CF2C17" w:rsidP="00781B6C">
      <w:pPr>
        <w:pStyle w:val="whitespace-normal"/>
        <w:spacing w:line="276" w:lineRule="auto"/>
      </w:pPr>
      <w:r>
        <w:rPr>
          <w:rStyle w:val="Strong"/>
          <w:rFonts w:eastAsiaTheme="majorEastAsia"/>
        </w:rPr>
        <w:t>Claim D.15</w:t>
      </w:r>
    </w:p>
    <w:p w14:paraId="53CC25D9" w14:textId="77777777" w:rsidR="00CF2C17" w:rsidRDefault="00CF2C17" w:rsidP="00781B6C">
      <w:pPr>
        <w:pStyle w:val="whitespace-normal"/>
        <w:spacing w:line="276" w:lineRule="auto"/>
      </w:pPr>
      <w:r>
        <w:t xml:space="preserve">The method of claim D.1 further comprising application programming interfaces enabling programmatic query of current beneficiaries for any model identifier, supporting batch queries for multiple model identifiers in a single request to reduce latency and overhead, subscription services notifying interested parties of beneficiary changes via configurable notification channels with filters for specific models or beneficiary identities, public registries providing transparency into attribution lineage for verified models with privacy controls allowing authors to control visibility, implementing access controls to prevent denial-of-service attacks and unauthorized access, supporting pagination for large result sets, and providing standardized interface </w:t>
      </w:r>
      <w:r>
        <w:lastRenderedPageBreak/>
        <w:t>specifications for automated client generation, wherein discoverability enables ecosystem participants to respect attribution obligations without central coordination.</w:t>
      </w:r>
    </w:p>
    <w:p w14:paraId="59D4CD1F" w14:textId="77777777" w:rsidR="00CF2C17" w:rsidRDefault="00CF2C17" w:rsidP="00781B6C">
      <w:pPr>
        <w:pStyle w:val="whitespace-normal"/>
        <w:spacing w:line="276" w:lineRule="auto"/>
      </w:pPr>
      <w:r>
        <w:rPr>
          <w:rStyle w:val="Strong"/>
          <w:rFonts w:eastAsiaTheme="majorEastAsia"/>
        </w:rPr>
        <w:t>Claim D.16</w:t>
      </w:r>
    </w:p>
    <w:p w14:paraId="53CE0F8D" w14:textId="77777777" w:rsidR="00CF2C17" w:rsidRDefault="00CF2C17" w:rsidP="00781B6C">
      <w:pPr>
        <w:pStyle w:val="whitespace-normal"/>
        <w:spacing w:line="276" w:lineRule="auto"/>
      </w:pPr>
      <w:r>
        <w:t>The method of claim D.1 wherein attribution records reference both dispatch receipts that authorized routing decisions and inference receipts that recorded execution measurements, enabling beneficiaries and auditors to verify that royalty payments derive from actual inference execution on specific hardware classes with measured energy consumption and carbon impact, wherein the three-way linkage among attribution records, routing authorization, and execution measurement provides verifiable provenance for royalty distribution and enables detection of unauthorized model usage.</w:t>
      </w:r>
    </w:p>
    <w:p w14:paraId="233786A4" w14:textId="77777777" w:rsidR="00CF2C17" w:rsidRDefault="00CF2C17" w:rsidP="00781B6C">
      <w:pPr>
        <w:pStyle w:val="whitespace-normal"/>
        <w:spacing w:line="276" w:lineRule="auto"/>
      </w:pPr>
      <w:r>
        <w:rPr>
          <w:rStyle w:val="Strong"/>
          <w:rFonts w:eastAsiaTheme="majorEastAsia"/>
        </w:rPr>
        <w:t>Claim D.17</w:t>
      </w:r>
    </w:p>
    <w:p w14:paraId="24350311" w14:textId="77777777" w:rsidR="00CF2C17" w:rsidRDefault="00CF2C17" w:rsidP="00781B6C">
      <w:pPr>
        <w:pStyle w:val="whitespace-normal"/>
        <w:spacing w:line="276" w:lineRule="auto"/>
      </w:pPr>
      <w:r>
        <w:t xml:space="preserve">The method of claim D.8 wherein threshold signature schemes include Shamir Secret Sharing, multi-party ECDSA signature protocols, or Schnorr threshold signatures, wherein t-of-n authorization requires between 2-of-3 and 5-of-7 signatures depending on model value tier, wherein time-locked signatures implement </w:t>
      </w:r>
      <w:proofErr w:type="spellStart"/>
      <w:r>
        <w:t>nLockTime</w:t>
      </w:r>
      <w:proofErr w:type="spellEnd"/>
      <w:r>
        <w:t xml:space="preserve"> or equivalent mechanisms with lock periods ranging from 1 day to 365 days, and wherein authorization policy registry maps model value tiers at thresholds of ten thousand dollars, one hundred thousand dollars, and one million dollars to progressively higher signature requirements, wherein specific threshold schemes, signature counts, lock periods, and value tiers represent preferred embodiments balancing security with operational flexibility.</w:t>
      </w:r>
    </w:p>
    <w:p w14:paraId="20C37393" w14:textId="77777777" w:rsidR="00CF2C17" w:rsidRDefault="00CF2C17" w:rsidP="00781B6C">
      <w:pPr>
        <w:pStyle w:val="whitespace-normal"/>
        <w:spacing w:line="276" w:lineRule="auto"/>
      </w:pPr>
      <w:r>
        <w:rPr>
          <w:rStyle w:val="Strong"/>
          <w:rFonts w:eastAsiaTheme="majorEastAsia"/>
        </w:rPr>
        <w:t>Claim D.18</w:t>
      </w:r>
    </w:p>
    <w:p w14:paraId="0535A46D" w14:textId="77777777" w:rsidR="00CF2C17" w:rsidRDefault="00CF2C17" w:rsidP="00781B6C">
      <w:pPr>
        <w:pStyle w:val="whitespace-normal"/>
        <w:spacing w:line="276" w:lineRule="auto"/>
      </w:pPr>
      <w:r>
        <w:t xml:space="preserve">The method of claim D.2 wherein collision-resistant hash functions include SHA-256, SHA-3, or Blake3, wherein content-addressed hashes are computed using SHA-256 or Blake3 over canonical serialization of model architecture specifications, wherein cryptographic signatures use ECDSA with P-256 curve, </w:t>
      </w:r>
      <w:proofErr w:type="spellStart"/>
      <w:r>
        <w:t>EdDSA</w:t>
      </w:r>
      <w:proofErr w:type="spellEnd"/>
      <w:r>
        <w:t xml:space="preserve"> with Ed25519 curve, or RSA with key sizes meeting NIST SP 800-57 recommendations of at least 2048 bits and preferably 3072 bits or higher, wherein tamper-evident logs are implemented using Merkle trees with periodic anchoring to public blockchains including Ethereum </w:t>
      </w:r>
      <w:proofErr w:type="spellStart"/>
      <w:r>
        <w:t>mainnet</w:t>
      </w:r>
      <w:proofErr w:type="spellEnd"/>
      <w:r>
        <w:t xml:space="preserve">, Polygon, </w:t>
      </w:r>
      <w:proofErr w:type="spellStart"/>
      <w:r>
        <w:t>Arbitrum</w:t>
      </w:r>
      <w:proofErr w:type="spellEnd"/>
      <w:r>
        <w:t>, Solana, or consortium blockchains including Hyperledger Fabric, Corda, or Quorum, and wherein timestamps use RFC 3161 trusted timestamping or blockchain transaction timestamps with accuracy within 60 seconds, wherein specific cryptographic algorithms, key sizes, blockchains, and timestamp protocols represent preferred embodiments providing concrete security parameters.</w:t>
      </w:r>
    </w:p>
    <w:p w14:paraId="75F18ACA" w14:textId="77777777" w:rsidR="00CF2C17" w:rsidRDefault="00CF2C17" w:rsidP="00781B6C">
      <w:pPr>
        <w:pStyle w:val="whitespace-normal"/>
        <w:spacing w:line="276" w:lineRule="auto"/>
      </w:pPr>
      <w:r>
        <w:rPr>
          <w:rStyle w:val="Strong"/>
          <w:rFonts w:eastAsiaTheme="majorEastAsia"/>
        </w:rPr>
        <w:t>Claim D.19</w:t>
      </w:r>
    </w:p>
    <w:p w14:paraId="0BF784D5" w14:textId="5C2032A0" w:rsidR="00887FA0" w:rsidRDefault="00025D90" w:rsidP="00A85343">
      <w:pPr>
        <w:pStyle w:val="whitespace-normal"/>
        <w:spacing w:line="276" w:lineRule="auto"/>
      </w:pPr>
      <w:r>
        <w:lastRenderedPageBreak/>
        <w:t>The method of claim D.4 wherein exemplary escrow periods range from 7 days to 30 days depending on model value and transfer type</w:t>
      </w:r>
      <w:r>
        <w:t xml:space="preserve"> </w:t>
      </w:r>
      <w:r w:rsidR="00CF2C17">
        <w:t xml:space="preserve">depending on model value and transfer type, wherein reason codes include </w:t>
      </w:r>
      <w:proofErr w:type="spellStart"/>
      <w:r w:rsidR="00CF2C17">
        <w:t>estate_planning</w:t>
      </w:r>
      <w:proofErr w:type="spellEnd"/>
      <w:r w:rsidR="00CF2C17">
        <w:t xml:space="preserve">, </w:t>
      </w:r>
      <w:proofErr w:type="spellStart"/>
      <w:r w:rsidR="00CF2C17">
        <w:t>corporate_acquisition</w:t>
      </w:r>
      <w:proofErr w:type="spellEnd"/>
      <w:r w:rsidR="00CF2C17">
        <w:t xml:space="preserve">, </w:t>
      </w:r>
      <w:proofErr w:type="spellStart"/>
      <w:r w:rsidR="00CF2C17">
        <w:t>licensing_agreement</w:t>
      </w:r>
      <w:proofErr w:type="spellEnd"/>
      <w:r w:rsidR="00CF2C17">
        <w:t xml:space="preserve">, </w:t>
      </w:r>
      <w:proofErr w:type="spellStart"/>
      <w:r w:rsidR="00CF2C17">
        <w:t>beneficiary_request</w:t>
      </w:r>
      <w:proofErr w:type="spellEnd"/>
      <w:r w:rsidR="00CF2C17">
        <w:t xml:space="preserve">, bankruptcy, </w:t>
      </w:r>
      <w:proofErr w:type="spellStart"/>
      <w:r w:rsidR="00CF2C17">
        <w:t>divorce_settlement</w:t>
      </w:r>
      <w:proofErr w:type="spellEnd"/>
      <w:r w:rsidR="00CF2C17">
        <w:t xml:space="preserve">, and </w:t>
      </w:r>
      <w:proofErr w:type="spellStart"/>
      <w:r w:rsidR="00CF2C17">
        <w:t>gift_or_donation</w:t>
      </w:r>
      <w:proofErr w:type="spellEnd"/>
      <w:r w:rsidR="00CF2C17">
        <w:t>, wherein fractional participation percentages in partial successor rights are specified to at least two decimal places and sum to exactly 100.00 percent across all beneficiaries, wherein geographic jurisdictions are identified using ISO 3166-1 alpha-2 country codes, and wherein temporal succession periods are specified using ISO 8601 duration format with start and end dates, wherein specific escrow periods, reason code enumerations, precision requirements, geographic identifiers, and temporal formats represent preferred embodiments enabling interoperability and automated processing.</w:t>
      </w:r>
      <w:r w:rsidR="00887FA0">
        <w:br/>
      </w:r>
      <w:r w:rsidR="00887FA0">
        <w:br/>
      </w:r>
      <w:r w:rsidR="00887FA0">
        <w:rPr>
          <w:rStyle w:val="Strong"/>
          <w:rFonts w:eastAsiaTheme="majorEastAsia"/>
        </w:rPr>
        <w:t>Claim D.20</w:t>
      </w:r>
    </w:p>
    <w:p w14:paraId="3A818C20" w14:textId="4724DA8D" w:rsidR="00887FA0" w:rsidRDefault="00887FA0" w:rsidP="00A85343">
      <w:pPr>
        <w:pStyle w:val="whitespace-normal"/>
        <w:spacing w:line="276" w:lineRule="auto"/>
      </w:pPr>
      <w:r>
        <w:t>A system comprising one or more processors and memory storing instructions that, when executed by the one or more processors, cause the system to perform the method of claim D.1, wherein said system maintains the directed acyclic graph structure in a distributed database with cryptographic anchoring to immutable ledgers.</w:t>
      </w:r>
    </w:p>
    <w:p w14:paraId="16E96DD6" w14:textId="77777777" w:rsidR="00887FA0" w:rsidRDefault="00887FA0" w:rsidP="00A85343">
      <w:pPr>
        <w:pStyle w:val="whitespace-normal"/>
        <w:spacing w:line="276" w:lineRule="auto"/>
      </w:pPr>
      <w:r>
        <w:rPr>
          <w:rStyle w:val="Strong"/>
          <w:rFonts w:eastAsiaTheme="majorEastAsia"/>
        </w:rPr>
        <w:t>Claim D.21</w:t>
      </w:r>
    </w:p>
    <w:p w14:paraId="4E665321" w14:textId="283DC37B" w:rsidR="00CF2C17" w:rsidRDefault="00887FA0" w:rsidP="00A85343">
      <w:pPr>
        <w:pStyle w:val="whitespace-normal"/>
        <w:spacing w:line="276" w:lineRule="auto"/>
      </w:pPr>
      <w:r>
        <w:t>A non-transitory computer-readable medium storing instructions that, when executed by one or more processors, cause the one or more processors to perform the method of claim D.1.</w:t>
      </w:r>
    </w:p>
    <w:p w14:paraId="738E1024" w14:textId="77777777" w:rsidR="00807156" w:rsidRPr="00807156" w:rsidRDefault="00807156" w:rsidP="00A85343">
      <w:pPr>
        <w:pStyle w:val="whitespace-normal"/>
        <w:spacing w:line="276" w:lineRule="auto"/>
        <w:rPr>
          <w:b/>
          <w:bCs/>
        </w:rPr>
      </w:pPr>
      <w:r w:rsidRPr="00807156">
        <w:rPr>
          <w:b/>
          <w:bCs/>
        </w:rPr>
        <w:t>Claim D.22</w:t>
      </w:r>
    </w:p>
    <w:p w14:paraId="0A31C081" w14:textId="71265FCB" w:rsidR="00473D7D" w:rsidRDefault="00807156" w:rsidP="00A85343">
      <w:pPr>
        <w:pStyle w:val="whitespace-normal"/>
        <w:spacing w:line="276" w:lineRule="auto"/>
      </w:pPr>
      <w:r>
        <w:t>The method of claim D.1 further comprising preserving attribution and economic allocations during merger and acquisition transactions by: maintaining beneficiary identifiers that resolve through a successor-mapping registry enabling ownership transfer without model retraining; cryptographically verifying successor authority through multi-party attestation from acquiring and target entities; automatically updating beneficiary routing tables while preserving historical attribution chains for audit purposes; and enabling continued royalty flows across infrastructure migrations between acquiring and target company compute resources without requiring model re-registration or redeployment.</w:t>
      </w:r>
    </w:p>
    <w:p w14:paraId="54F63F2A" w14:textId="77777777" w:rsidR="00807156" w:rsidRPr="00473D7D" w:rsidRDefault="00807156" w:rsidP="00A85343">
      <w:pPr>
        <w:pStyle w:val="whitespace-normal"/>
        <w:spacing w:line="276" w:lineRule="auto"/>
        <w:rPr>
          <w:b/>
          <w:bCs/>
        </w:rPr>
      </w:pPr>
      <w:r w:rsidRPr="00473D7D">
        <w:rPr>
          <w:b/>
          <w:bCs/>
        </w:rPr>
        <w:t>5.5 Claim Set E: Dual-Source Energy Validation with Fail-Closed Enforcement</w:t>
      </w:r>
    </w:p>
    <w:p w14:paraId="05E21D88" w14:textId="77777777" w:rsidR="00807156" w:rsidRPr="00473D7D" w:rsidRDefault="00807156" w:rsidP="00A85343">
      <w:pPr>
        <w:pStyle w:val="whitespace-normal"/>
        <w:spacing w:line="276" w:lineRule="auto"/>
        <w:rPr>
          <w:b/>
          <w:bCs/>
        </w:rPr>
      </w:pPr>
      <w:r w:rsidRPr="00473D7D">
        <w:rPr>
          <w:b/>
          <w:bCs/>
        </w:rPr>
        <w:t>Claim E.1 (Independent Claim)</w:t>
      </w:r>
    </w:p>
    <w:p w14:paraId="4E9393C4" w14:textId="77777777" w:rsidR="00807156" w:rsidRDefault="00807156" w:rsidP="00A85343">
      <w:pPr>
        <w:pStyle w:val="whitespace-normal"/>
        <w:spacing w:line="276" w:lineRule="auto"/>
      </w:pPr>
      <w:r>
        <w:t xml:space="preserve">A method for hardware-attested energy attribution with dual-source validation comprising: receiving an inference request identifying a computational workload and a target device from a compute class registry; measuring actual energy consumption during inference execution via a </w:t>
      </w:r>
      <w:r>
        <w:lastRenderedPageBreak/>
        <w:t>device-local sensor integrated with the target device, wherein the device-local sensor comprises one of: a power monitoring integrated circuit, a current sensor with voltage measurement, a system-on-chip power management unit, or a trusted platform module with energy measurement capability; estimating predicted energy consumption independently via a controller using workload characteristics without access to device-local sensor data, wherein the controller estimate is computed from historical energy profiles for the device and model combination; computing a variance metric quantifying the discrepancy between measured energy consumption and estimated energy consumption as an absolute difference or percentage difference; when the variance metric exceeds a predefined threshold value, performing at least one of: denying issuance of an execution receipt, flagging the inference for remediation, placing the device in a restricted trust state, requiring additional attestation before subsequent operations, or initiating device recalibration procedures; when the variance metric is within the predefined threshold value, issuing a cryptographically signed execution receipt binding the measured energy value to the inference output with a digital signature from a hardware root of trust; and enforcing fail-closed control such that no economic settlement occurs absent a valid execution receipt, wherein the fail-closed control denies payment routing via ECON.ROY [1387] when receipt validation fails.</w:t>
      </w:r>
    </w:p>
    <w:p w14:paraId="0E98AA3C" w14:textId="77777777" w:rsidR="00807156" w:rsidRPr="00473D7D" w:rsidRDefault="00807156" w:rsidP="00A85343">
      <w:pPr>
        <w:pStyle w:val="whitespace-normal"/>
        <w:spacing w:line="276" w:lineRule="auto"/>
        <w:rPr>
          <w:b/>
          <w:bCs/>
        </w:rPr>
      </w:pPr>
      <w:r w:rsidRPr="00473D7D">
        <w:rPr>
          <w:b/>
          <w:bCs/>
        </w:rPr>
        <w:t>Claim E.2</w:t>
      </w:r>
    </w:p>
    <w:p w14:paraId="11C78615" w14:textId="77777777" w:rsidR="00807156" w:rsidRDefault="00807156" w:rsidP="00A85343">
      <w:pPr>
        <w:pStyle w:val="whitespace-normal"/>
        <w:spacing w:line="276" w:lineRule="auto"/>
      </w:pPr>
      <w:r>
        <w:t>The method of claim E.1 wherein the device-local sensor comprises a power monitoring integrated circuit selected from: Texas Instruments INA226, Analog Devices LTC2945, Maxim MAX34407, or functional equivalent providing voltage measurement, current measurement, and power integration capabilities with hardware timestamping.</w:t>
      </w:r>
    </w:p>
    <w:p w14:paraId="2E6F95A4" w14:textId="77777777" w:rsidR="00807156" w:rsidRPr="00473D7D" w:rsidRDefault="00807156" w:rsidP="00A85343">
      <w:pPr>
        <w:pStyle w:val="whitespace-normal"/>
        <w:spacing w:line="276" w:lineRule="auto"/>
        <w:rPr>
          <w:b/>
          <w:bCs/>
        </w:rPr>
      </w:pPr>
      <w:r w:rsidRPr="00473D7D">
        <w:rPr>
          <w:b/>
          <w:bCs/>
        </w:rPr>
        <w:t>Claim E.3</w:t>
      </w:r>
    </w:p>
    <w:p w14:paraId="09CC8F65" w14:textId="77777777" w:rsidR="00807156" w:rsidRDefault="00807156" w:rsidP="00A85343">
      <w:pPr>
        <w:pStyle w:val="whitespace-normal"/>
        <w:spacing w:line="276" w:lineRule="auto"/>
      </w:pPr>
      <w:r>
        <w:t>The method of claim E.1 wherein measuring actual energy consumption comprises: sampling voltage and current at a sampling rate between 100 Hz and 10 kHz during inference execution; integrating instantaneous power measurements over a measurement window between 10 milliseconds and 5 seconds to compute total joules consumed; and binding the measurement to a hardware-attested timestamp from a trusted time source including a trusted platform module clock, a network time protocol server with authentication, or a hardware real-time clock with tamper detection.</w:t>
      </w:r>
    </w:p>
    <w:p w14:paraId="07A5CEDE" w14:textId="77777777" w:rsidR="00807156" w:rsidRPr="00473D7D" w:rsidRDefault="00807156" w:rsidP="00A85343">
      <w:pPr>
        <w:pStyle w:val="whitespace-normal"/>
        <w:spacing w:line="276" w:lineRule="auto"/>
        <w:rPr>
          <w:b/>
          <w:bCs/>
        </w:rPr>
      </w:pPr>
      <w:r w:rsidRPr="00473D7D">
        <w:rPr>
          <w:b/>
          <w:bCs/>
        </w:rPr>
        <w:t>Claim E.4</w:t>
      </w:r>
    </w:p>
    <w:p w14:paraId="7EFDBE76" w14:textId="77777777" w:rsidR="00807156" w:rsidRDefault="00807156" w:rsidP="00A85343">
      <w:pPr>
        <w:pStyle w:val="whitespace-normal"/>
        <w:spacing w:line="276" w:lineRule="auto"/>
      </w:pPr>
      <w:r>
        <w:t xml:space="preserve">The method of claim E.1 wherein the device-local sensor data is cryptographically bound to device identity by: signing the energy measurement with a private key stored in a hardware security module, trusted platform module, or trusted execution environment; including a device identifier comprising a hardware serial number, a public key fingerprint, or a manufacturer </w:t>
      </w:r>
      <w:r>
        <w:lastRenderedPageBreak/>
        <w:t>certificate identifier; and generating a sensor attestation object that includes the energy measurement, device identifier, timestamp, and digital signature suitable for independent verification by external parties.</w:t>
      </w:r>
    </w:p>
    <w:p w14:paraId="6780AE53" w14:textId="77777777" w:rsidR="00807156" w:rsidRPr="00473D7D" w:rsidRDefault="00807156" w:rsidP="00A85343">
      <w:pPr>
        <w:pStyle w:val="whitespace-normal"/>
        <w:spacing w:line="276" w:lineRule="auto"/>
        <w:rPr>
          <w:b/>
          <w:bCs/>
        </w:rPr>
      </w:pPr>
      <w:r w:rsidRPr="00473D7D">
        <w:rPr>
          <w:b/>
          <w:bCs/>
        </w:rPr>
        <w:t>Claim E.5</w:t>
      </w:r>
    </w:p>
    <w:p w14:paraId="4EAC90ED" w14:textId="77777777" w:rsidR="00807156" w:rsidRDefault="00807156" w:rsidP="00A85343">
      <w:pPr>
        <w:pStyle w:val="whitespace-normal"/>
        <w:spacing w:line="276" w:lineRule="auto"/>
      </w:pPr>
      <w:r>
        <w:t>The method of claim E.1 further comprising calibrating energy measurements across heterogeneous compute classes by: maintaining a compute-class-specific calibration registry storing normalization parameters for deterministic processors, probabilistic processors, photonic processors, neuromorphic processors, and quantum processors; applying architecture-specific correction factors accounting for baseline power consumption, cooling overhead, memory access patterns, and interconnect energy; and normalizing measurements to a reference architecture enabling cross-architecture energy comparison, wherein the reference architecture comprises a standardized benchmark configuration with defined workload characteristics.</w:t>
      </w:r>
    </w:p>
    <w:p w14:paraId="4D40A7B8" w14:textId="77777777" w:rsidR="00807156" w:rsidRPr="00473D7D" w:rsidRDefault="00807156" w:rsidP="00A85343">
      <w:pPr>
        <w:pStyle w:val="whitespace-normal"/>
        <w:spacing w:line="276" w:lineRule="auto"/>
        <w:rPr>
          <w:b/>
          <w:bCs/>
        </w:rPr>
      </w:pPr>
      <w:r w:rsidRPr="00473D7D">
        <w:rPr>
          <w:b/>
          <w:bCs/>
        </w:rPr>
        <w:t>Claim E.6</w:t>
      </w:r>
    </w:p>
    <w:p w14:paraId="446F0C98" w14:textId="77777777" w:rsidR="00807156" w:rsidRDefault="00807156" w:rsidP="00A85343">
      <w:pPr>
        <w:pStyle w:val="whitespace-normal"/>
        <w:spacing w:line="276" w:lineRule="auto"/>
      </w:pPr>
      <w:r>
        <w:t>The method of claim E.1 wherein estimating predicted energy consumption comprises: querying a historical energy profile database indexed by device identifier and model identifier; retrieving baseline energy consumption for the workload type from prior executions on the same device or similar devices; applying adjustment factors based on ambient temperature, device utilization percentage, memory pressure, and concurrent workload interference; computing predicted energy as a weighted function of baseline energy and adjustment factors; and generating a confidence score reflecting the statistical reliability of the prediction based on sample size, variance in historical data, and recency of calibration.</w:t>
      </w:r>
    </w:p>
    <w:p w14:paraId="7342F962" w14:textId="77777777" w:rsidR="00807156" w:rsidRPr="00473D7D" w:rsidRDefault="00807156" w:rsidP="00A85343">
      <w:pPr>
        <w:pStyle w:val="whitespace-normal"/>
        <w:spacing w:line="276" w:lineRule="auto"/>
        <w:rPr>
          <w:b/>
          <w:bCs/>
        </w:rPr>
      </w:pPr>
      <w:r w:rsidRPr="00473D7D">
        <w:rPr>
          <w:b/>
          <w:bCs/>
        </w:rPr>
        <w:t>Claim E.7</w:t>
      </w:r>
    </w:p>
    <w:p w14:paraId="6B662075" w14:textId="77777777" w:rsidR="00807156" w:rsidRDefault="00807156" w:rsidP="00A85343">
      <w:pPr>
        <w:pStyle w:val="whitespace-normal"/>
        <w:spacing w:line="276" w:lineRule="auto"/>
      </w:pPr>
      <w:r>
        <w:t>The method of claim E.6 wherein the historical energy profile database maintains: per-device baseline energy consumption for each model and input shape combination; statistical distributions including mean, median, standard deviation, and percentile values for energy measurements; temporal metadata tracking when measurements were collected and whether they reflect current device state; and provenance information linking energy profiles to specific hardware revisions, firmware versions, and driver versions, wherein energy profiles are invalidated when hardware or firmware changes.</w:t>
      </w:r>
    </w:p>
    <w:p w14:paraId="47F80C15" w14:textId="77777777" w:rsidR="00807156" w:rsidRPr="00473D7D" w:rsidRDefault="00807156" w:rsidP="00A85343">
      <w:pPr>
        <w:pStyle w:val="whitespace-normal"/>
        <w:spacing w:line="276" w:lineRule="auto"/>
        <w:rPr>
          <w:b/>
          <w:bCs/>
        </w:rPr>
      </w:pPr>
      <w:r w:rsidRPr="00473D7D">
        <w:rPr>
          <w:b/>
          <w:bCs/>
        </w:rPr>
        <w:t>Claim E.8</w:t>
      </w:r>
    </w:p>
    <w:p w14:paraId="11F46AE8" w14:textId="78ECC23E" w:rsidR="00807156" w:rsidRDefault="00807156" w:rsidP="00A85343">
      <w:pPr>
        <w:pStyle w:val="whitespace-normal"/>
        <w:spacing w:line="276" w:lineRule="auto"/>
      </w:pPr>
      <w:r>
        <w:t xml:space="preserve">The method of claim E.1 wherein computing the variance metric comprises: calculating an absolute difference as </w:t>
      </w:r>
      <w:proofErr w:type="spellStart"/>
      <w:r>
        <w:t>variance_abs</w:t>
      </w:r>
      <w:proofErr w:type="spellEnd"/>
      <w:r>
        <w:t xml:space="preserve"> = |</w:t>
      </w:r>
      <w:proofErr w:type="spellStart"/>
      <w:r>
        <w:t>E_measured</w:t>
      </w:r>
      <w:proofErr w:type="spellEnd"/>
      <w:r>
        <w:t xml:space="preserve"> - </w:t>
      </w:r>
      <w:proofErr w:type="spellStart"/>
      <w:r>
        <w:t>E_predicted</w:t>
      </w:r>
      <w:proofErr w:type="spellEnd"/>
      <w:r>
        <w:t xml:space="preserve">| in joules; calculating a percentage difference as </w:t>
      </w:r>
      <w:proofErr w:type="spellStart"/>
      <w:r>
        <w:t>variance_pct</w:t>
      </w:r>
      <w:proofErr w:type="spellEnd"/>
      <w:r>
        <w:t xml:space="preserve"> = (|</w:t>
      </w:r>
      <w:proofErr w:type="spellStart"/>
      <w:r>
        <w:t>E_measured</w:t>
      </w:r>
      <w:proofErr w:type="spellEnd"/>
      <w:r>
        <w:t xml:space="preserve"> - </w:t>
      </w:r>
      <w:proofErr w:type="spellStart"/>
      <w:r>
        <w:t>E_predicted</w:t>
      </w:r>
      <w:proofErr w:type="spellEnd"/>
      <w:r>
        <w:t xml:space="preserve">| / </w:t>
      </w:r>
      <w:proofErr w:type="spellStart"/>
      <w:r>
        <w:t>E_predicted</w:t>
      </w:r>
      <w:proofErr w:type="spellEnd"/>
      <w:r>
        <w:t xml:space="preserve">) × 100; </w:t>
      </w:r>
      <w:r>
        <w:lastRenderedPageBreak/>
        <w:t xml:space="preserve">comparing the variance metric against a tiered threshold structure comprising: a warning threshold below which no action is taken, a restriction threshold above which settlement confidence is reduced, and a freeze threshold above which receipt issuance is denied; and recording the variance metric and threshold comparison results in an </w:t>
      </w:r>
      <w:r w:rsidR="00650910">
        <w:t>append-only, tamper-evident audit log</w:t>
      </w:r>
      <w:r>
        <w:t xml:space="preserve"> via TRUST.VAULT [1396] with cryptographic proof of the decision.</w:t>
      </w:r>
    </w:p>
    <w:p w14:paraId="68B6019F" w14:textId="77777777" w:rsidR="00807156" w:rsidRPr="00473D7D" w:rsidRDefault="00807156" w:rsidP="00A85343">
      <w:pPr>
        <w:pStyle w:val="whitespace-normal"/>
        <w:spacing w:line="276" w:lineRule="auto"/>
        <w:rPr>
          <w:b/>
          <w:bCs/>
        </w:rPr>
      </w:pPr>
      <w:r w:rsidRPr="00473D7D">
        <w:rPr>
          <w:b/>
          <w:bCs/>
        </w:rPr>
        <w:t>Claim E.9</w:t>
      </w:r>
    </w:p>
    <w:p w14:paraId="29692B92" w14:textId="23CC188D" w:rsidR="00807156" w:rsidRDefault="00577D07" w:rsidP="00A85343">
      <w:pPr>
        <w:pStyle w:val="whitespace-normal"/>
        <w:spacing w:line="276" w:lineRule="auto"/>
      </w:pPr>
      <w:r>
        <w:t>The method of claim E.8 wherein the tiered threshold structure comprises illustrative thresholds including: a warning threshold of 5% variance</w:t>
      </w:r>
      <w:r>
        <w:t xml:space="preserve"> </w:t>
      </w:r>
      <w:r w:rsidR="00807156">
        <w:t>triggering audit logging without enforcement action; a restriction threshold of 15% variance reducing settlement confidence to a value between 0.5 and 0.9 proportional to variance magnitude; and a freeze threshold of 30% variance denying receipt issuance and requiring device recalibration before subsequent operations are permitted.</w:t>
      </w:r>
    </w:p>
    <w:p w14:paraId="42B94EB7" w14:textId="77777777" w:rsidR="00807156" w:rsidRPr="00473D7D" w:rsidRDefault="00807156" w:rsidP="00A85343">
      <w:pPr>
        <w:pStyle w:val="whitespace-normal"/>
        <w:spacing w:line="276" w:lineRule="auto"/>
        <w:rPr>
          <w:b/>
          <w:bCs/>
        </w:rPr>
      </w:pPr>
      <w:r w:rsidRPr="00473D7D">
        <w:rPr>
          <w:b/>
          <w:bCs/>
        </w:rPr>
        <w:t>Claim E.10</w:t>
      </w:r>
    </w:p>
    <w:p w14:paraId="5A0D91AE" w14:textId="77777777" w:rsidR="00807156" w:rsidRDefault="00807156" w:rsidP="00A85343">
      <w:pPr>
        <w:pStyle w:val="whitespace-normal"/>
        <w:spacing w:line="276" w:lineRule="auto"/>
      </w:pPr>
      <w:r>
        <w:t>The method of claim E.1 wherein placing the device in a restricted trust state comprises: downgrading the device trust score in TRUST.SCORE [1392] based on variance magnitude and frequency; restricting the device to low-value workloads below a defined economic threshold; requiring elevated attestation including additional cryptographic proofs or multi-party validation; flagging the device for operator review within a defined time window; and automatically restoring normal trust state only after successful recalibration and validation period without variance violations.</w:t>
      </w:r>
    </w:p>
    <w:p w14:paraId="559A99D3" w14:textId="77777777" w:rsidR="00807156" w:rsidRPr="00473D7D" w:rsidRDefault="00807156" w:rsidP="00A85343">
      <w:pPr>
        <w:pStyle w:val="whitespace-normal"/>
        <w:spacing w:line="276" w:lineRule="auto"/>
        <w:rPr>
          <w:b/>
          <w:bCs/>
        </w:rPr>
      </w:pPr>
      <w:r w:rsidRPr="00473D7D">
        <w:rPr>
          <w:b/>
          <w:bCs/>
        </w:rPr>
        <w:t>Claim E.11</w:t>
      </w:r>
    </w:p>
    <w:p w14:paraId="270C16C9" w14:textId="77777777" w:rsidR="00807156" w:rsidRDefault="00807156" w:rsidP="00A85343">
      <w:pPr>
        <w:pStyle w:val="whitespace-normal"/>
        <w:spacing w:line="276" w:lineRule="auto"/>
      </w:pPr>
      <w:r>
        <w:t>The method of claim E.1 wherein enforcing fail-closed control comprises: preventing execution receipt issuance when any of: variance threshold exceeded, device attestation stale or invalid, cryptographic signature verification failed, or device in restricted trust state; blocking economic settlement transactions via ECON.ROY [1387] when receipt validation fails during settlement processing; generating a denial event record with reason codes indicating specific validation failure; and maintaining an invariant that every settled transaction corresponds to exactly one valid execution receipt with passing variance validation.</w:t>
      </w:r>
    </w:p>
    <w:p w14:paraId="15D2DC69" w14:textId="77777777" w:rsidR="00807156" w:rsidRPr="00473D7D" w:rsidRDefault="00807156" w:rsidP="00A85343">
      <w:pPr>
        <w:pStyle w:val="whitespace-normal"/>
        <w:spacing w:line="276" w:lineRule="auto"/>
        <w:rPr>
          <w:b/>
          <w:bCs/>
        </w:rPr>
      </w:pPr>
      <w:r w:rsidRPr="00473D7D">
        <w:rPr>
          <w:b/>
          <w:bCs/>
        </w:rPr>
        <w:t>Claim E.12</w:t>
      </w:r>
    </w:p>
    <w:p w14:paraId="555E753F" w14:textId="77777777" w:rsidR="00807156" w:rsidRDefault="00807156" w:rsidP="00A85343">
      <w:pPr>
        <w:pStyle w:val="whitespace-normal"/>
        <w:spacing w:line="276" w:lineRule="auto"/>
      </w:pPr>
      <w:r>
        <w:t xml:space="preserve">The method of claim E.1 further comprising monitoring device behavior patterns by: tracking variance metric trends over time to detect gradual sensor drift or systematic manipulation; identifying statistical anomalies including sustained one-sided variance suggesting calibration error or coordinated gaming; correlating variance events across multiple devices from the same operator or datacenter to detect infrastructure-level issues; and triggering escalated investigation </w:t>
      </w:r>
      <w:r>
        <w:lastRenderedPageBreak/>
        <w:t>when variance patterns exceed statistical thresholds defined by historical baseline and peer comparison.</w:t>
      </w:r>
    </w:p>
    <w:p w14:paraId="23C4C835" w14:textId="77777777" w:rsidR="00807156" w:rsidRPr="00473D7D" w:rsidRDefault="00807156" w:rsidP="00A85343">
      <w:pPr>
        <w:pStyle w:val="whitespace-normal"/>
        <w:spacing w:line="276" w:lineRule="auto"/>
        <w:rPr>
          <w:b/>
          <w:bCs/>
        </w:rPr>
      </w:pPr>
      <w:r w:rsidRPr="00473D7D">
        <w:rPr>
          <w:b/>
          <w:bCs/>
        </w:rPr>
        <w:t>Claim E.13</w:t>
      </w:r>
    </w:p>
    <w:p w14:paraId="4F415652" w14:textId="77777777" w:rsidR="00807156" w:rsidRDefault="00807156" w:rsidP="00A85343">
      <w:pPr>
        <w:pStyle w:val="whitespace-normal"/>
        <w:spacing w:line="276" w:lineRule="auto"/>
      </w:pPr>
      <w:r>
        <w:t>The method of claim E.1 further comprising automatic device rotation when variance violations exceed tolerance by: removing the device from the candidate device pool for new workload assignments; redistributing workloads to validated devices with acceptable trust scores; initiating recalibration procedures including sensor testing, baseline reestablishment, and validation against reference hardware; requiring operator acknowledgment of remediation steps before device reinstatement; and maintaining device exclusion for a minimum duration ensuring valid recalibration.</w:t>
      </w:r>
    </w:p>
    <w:p w14:paraId="1899630E" w14:textId="77777777" w:rsidR="00807156" w:rsidRPr="00473D7D" w:rsidRDefault="00807156" w:rsidP="00A85343">
      <w:pPr>
        <w:pStyle w:val="whitespace-normal"/>
        <w:spacing w:line="276" w:lineRule="auto"/>
        <w:rPr>
          <w:b/>
          <w:bCs/>
        </w:rPr>
      </w:pPr>
      <w:r w:rsidRPr="00473D7D">
        <w:rPr>
          <w:b/>
          <w:bCs/>
        </w:rPr>
        <w:t>Claim E.14</w:t>
      </w:r>
    </w:p>
    <w:p w14:paraId="4F79CCB4" w14:textId="77777777" w:rsidR="00807156" w:rsidRDefault="00807156" w:rsidP="00A85343">
      <w:pPr>
        <w:pStyle w:val="whitespace-normal"/>
        <w:spacing w:line="276" w:lineRule="auto"/>
      </w:pPr>
      <w:r>
        <w:t>The method of claim E.1 wherein the execution receipt includes: the measured energy value in joules with precision to at least three decimal places; the predicted energy value used for variance calculation; the variance metric value and threshold comparison result; a measurement confidence score ranging from zero indicating high uncertainty to one indicating high confidence; the sensor attestation signature and device identifier; the measurement timestamp with clock source attestation; the compute class identifier specifying hardware architecture; and a receipt signature from the controller binding all fields with a cryptographic hash and digital signature.</w:t>
      </w:r>
    </w:p>
    <w:p w14:paraId="0EAEED36" w14:textId="77777777" w:rsidR="00807156" w:rsidRPr="00473D7D" w:rsidRDefault="00807156" w:rsidP="00A85343">
      <w:pPr>
        <w:pStyle w:val="whitespace-normal"/>
        <w:spacing w:line="276" w:lineRule="auto"/>
        <w:rPr>
          <w:b/>
          <w:bCs/>
        </w:rPr>
      </w:pPr>
      <w:r w:rsidRPr="00473D7D">
        <w:rPr>
          <w:b/>
          <w:bCs/>
        </w:rPr>
        <w:t>Claim E.15</w:t>
      </w:r>
    </w:p>
    <w:p w14:paraId="67CEDF98" w14:textId="3DDA340B" w:rsidR="00807156" w:rsidRDefault="00807156" w:rsidP="00A85343">
      <w:pPr>
        <w:pStyle w:val="whitespace-normal"/>
        <w:spacing w:line="276" w:lineRule="auto"/>
      </w:pPr>
      <w:r>
        <w:t xml:space="preserve">The method of claim E.1 further comprising economic settlement adjustment based on measurement confidence by: multiplying settlement amounts by the measurement confidence score such that low-confidence measurements receive proportionally reduced compensation; withholding settlement entirely when confidence falls below a minimum threshold until independent audit verification is obtained; recording confidence-scaled settlement adjustments in </w:t>
      </w:r>
      <w:r w:rsidR="00650910">
        <w:t>append-only, tamper-evident audit log</w:t>
      </w:r>
      <w:r>
        <w:t>s with justification for the adjustment; and incentivizing accurate measurement infrastructure by providing settlement bonuses for sustained high-confidence operation above defined quality thresholds.</w:t>
      </w:r>
    </w:p>
    <w:p w14:paraId="0664C627" w14:textId="77777777" w:rsidR="00807156" w:rsidRPr="00473D7D" w:rsidRDefault="00807156" w:rsidP="00A85343">
      <w:pPr>
        <w:pStyle w:val="whitespace-normal"/>
        <w:spacing w:line="276" w:lineRule="auto"/>
        <w:rPr>
          <w:b/>
          <w:bCs/>
        </w:rPr>
      </w:pPr>
      <w:r w:rsidRPr="00473D7D">
        <w:rPr>
          <w:b/>
          <w:bCs/>
        </w:rPr>
        <w:t>Claim E.16</w:t>
      </w:r>
    </w:p>
    <w:p w14:paraId="63128A47" w14:textId="77777777" w:rsidR="00807156" w:rsidRDefault="00807156" w:rsidP="00A85343">
      <w:pPr>
        <w:pStyle w:val="whitespace-normal"/>
        <w:spacing w:line="276" w:lineRule="auto"/>
      </w:pPr>
      <w:r>
        <w:t xml:space="preserve">The method of claim E.1 wherein for quantum compute classes, measuring actual energy consumption comprises: deriving energy consumption from non-invasive observables including cryogenic cooling system load measured via helium liquefier power draw, control electronics energy consumption measured via dedicated power monitoring, and quantum error correction </w:t>
      </w:r>
      <w:r>
        <w:lastRenderedPageBreak/>
        <w:t>overhead computed from logical-to-physical qubit ratios; wherein invasive measurements that would disturb quantum state evolution through wavefunction collapse are prohibited; and wherein energy attribution includes dilution refrigerator overhead, microwave pulse generation energy, and readout electronics power consumption.</w:t>
      </w:r>
    </w:p>
    <w:p w14:paraId="594FA3E7" w14:textId="77777777" w:rsidR="00807156" w:rsidRPr="00473D7D" w:rsidRDefault="00807156" w:rsidP="00A85343">
      <w:pPr>
        <w:pStyle w:val="whitespace-normal"/>
        <w:spacing w:line="276" w:lineRule="auto"/>
        <w:rPr>
          <w:b/>
          <w:bCs/>
        </w:rPr>
      </w:pPr>
      <w:r w:rsidRPr="00473D7D">
        <w:rPr>
          <w:b/>
          <w:bCs/>
        </w:rPr>
        <w:t>Claim E.17</w:t>
      </w:r>
    </w:p>
    <w:p w14:paraId="5F4FB426" w14:textId="77777777" w:rsidR="00807156" w:rsidRDefault="00807156" w:rsidP="00A85343">
      <w:pPr>
        <w:pStyle w:val="whitespace-normal"/>
        <w:spacing w:line="276" w:lineRule="auto"/>
      </w:pPr>
      <w:r>
        <w:t>The method of claim E.16 wherein the controller estimate for quantum workloads uses shadow circuit calibration comprising: executing representative quantum circuits on the target device during idle periods; measuring energy consumption during shadow circuit execution without disturbing production workloads; computing gate-count-weighted energy profiles for common gate types including single-qubit rotations, two-qubit entangling gates, and measurement operations; and scaling shadow circuit results to production workload gate sequences to generate predicted energy consumption.</w:t>
      </w:r>
    </w:p>
    <w:p w14:paraId="0FBF10D7" w14:textId="77777777" w:rsidR="00807156" w:rsidRPr="00473D7D" w:rsidRDefault="00807156" w:rsidP="00A85343">
      <w:pPr>
        <w:pStyle w:val="whitespace-normal"/>
        <w:spacing w:line="276" w:lineRule="auto"/>
        <w:rPr>
          <w:b/>
          <w:bCs/>
        </w:rPr>
      </w:pPr>
      <w:r w:rsidRPr="00473D7D">
        <w:rPr>
          <w:b/>
          <w:bCs/>
        </w:rPr>
        <w:t>Claim E.18</w:t>
      </w:r>
    </w:p>
    <w:p w14:paraId="2FF5C553" w14:textId="77777777" w:rsidR="00807156" w:rsidRDefault="00807156" w:rsidP="00A85343">
      <w:pPr>
        <w:pStyle w:val="whitespace-normal"/>
        <w:spacing w:line="276" w:lineRule="auto"/>
      </w:pPr>
      <w:r>
        <w:t>The method of claim E.16 further comprising enforcing a back-action safeguard that: prohibits energy measurements requiring quantum state observation during circuit execution; restricts measurement to classical control systems and cryogenic infrastructure; validates that energy measurement techniques do not increase decoherence rates or reduce quantum circuit fidelity; and generates energy receipts using indirect telemetry bound cryptographically to quantum circuit execution logs without requiring quantum state measurement.</w:t>
      </w:r>
    </w:p>
    <w:p w14:paraId="029FC3FE" w14:textId="77777777" w:rsidR="00807156" w:rsidRPr="00473D7D" w:rsidRDefault="00807156" w:rsidP="00A85343">
      <w:pPr>
        <w:pStyle w:val="whitespace-normal"/>
        <w:spacing w:line="276" w:lineRule="auto"/>
        <w:rPr>
          <w:b/>
          <w:bCs/>
        </w:rPr>
      </w:pPr>
      <w:r w:rsidRPr="00473D7D">
        <w:rPr>
          <w:b/>
          <w:bCs/>
        </w:rPr>
        <w:t>5.6 Claim Set F: Carbon-Aware Dispatch with Reason Codes</w:t>
      </w:r>
    </w:p>
    <w:p w14:paraId="462E9BA6" w14:textId="77777777" w:rsidR="00807156" w:rsidRPr="00473D7D" w:rsidRDefault="00807156" w:rsidP="00A85343">
      <w:pPr>
        <w:pStyle w:val="whitespace-normal"/>
        <w:spacing w:line="276" w:lineRule="auto"/>
        <w:rPr>
          <w:b/>
          <w:bCs/>
        </w:rPr>
      </w:pPr>
      <w:r w:rsidRPr="00473D7D">
        <w:rPr>
          <w:b/>
          <w:bCs/>
        </w:rPr>
        <w:t>Claim F.1 (Independent Claim)</w:t>
      </w:r>
    </w:p>
    <w:p w14:paraId="051607E0" w14:textId="63453E42" w:rsidR="00807156" w:rsidRDefault="00807156" w:rsidP="00A85343">
      <w:pPr>
        <w:pStyle w:val="whitespace-normal"/>
        <w:spacing w:line="276" w:lineRule="auto"/>
      </w:pPr>
      <w:r>
        <w:t xml:space="preserve">A method for sovereign-aware carbon-constrained inference routing comprising: receiving an inference request specifying a computational task with associated latency requirements and accuracy requirements; identifying a set of candidate compute targets capable of executing the inference, wherein each candidate target is registered in a compute class registry with hardware capabilities and geographic location; for each candidate compute target, obtaining: real-time carbon intensity data measured in grams of </w:t>
      </w:r>
      <w:proofErr w:type="spellStart"/>
      <w:r w:rsidR="003B02A5" w:rsidRPr="003B02A5">
        <w:t>CO₂e</w:t>
      </w:r>
      <w:proofErr w:type="spellEnd"/>
      <w:r w:rsidR="003B02A5">
        <w:t xml:space="preserve"> </w:t>
      </w:r>
      <w:r>
        <w:t xml:space="preserve">per kilowatt-hour from a carbon intensity data provider, grid region data based on device geographic location, jurisdictional policy constraints from SOV.POL [1446] specifying carbon mandates or renewable energy requirements, predicted inference latency based on network round-trip time and historical execution time, expected accuracy characteristics based on model deployment and hardware capabilities, and estimated energy consumption in joules based on workload characteristics and device energy profile; applying a multi-constraint optimization function that selects a target compute device balancing latency, accuracy, and carbon intensity while satisfying jurisdictional constraints, wherein the </w:t>
      </w:r>
      <w:r>
        <w:lastRenderedPageBreak/>
        <w:t xml:space="preserve">optimization function computes a weighted score for each candidate as a linear or non-linear combination of normalized latency, carbon intensity, and policy violation penalties; generating a signed dispatch receipt that includes: the selected target device identifier, the carbon intensity value used in the selection decision measured in grams of </w:t>
      </w:r>
      <w:proofErr w:type="spellStart"/>
      <w:r w:rsidR="003B02A5" w:rsidRPr="003B02A5">
        <w:t>CO₂e</w:t>
      </w:r>
      <w:proofErr w:type="spellEnd"/>
      <w:r w:rsidR="003B02A5">
        <w:t xml:space="preserve"> </w:t>
      </w:r>
      <w:r>
        <w:t>per kilowatt-hour, jurisdictional reason codes documenting which policies were evaluated and how they influenced the routing decision, predicted energy consumption for the selected target in joules, policy evaluation results indicating constraint satisfaction status for each applicable sovereign policy, a timestamp indicating when the dispatch decision was made, and a cryptographic signature from the controller binding all receipt fields; binding the dispatch receipt to a subsequent execution receipt such that settlement calculations via ECON.ROY [1387] utilize the predicted energy and policy context recorded at dispatch time; and enforcing fail-closed control such that inference execution is denied if dispatch receipt generation fails or jurisdictional constraints cannot be satisfied.</w:t>
      </w:r>
    </w:p>
    <w:p w14:paraId="3938DB51" w14:textId="77777777" w:rsidR="00807156" w:rsidRPr="00473D7D" w:rsidRDefault="00807156" w:rsidP="00A85343">
      <w:pPr>
        <w:pStyle w:val="whitespace-normal"/>
        <w:spacing w:line="276" w:lineRule="auto"/>
        <w:rPr>
          <w:b/>
          <w:bCs/>
        </w:rPr>
      </w:pPr>
      <w:r w:rsidRPr="00473D7D">
        <w:rPr>
          <w:b/>
          <w:bCs/>
        </w:rPr>
        <w:t>Claim F.2</w:t>
      </w:r>
    </w:p>
    <w:p w14:paraId="55427C14" w14:textId="77777777" w:rsidR="00807156" w:rsidRDefault="00807156" w:rsidP="00A85343">
      <w:pPr>
        <w:pStyle w:val="whitespace-normal"/>
        <w:spacing w:line="276" w:lineRule="auto"/>
      </w:pPr>
      <w:r>
        <w:t xml:space="preserve">The method of claim F.1 wherein obtaining real-time carbon intensity data comprises: querying an external carbon intensity API including </w:t>
      </w:r>
      <w:proofErr w:type="spellStart"/>
      <w:r>
        <w:t>WattTime</w:t>
      </w:r>
      <w:proofErr w:type="spellEnd"/>
      <w:r>
        <w:t xml:space="preserve">, </w:t>
      </w:r>
      <w:proofErr w:type="spellStart"/>
      <w:r>
        <w:t>ElectricityMaps</w:t>
      </w:r>
      <w:proofErr w:type="spellEnd"/>
      <w:r>
        <w:t>, or equivalent service providing real-time grid carbon intensity; receiving carbon intensity values with temporal resolution of 5 minutes to 1 hour reflecting current grid generation mix; validating data freshness by rejecting carbon intensity data older than a staleness threshold between 15 minutes and 2 hours; and falling back to cached historical averages or regional default values when real-time data is unavailable, with explicit flagging in the dispatch receipt that fallback data was used.</w:t>
      </w:r>
    </w:p>
    <w:p w14:paraId="729EFA4E" w14:textId="77777777" w:rsidR="00807156" w:rsidRPr="00473D7D" w:rsidRDefault="00807156" w:rsidP="00A85343">
      <w:pPr>
        <w:pStyle w:val="whitespace-normal"/>
        <w:spacing w:line="276" w:lineRule="auto"/>
        <w:rPr>
          <w:b/>
          <w:bCs/>
        </w:rPr>
      </w:pPr>
      <w:r w:rsidRPr="00473D7D">
        <w:rPr>
          <w:b/>
          <w:bCs/>
        </w:rPr>
        <w:t>Claim F.3</w:t>
      </w:r>
    </w:p>
    <w:p w14:paraId="57F589E1" w14:textId="77777777" w:rsidR="00807156" w:rsidRDefault="00807156" w:rsidP="00A85343">
      <w:pPr>
        <w:pStyle w:val="whitespace-normal"/>
        <w:spacing w:line="276" w:lineRule="auto"/>
      </w:pPr>
      <w:r>
        <w:t>The method of claim F.1 wherein determining grid region comprises: resolving device geographic coordinates via GPS, IP geolocation, or manual configuration; mapping geographic coordinates to a grid region identifier corresponding to a balancing authority, utility service territory, or national grid zone; and associating the grid region with the appropriate carbon intensity data source, wherein multiple data sources may be used for cross-validation and discrepancy detection.</w:t>
      </w:r>
    </w:p>
    <w:p w14:paraId="01B76D36" w14:textId="77777777" w:rsidR="00807156" w:rsidRPr="00473D7D" w:rsidRDefault="00807156" w:rsidP="00A85343">
      <w:pPr>
        <w:pStyle w:val="whitespace-normal"/>
        <w:spacing w:line="276" w:lineRule="auto"/>
        <w:rPr>
          <w:b/>
          <w:bCs/>
        </w:rPr>
      </w:pPr>
      <w:r w:rsidRPr="00473D7D">
        <w:rPr>
          <w:b/>
          <w:bCs/>
        </w:rPr>
        <w:t>Claim F.4</w:t>
      </w:r>
    </w:p>
    <w:p w14:paraId="74E55661" w14:textId="77777777" w:rsidR="00807156" w:rsidRDefault="00807156" w:rsidP="00A85343">
      <w:pPr>
        <w:pStyle w:val="whitespace-normal"/>
        <w:spacing w:line="276" w:lineRule="auto"/>
      </w:pPr>
      <w:r>
        <w:t xml:space="preserve">The method of claim F.1 wherein obtaining carbon intensity data further comprises: retrieving renewable energy fraction indicating the percentage of electricity from renewable sources including solar, wind, hydro, geothermal, and biomass; retrieving low-carbon energy fraction including renewable sources plus nuclear energy; distinguishing between renewable and low-carbon classifications based on jurisdictional policy definitions, wherein nuclear energy may be classified as low-carbon but not renewable depending on jurisdiction; and selecting the </w:t>
      </w:r>
      <w:r>
        <w:lastRenderedPageBreak/>
        <w:t>appropriate classification for routing decisions based on applicable SOV.POL [1446] requirements.</w:t>
      </w:r>
    </w:p>
    <w:p w14:paraId="1D2FB610" w14:textId="77777777" w:rsidR="00807156" w:rsidRPr="00473D7D" w:rsidRDefault="00807156" w:rsidP="00A85343">
      <w:pPr>
        <w:pStyle w:val="whitespace-normal"/>
        <w:spacing w:line="276" w:lineRule="auto"/>
        <w:rPr>
          <w:b/>
          <w:bCs/>
        </w:rPr>
      </w:pPr>
      <w:r w:rsidRPr="00473D7D">
        <w:rPr>
          <w:b/>
          <w:bCs/>
        </w:rPr>
        <w:t>Claim F.5</w:t>
      </w:r>
    </w:p>
    <w:p w14:paraId="4A6840BB" w14:textId="77777777" w:rsidR="00807156" w:rsidRDefault="00807156" w:rsidP="00A85343">
      <w:pPr>
        <w:pStyle w:val="whitespace-normal"/>
        <w:spacing w:line="276" w:lineRule="auto"/>
      </w:pPr>
      <w:r>
        <w:t>The method of claim F.1 wherein carbon intensity varies with time-of-day patterns by: retrieving forecasted carbon intensity for future time periods when scheduling workloads in advance; incorporating diurnal patterns reflecting higher renewable generation during daytime hours in solar-intensive grids; considering seasonal variations in carbon intensity based on heating and cooling demand; and adjusting routing preferences to favor execution during low-carbon time windows when latency constraints permit workload deferral.</w:t>
      </w:r>
    </w:p>
    <w:p w14:paraId="1C881343" w14:textId="77777777" w:rsidR="00807156" w:rsidRPr="00473D7D" w:rsidRDefault="00807156" w:rsidP="00A85343">
      <w:pPr>
        <w:pStyle w:val="whitespace-normal"/>
        <w:spacing w:line="276" w:lineRule="auto"/>
        <w:rPr>
          <w:b/>
          <w:bCs/>
        </w:rPr>
      </w:pPr>
      <w:r w:rsidRPr="00473D7D">
        <w:rPr>
          <w:b/>
          <w:bCs/>
        </w:rPr>
        <w:t>Claim F.6</w:t>
      </w:r>
    </w:p>
    <w:p w14:paraId="2B57B633" w14:textId="77777777" w:rsidR="00807156" w:rsidRDefault="00807156" w:rsidP="00A85343">
      <w:pPr>
        <w:pStyle w:val="whitespace-normal"/>
        <w:spacing w:line="276" w:lineRule="auto"/>
      </w:pPr>
      <w:r>
        <w:t xml:space="preserve">The method of claim F.1 wherein the multi-constraint optimization function comprises: normalizing latency, carbon intensity, and policy violation scores to a common scale between zero and one; applying weighting coefficients alpha for latency, beta for carbon intensity, and gamma for policy violations, wherein the coefficients satisfy alpha + beta + gamma = 1; computing a combined score for each candidate as score = alpha × </w:t>
      </w:r>
      <w:proofErr w:type="spellStart"/>
      <w:r>
        <w:t>normalized_latency</w:t>
      </w:r>
      <w:proofErr w:type="spellEnd"/>
      <w:r>
        <w:t xml:space="preserve"> + beta × </w:t>
      </w:r>
      <w:proofErr w:type="spellStart"/>
      <w:r>
        <w:t>normalized_carbon</w:t>
      </w:r>
      <w:proofErr w:type="spellEnd"/>
      <w:r>
        <w:t xml:space="preserve"> + gamma × </w:t>
      </w:r>
      <w:proofErr w:type="spellStart"/>
      <w:r>
        <w:t>policy_penalty</w:t>
      </w:r>
      <w:proofErr w:type="spellEnd"/>
      <w:r>
        <w:t>; selecting the candidate with the minimum score; and adjusting weighting coefficients dynamically based on workload priority, carbon budget constraints, or sovereign mandates.</w:t>
      </w:r>
    </w:p>
    <w:p w14:paraId="5EF59998" w14:textId="77777777" w:rsidR="00807156" w:rsidRPr="00473D7D" w:rsidRDefault="00807156" w:rsidP="00A85343">
      <w:pPr>
        <w:pStyle w:val="whitespace-normal"/>
        <w:spacing w:line="276" w:lineRule="auto"/>
        <w:rPr>
          <w:b/>
          <w:bCs/>
        </w:rPr>
      </w:pPr>
      <w:r w:rsidRPr="00473D7D">
        <w:rPr>
          <w:b/>
          <w:bCs/>
        </w:rPr>
        <w:t>Claim F.7</w:t>
      </w:r>
    </w:p>
    <w:p w14:paraId="0F12389C" w14:textId="77777777" w:rsidR="00807156" w:rsidRDefault="00807156" w:rsidP="00A85343">
      <w:pPr>
        <w:pStyle w:val="whitespace-normal"/>
        <w:spacing w:line="276" w:lineRule="auto"/>
      </w:pPr>
      <w:r>
        <w:t>The method of claim F.1 wherein satisfying jurisdictional constraints comprises: evaluating SOV.POL [1446] policy objects defining mandatory constraints including: maximum permitted carbon intensity thresholds, minimum renewable energy percentage requirements, prohibited grid regions or jurisdictions, required data residency zones, and export control restrictions; treating constraint violations as disqualifying factors that remove candidates from consideration regardless of score; applying sovereign override capabilities when authorized parties via SOV.OVERRIDE [1448] explicitly permit constraint relaxation for emergency or high-priority workloads; and documenting all constraint evaluations and override invocations in the dispatch receipt with reason codes and authorization proofs.</w:t>
      </w:r>
    </w:p>
    <w:p w14:paraId="49126AB9" w14:textId="77777777" w:rsidR="00807156" w:rsidRPr="00473D7D" w:rsidRDefault="00807156" w:rsidP="00A85343">
      <w:pPr>
        <w:pStyle w:val="whitespace-normal"/>
        <w:spacing w:line="276" w:lineRule="auto"/>
        <w:rPr>
          <w:b/>
          <w:bCs/>
        </w:rPr>
      </w:pPr>
      <w:r w:rsidRPr="00473D7D">
        <w:rPr>
          <w:b/>
          <w:bCs/>
        </w:rPr>
        <w:t>Claim F.8</w:t>
      </w:r>
    </w:p>
    <w:p w14:paraId="629521EF" w14:textId="77777777" w:rsidR="00807156" w:rsidRDefault="00807156" w:rsidP="00A85343">
      <w:pPr>
        <w:pStyle w:val="whitespace-normal"/>
        <w:spacing w:line="276" w:lineRule="auto"/>
      </w:pPr>
      <w:r>
        <w:t xml:space="preserve">The method of claim F.1 further comprising handling infeasible routing scenarios when no candidate satisfies all constraints by: attempting constraint relaxation in priority order, relaxing soft constraints before hard constraints; escalating to human operators for manual override authorization when automated relaxation is insufficient; providing alternative execution </w:t>
      </w:r>
      <w:r>
        <w:lastRenderedPageBreak/>
        <w:t>strategies including workload deferral until suitable resources become available, workload partitioning across multiple lower-capability devices, or graceful degradation accepting lower accuracy or higher latency; and generating a dispatch failure receipt documenting the infeasibility and attempted remediation steps.</w:t>
      </w:r>
    </w:p>
    <w:p w14:paraId="0E43A8CA" w14:textId="77777777" w:rsidR="00807156" w:rsidRPr="00473D7D" w:rsidRDefault="00807156" w:rsidP="00A85343">
      <w:pPr>
        <w:pStyle w:val="whitespace-normal"/>
        <w:spacing w:line="276" w:lineRule="auto"/>
        <w:rPr>
          <w:b/>
          <w:bCs/>
        </w:rPr>
      </w:pPr>
      <w:r w:rsidRPr="00473D7D">
        <w:rPr>
          <w:b/>
          <w:bCs/>
        </w:rPr>
        <w:t>Claim F.9</w:t>
      </w:r>
    </w:p>
    <w:p w14:paraId="54AF147D" w14:textId="094A0E34" w:rsidR="00807156" w:rsidRDefault="00807156" w:rsidP="00A85343">
      <w:pPr>
        <w:pStyle w:val="whitespace-normal"/>
        <w:spacing w:line="276" w:lineRule="auto"/>
      </w:pPr>
      <w:r>
        <w:t xml:space="preserve">The method of claim F.1 further comprising emergency bypass procedures for critical workloads by: designating workload priority levels including critical, high, normal, and low priority; permitting carbon constraint relaxation for critical workloads when necessary to meet safety or operational requirements; requiring explicit authorization via SOV.OVERRIDE [1448] for emergency bypass invocation; documenting bypass events in </w:t>
      </w:r>
      <w:r w:rsidR="00650910">
        <w:t>append-only, tamper-evident audit log</w:t>
      </w:r>
      <w:r>
        <w:t>s via TRUST.VAULT [1396] with justification and authorization proof; and triggering post-incident review for all emergency bypass events to validate necessity and prevent abuse.</w:t>
      </w:r>
    </w:p>
    <w:p w14:paraId="5BB1E7B5" w14:textId="77777777" w:rsidR="00807156" w:rsidRPr="00473D7D" w:rsidRDefault="00807156" w:rsidP="00A85343">
      <w:pPr>
        <w:pStyle w:val="whitespace-normal"/>
        <w:spacing w:line="276" w:lineRule="auto"/>
        <w:rPr>
          <w:b/>
          <w:bCs/>
        </w:rPr>
      </w:pPr>
      <w:r w:rsidRPr="00473D7D">
        <w:rPr>
          <w:b/>
          <w:bCs/>
        </w:rPr>
        <w:t>Claim F.10</w:t>
      </w:r>
    </w:p>
    <w:p w14:paraId="531304F6" w14:textId="77777777" w:rsidR="00807156" w:rsidRDefault="00807156" w:rsidP="00A85343">
      <w:pPr>
        <w:pStyle w:val="whitespace-normal"/>
        <w:spacing w:line="276" w:lineRule="auto"/>
      </w:pPr>
      <w:r>
        <w:t>The method of claim F.1 wherein the dispatch receipt includes jurisdictional reason codes comprising: a list of evaluated policies with policy identifiers from SOV.POL [1446]; for each policy, a compliance status indicating satisfied, violated, waived, or not applicable; reasoning text explaining how the policy influenced the routing decision; authorization identifiers for any sovereign overrides applied; and cryptographic proof linking reason codes to the signed dispatch receipt preventing tampering or repudiation.</w:t>
      </w:r>
    </w:p>
    <w:p w14:paraId="1BB23506" w14:textId="77777777" w:rsidR="00807156" w:rsidRPr="00473D7D" w:rsidRDefault="00807156" w:rsidP="00A85343">
      <w:pPr>
        <w:pStyle w:val="whitespace-normal"/>
        <w:spacing w:line="276" w:lineRule="auto"/>
        <w:rPr>
          <w:b/>
          <w:bCs/>
        </w:rPr>
      </w:pPr>
      <w:r w:rsidRPr="00473D7D">
        <w:rPr>
          <w:b/>
          <w:bCs/>
        </w:rPr>
        <w:t>Claim F.11</w:t>
      </w:r>
    </w:p>
    <w:p w14:paraId="1EA8F0FD" w14:textId="77777777" w:rsidR="00807156" w:rsidRDefault="00807156" w:rsidP="00A85343">
      <w:pPr>
        <w:pStyle w:val="whitespace-normal"/>
        <w:spacing w:line="276" w:lineRule="auto"/>
      </w:pPr>
      <w:r>
        <w:t xml:space="preserve">The method of claim F.10 wherein jurisdictional reason codes are structured as machine-readable objects enabling automated audit and compliance verification, the objects comprising: </w:t>
      </w:r>
      <w:proofErr w:type="spellStart"/>
      <w:r>
        <w:t>policy_id</w:t>
      </w:r>
      <w:proofErr w:type="spellEnd"/>
      <w:r>
        <w:t xml:space="preserve"> referencing SOV.POL [1446] canonical identifiers; </w:t>
      </w:r>
      <w:proofErr w:type="spellStart"/>
      <w:r>
        <w:t>evaluation_result</w:t>
      </w:r>
      <w:proofErr w:type="spellEnd"/>
      <w:r>
        <w:t xml:space="preserve"> as an enumeration of SATISFIED, VIOLATED, WAIVED, or NOT_APPLICABLE; </w:t>
      </w:r>
      <w:proofErr w:type="spellStart"/>
      <w:r>
        <w:t>reasoning_category</w:t>
      </w:r>
      <w:proofErr w:type="spellEnd"/>
      <w:r>
        <w:t xml:space="preserve"> selected from predefined categories including </w:t>
      </w:r>
      <w:proofErr w:type="spellStart"/>
      <w:r>
        <w:t>carbon_threshold_check</w:t>
      </w:r>
      <w:proofErr w:type="spellEnd"/>
      <w:r>
        <w:t xml:space="preserve">, </w:t>
      </w:r>
      <w:proofErr w:type="spellStart"/>
      <w:r>
        <w:t>renewable_requirement_check</w:t>
      </w:r>
      <w:proofErr w:type="spellEnd"/>
      <w:r>
        <w:t xml:space="preserve">, </w:t>
      </w:r>
      <w:proofErr w:type="spellStart"/>
      <w:r>
        <w:t>data_residency_check</w:t>
      </w:r>
      <w:proofErr w:type="spellEnd"/>
      <w:r>
        <w:t xml:space="preserve">, </w:t>
      </w:r>
      <w:proofErr w:type="spellStart"/>
      <w:r>
        <w:t>export_control_check</w:t>
      </w:r>
      <w:proofErr w:type="spellEnd"/>
      <w:r>
        <w:t xml:space="preserve">, or </w:t>
      </w:r>
      <w:proofErr w:type="spellStart"/>
      <w:r>
        <w:t>sovereign_mandate_check</w:t>
      </w:r>
      <w:proofErr w:type="spellEnd"/>
      <w:r>
        <w:t xml:space="preserve">; </w:t>
      </w:r>
      <w:proofErr w:type="spellStart"/>
      <w:r>
        <w:t>supporting_evidence</w:t>
      </w:r>
      <w:proofErr w:type="spellEnd"/>
      <w:r>
        <w:t xml:space="preserve"> including the specific values compared such as carbon intensity measured versus carbon intensity threshold; and </w:t>
      </w:r>
      <w:proofErr w:type="spellStart"/>
      <w:r>
        <w:t>override_authorization</w:t>
      </w:r>
      <w:proofErr w:type="spellEnd"/>
      <w:r>
        <w:t xml:space="preserve"> containing cryptographic signatures from authorized parties when waivers are applied.</w:t>
      </w:r>
    </w:p>
    <w:p w14:paraId="5231CA2A" w14:textId="77777777" w:rsidR="00807156" w:rsidRPr="00473D7D" w:rsidRDefault="00807156" w:rsidP="00A85343">
      <w:pPr>
        <w:pStyle w:val="whitespace-normal"/>
        <w:spacing w:line="276" w:lineRule="auto"/>
        <w:rPr>
          <w:b/>
          <w:bCs/>
        </w:rPr>
      </w:pPr>
      <w:r w:rsidRPr="00473D7D">
        <w:rPr>
          <w:b/>
          <w:bCs/>
        </w:rPr>
        <w:t>Claim F.12</w:t>
      </w:r>
    </w:p>
    <w:p w14:paraId="5B258632" w14:textId="77777777" w:rsidR="00807156" w:rsidRDefault="00807156" w:rsidP="00A85343">
      <w:pPr>
        <w:pStyle w:val="whitespace-normal"/>
        <w:spacing w:line="276" w:lineRule="auto"/>
      </w:pPr>
      <w:r>
        <w:t xml:space="preserve">The method of claim F.1 wherein the dispatch receipt is cryptographically signed by: generating a canonical serialization of the dispatch receipt fields in a deterministic order; computing a cryptographic hash of the canonical serialization using a collision-resistant hash function </w:t>
      </w:r>
      <w:r>
        <w:lastRenderedPageBreak/>
        <w:t>including SHA-256, SHA-3, or BLAKE3; signing the hash with a controller private key stored in a hardware security module or equivalent secure key storage; and including the signature in the dispatch receipt enabling independent verification by any party with access to the controller public key.</w:t>
      </w:r>
    </w:p>
    <w:p w14:paraId="499A1D4E" w14:textId="77777777" w:rsidR="00807156" w:rsidRPr="00473D7D" w:rsidRDefault="00807156" w:rsidP="00A85343">
      <w:pPr>
        <w:pStyle w:val="whitespace-normal"/>
        <w:spacing w:line="276" w:lineRule="auto"/>
        <w:rPr>
          <w:b/>
          <w:bCs/>
        </w:rPr>
      </w:pPr>
      <w:r w:rsidRPr="00473D7D">
        <w:rPr>
          <w:b/>
          <w:bCs/>
        </w:rPr>
        <w:t>Claim F.13</w:t>
      </w:r>
    </w:p>
    <w:p w14:paraId="38631DD1" w14:textId="77777777" w:rsidR="00807156" w:rsidRDefault="00807156" w:rsidP="00A85343">
      <w:pPr>
        <w:pStyle w:val="whitespace-normal"/>
        <w:spacing w:line="276" w:lineRule="auto"/>
      </w:pPr>
      <w:r>
        <w:t>The method of claim F.1 wherein binding the dispatch receipt to the execution receipt comprises: including the dispatch receipt identifier in the execution receipt as a reference field; cryptographically linking the receipts by including the dispatch receipt hash in the execution receipt and signing both together; validating receipt consistency by verifying that the selected target in the dispatch receipt matches the executing device in the execution receipt; and enforcing temporal ordering such that execution receipts must be issued after their corresponding dispatch receipts with timestamp validation.</w:t>
      </w:r>
    </w:p>
    <w:p w14:paraId="4D7BA4A8" w14:textId="77777777" w:rsidR="00807156" w:rsidRPr="00473D7D" w:rsidRDefault="00807156" w:rsidP="00A85343">
      <w:pPr>
        <w:pStyle w:val="whitespace-normal"/>
        <w:spacing w:line="276" w:lineRule="auto"/>
        <w:rPr>
          <w:b/>
          <w:bCs/>
        </w:rPr>
      </w:pPr>
      <w:r w:rsidRPr="00473D7D">
        <w:rPr>
          <w:b/>
          <w:bCs/>
        </w:rPr>
        <w:t>Claim F.14</w:t>
      </w:r>
    </w:p>
    <w:p w14:paraId="1B6890AF" w14:textId="682E4FA0" w:rsidR="00807156" w:rsidRDefault="00807156" w:rsidP="00A85343">
      <w:pPr>
        <w:pStyle w:val="whitespace-normal"/>
        <w:spacing w:line="276" w:lineRule="auto"/>
      </w:pPr>
      <w:r>
        <w:t xml:space="preserve">The method of claim F.1 further comprising settlement calculations using dispatch context by: retrieving the predicted energy value from the dispatch receipt; comparing predicted energy to actual measured energy in the execution receipt; computing an efficiency delta as (predicted - actual) / predicted representing energy performance relative to prediction; applying efficiency-based settlement adjustments via ECON.ROY [1387] wherein better-than-predicted performance receives bonuses and worse-than-predicted performance receives penalties; and recording the efficiency delta and settlement adjustment in </w:t>
      </w:r>
      <w:r w:rsidR="00650910">
        <w:t>append-only, tamper-evident audit log</w:t>
      </w:r>
      <w:r>
        <w:t>s with references to both dispatch and execution receipts.</w:t>
      </w:r>
    </w:p>
    <w:p w14:paraId="15834046" w14:textId="77777777" w:rsidR="00807156" w:rsidRPr="00473D7D" w:rsidRDefault="00807156" w:rsidP="00A85343">
      <w:pPr>
        <w:pStyle w:val="whitespace-normal"/>
        <w:spacing w:line="276" w:lineRule="auto"/>
        <w:rPr>
          <w:b/>
          <w:bCs/>
        </w:rPr>
      </w:pPr>
      <w:r w:rsidRPr="00473D7D">
        <w:rPr>
          <w:b/>
          <w:bCs/>
        </w:rPr>
        <w:t>Claim F.15</w:t>
      </w:r>
    </w:p>
    <w:p w14:paraId="674587D5" w14:textId="77777777" w:rsidR="00807156" w:rsidRDefault="00807156" w:rsidP="00A85343">
      <w:pPr>
        <w:pStyle w:val="whitespace-normal"/>
        <w:spacing w:line="276" w:lineRule="auto"/>
      </w:pPr>
      <w:r>
        <w:t>The method of claim F.1 wherein sovereign override of carbon constraints comprises: receiving an override request from an authorized sovereign controller identified in SOV.OVERRIDE [1448]; validating the override authorization by verifying cryptographic signatures and checking authorization scope; applying the override to relax carbon intensity thresholds, renewable energy requirements, or other carbon-related constraints for a specified time window or workload set; recording the override event in the dispatch receipt with override reason codes, authorization proof, and temporal bounds; and automatically expiring the override after the specified time window requiring fresh authorization for continued relaxation.</w:t>
      </w:r>
    </w:p>
    <w:p w14:paraId="2BDC5528" w14:textId="77777777" w:rsidR="00A85343" w:rsidRPr="00A85343" w:rsidRDefault="00A85343" w:rsidP="00A85343">
      <w:pPr>
        <w:pStyle w:val="whitespace-normal"/>
        <w:spacing w:line="276" w:lineRule="auto"/>
        <w:rPr>
          <w:b/>
          <w:bCs/>
        </w:rPr>
      </w:pPr>
      <w:r w:rsidRPr="00A85343">
        <w:rPr>
          <w:b/>
          <w:bCs/>
        </w:rPr>
        <w:t xml:space="preserve">Claim F.16 (Carbon Data Provenance Hierarchy) </w:t>
      </w:r>
    </w:p>
    <w:p w14:paraId="56673D35" w14:textId="5D47F058" w:rsidR="00A85343" w:rsidRDefault="00A85343" w:rsidP="00A85343">
      <w:pPr>
        <w:pStyle w:val="whitespace-normal"/>
        <w:spacing w:line="276" w:lineRule="auto"/>
      </w:pPr>
      <w:r>
        <w:t xml:space="preserve">The method of claim F.1 wherein obtaining real-time carbon intensity data comprises querying data sources in a preference order that includes, without limitation: device-level metering </w:t>
      </w:r>
      <w:r>
        <w:lastRenderedPageBreak/>
        <w:t xml:space="preserve">providing direct measurement of energy source CO₂-equivalent intensity measured at the point of consumption; balancing-authority or grid operator marginal emissions data providing real-time generation mix; renewable energy certificate registries providing attested proof of renewable energy procurement with timestamp validation; regional average CO₂-equivalent intensity from historical datasets when real-time sources are unavailable; wherein each data source is labeled with a confidence value c </w:t>
      </w:r>
      <w:r>
        <w:rPr>
          <w:rFonts w:ascii="Cambria Math" w:hAnsi="Cambria Math" w:cs="Cambria Math"/>
        </w:rPr>
        <w:t>∈</w:t>
      </w:r>
      <w:r>
        <w:t xml:space="preserve"> [0,1] where 1.0 indicates device-level metering and 0.3 indicates regional averages, annotated with source timestamp and region or balancing-authority identifier, and wherein the confidence value propagates through dispatch receipt generation, routing decisions, and settlement calculations to reflect data quality. </w:t>
      </w:r>
    </w:p>
    <w:p w14:paraId="1B0300F1" w14:textId="77777777" w:rsidR="00A85343" w:rsidRPr="00A85343" w:rsidRDefault="00A85343" w:rsidP="00A85343">
      <w:pPr>
        <w:pStyle w:val="whitespace-normal"/>
        <w:spacing w:line="276" w:lineRule="auto"/>
        <w:rPr>
          <w:b/>
          <w:bCs/>
        </w:rPr>
      </w:pPr>
      <w:r w:rsidRPr="00A85343">
        <w:rPr>
          <w:b/>
          <w:bCs/>
        </w:rPr>
        <w:t xml:space="preserve">Claim F.17 (Interchange Format Specifications) </w:t>
      </w:r>
    </w:p>
    <w:p w14:paraId="1546DEDC" w14:textId="51A3FBE2" w:rsidR="00A85343" w:rsidRDefault="00A85343" w:rsidP="00A85343">
      <w:pPr>
        <w:pStyle w:val="whitespace-normal"/>
        <w:spacing w:line="276" w:lineRule="auto"/>
      </w:pPr>
      <w:r>
        <w:t>The method of claim F.1 wherein the dispatch receipt is serialized using a standardized or functionally equivalent data format selected from: canonical JSON conforming to RFC 8259 or functionally equivalent with deterministic field ordering, Concise Binary Object Representation (CBOR) conforming to RFC 8949 or functionally equivalent for bandwidth-constrained environments, Protocol Buffers or functionally equivalent providing schema evolution and efficient encoding, or any canonicalized encoding that preserves field order or a cryptographic field-map sufficient for signature verification; and wherein the cryptographic signature is encoded using a signature envelope standard selected from: CBOR Object Signing and Encryption (COSE) conforming to RFC 9052 or functionally equivalent for compact signatures, JSON Object Signing and Encryption (JOSE) conforming to RFC 7515 or functionally equivalent for web-compatible signatures, or functionally equivalent signature envelopes with explicit algorithm identifiers; whereby receipts achieve cross-implementation portability and enable treaty-level audit verification independent of vendor-specific implementations.</w:t>
      </w:r>
    </w:p>
    <w:p w14:paraId="7178DE60" w14:textId="77777777" w:rsidR="00807156" w:rsidRPr="00473D7D" w:rsidRDefault="00807156" w:rsidP="00A85343">
      <w:pPr>
        <w:pStyle w:val="whitespace-normal"/>
        <w:spacing w:line="276" w:lineRule="auto"/>
        <w:rPr>
          <w:b/>
          <w:bCs/>
        </w:rPr>
      </w:pPr>
      <w:r w:rsidRPr="00473D7D">
        <w:rPr>
          <w:b/>
          <w:bCs/>
        </w:rPr>
        <w:t>5.7 Claim Set G: Constitutional Workload Enforcement with Denial Receipts</w:t>
      </w:r>
    </w:p>
    <w:p w14:paraId="44F80D93" w14:textId="77777777" w:rsidR="00807156" w:rsidRPr="00473D7D" w:rsidRDefault="00807156" w:rsidP="00A85343">
      <w:pPr>
        <w:pStyle w:val="whitespace-normal"/>
        <w:spacing w:line="276" w:lineRule="auto"/>
        <w:rPr>
          <w:b/>
          <w:bCs/>
        </w:rPr>
      </w:pPr>
      <w:r w:rsidRPr="00473D7D">
        <w:rPr>
          <w:b/>
          <w:bCs/>
        </w:rPr>
        <w:t>Claim G.1 (Independent Claim)</w:t>
      </w:r>
    </w:p>
    <w:p w14:paraId="7B2D8E40" w14:textId="5FDADDA3" w:rsidR="00807156" w:rsidRDefault="00807156" w:rsidP="00A85343">
      <w:pPr>
        <w:pStyle w:val="whitespace-normal"/>
        <w:spacing w:line="276" w:lineRule="auto"/>
      </w:pPr>
      <w:r>
        <w:t xml:space="preserve">A method for constitutional workload enforcement comprising: receiving a workload execution request and an associated execution receipt from a prior operation in a workflow, wherein the prior execution receipt represents a completed operation in a multi-step orchestration process; verifying the execution receipt by: validating cryptographic signatures against trusted authority public keys, confirming attribution lineage completeness by traversing the attribution chain to verify all required AUTH.OBJ [1376] nodes are present and properly linked, checking policy compliance markers to verify that all applicable policies from SOV.POL [1446] were evaluated and satisfied, validating temporal freshness by comparing receipt timestamps against current time and rejecting receipts older than a defined time-to-live, and verifying economic settlement prerequisites including confirmation that required escrow via ECON.ESC [1391] is in place or settlement via ECON.ROY [1387] has occurred; when verification succeeds, permitting </w:t>
      </w:r>
      <w:r>
        <w:lastRenderedPageBreak/>
        <w:t xml:space="preserve">workload execution and generating a new execution receipt that: references the verified prior receipt via a receipt identifier or cryptographic hash, extends the attribution chain by adding new attribution nodes or edges representing the current operation, records new policy evaluations performed for the current operation, and includes incremental economic allocations representing value contribution of the current operation; when verification fails, performing all of: denying workload execution immediately without performing any computational work, generating a denial receipt that records: the attempted operation identifier, the specific reason for denial selected from a predefined set of denial reason codes, the invalid or missing receipt that caused the denial including its identifier and validation failure details, a timestamp of the denial event, and cryptographic proof of the enforcement action including a signature from the enforcement authority, linking the denial receipt to an </w:t>
      </w:r>
      <w:r w:rsidR="00650910">
        <w:t>append-only, tamper-evident audit log</w:t>
      </w:r>
      <w:r>
        <w:t xml:space="preserve"> via TRUST.VAULT [1396] ensuring non-repudiation and tamper-evidence, and preventing any economic settlement associated with the attempted operation by blocking routing via ECON.ROY [1387]; whereby the system enforces fail-closed control through verifiable denial receipts rather than permissive logging of failed operations.</w:t>
      </w:r>
    </w:p>
    <w:p w14:paraId="1DB722E4" w14:textId="77777777" w:rsidR="00807156" w:rsidRPr="00473D7D" w:rsidRDefault="00807156" w:rsidP="00A85343">
      <w:pPr>
        <w:pStyle w:val="whitespace-normal"/>
        <w:spacing w:line="276" w:lineRule="auto"/>
        <w:rPr>
          <w:b/>
          <w:bCs/>
        </w:rPr>
      </w:pPr>
      <w:r w:rsidRPr="00473D7D">
        <w:rPr>
          <w:b/>
          <w:bCs/>
        </w:rPr>
        <w:t>Claim G.2</w:t>
      </w:r>
    </w:p>
    <w:p w14:paraId="15C23F0D" w14:textId="77777777" w:rsidR="00807156" w:rsidRDefault="00807156" w:rsidP="00A85343">
      <w:pPr>
        <w:pStyle w:val="whitespace-normal"/>
        <w:spacing w:line="276" w:lineRule="auto"/>
      </w:pPr>
      <w:r>
        <w:t xml:space="preserve">The method of claim G.1 wherein validating cryptographic signatures comprises: extracting the digital signature from the execution receipt; retrieving the signing party's public key from a trusted authority registry or certificate chain; verifying the signature using the public key and a signature verification algorithm corresponding to the signature algorithm including RSA, ECDSA, or </w:t>
      </w:r>
      <w:proofErr w:type="spellStart"/>
      <w:r>
        <w:t>EdDSA</w:t>
      </w:r>
      <w:proofErr w:type="spellEnd"/>
      <w:r>
        <w:t>; checking that the signing party is authorized to issue receipts for the operation type and attribution context; and validating that the signature covers all critical receipt fields preventing partial tampering.</w:t>
      </w:r>
    </w:p>
    <w:p w14:paraId="57F98E5E" w14:textId="77777777" w:rsidR="00807156" w:rsidRPr="00473D7D" w:rsidRDefault="00807156" w:rsidP="00A85343">
      <w:pPr>
        <w:pStyle w:val="whitespace-normal"/>
        <w:spacing w:line="276" w:lineRule="auto"/>
        <w:rPr>
          <w:b/>
          <w:bCs/>
        </w:rPr>
      </w:pPr>
      <w:r w:rsidRPr="00473D7D">
        <w:rPr>
          <w:b/>
          <w:bCs/>
        </w:rPr>
        <w:t>Claim G.3</w:t>
      </w:r>
    </w:p>
    <w:p w14:paraId="1BD79247" w14:textId="77777777" w:rsidR="00807156" w:rsidRDefault="00807156" w:rsidP="00A85343">
      <w:pPr>
        <w:pStyle w:val="whitespace-normal"/>
        <w:spacing w:line="276" w:lineRule="auto"/>
      </w:pPr>
      <w:r>
        <w:t>The method of claim G.1 wherein confirming attribution lineage completeness comprises: extracting the attribution chain from the execution receipt, wherein the attribution chain represents a directed acyclic graph with nodes corresponding to AUTH.OBJ [1376] attribution objects and edges representing derivation relationships; traversing the attribution chain from the current node to root nodes representing original creators or data sources; verifying that all required attribution nodes are present including creator attributions, publisher attributions, derivative work attributions, and data source attributions; checking that each edge has a valid relationship type including base-model, fine-tune, quantize, distill, merge, or train-from-data; and validating that no attribution nodes are missing or improperly linked indicating potential attribution laundering or lineage manipulation.</w:t>
      </w:r>
    </w:p>
    <w:p w14:paraId="38137760" w14:textId="77777777" w:rsidR="00807156" w:rsidRPr="00473D7D" w:rsidRDefault="00807156" w:rsidP="00A85343">
      <w:pPr>
        <w:pStyle w:val="whitespace-normal"/>
        <w:spacing w:line="276" w:lineRule="auto"/>
        <w:rPr>
          <w:b/>
          <w:bCs/>
        </w:rPr>
      </w:pPr>
      <w:r w:rsidRPr="00473D7D">
        <w:rPr>
          <w:b/>
          <w:bCs/>
        </w:rPr>
        <w:t>Claim G.4</w:t>
      </w:r>
    </w:p>
    <w:p w14:paraId="5DD75F96" w14:textId="77777777" w:rsidR="00807156" w:rsidRDefault="00807156" w:rsidP="00A85343">
      <w:pPr>
        <w:pStyle w:val="whitespace-normal"/>
        <w:spacing w:line="276" w:lineRule="auto"/>
      </w:pPr>
      <w:r>
        <w:lastRenderedPageBreak/>
        <w:t>The method of claim G.1 wherein checking policy compliance markers comprises: extracting policy evaluation results from the execution receipt; verifying that all mandatory policies from SOV.POL [1446] applicable to the operation were evaluated; confirming that each evaluated policy returned a SATISFIED status or was explicitly waived via authorized sovereign override from SOV.OVERRIDE [1448]; validating that policy evaluation timestamps are consistent with execution timestamps preventing pre-computed or stale evaluations; and checking that policy versions used during evaluation match current policy versions or fall within acceptable version skew tolerances.</w:t>
      </w:r>
    </w:p>
    <w:p w14:paraId="2A7AE2CC" w14:textId="77777777" w:rsidR="00807156" w:rsidRPr="00473D7D" w:rsidRDefault="00807156" w:rsidP="00A85343">
      <w:pPr>
        <w:pStyle w:val="whitespace-normal"/>
        <w:spacing w:line="276" w:lineRule="auto"/>
        <w:rPr>
          <w:b/>
          <w:bCs/>
        </w:rPr>
      </w:pPr>
      <w:r w:rsidRPr="00473D7D">
        <w:rPr>
          <w:b/>
          <w:bCs/>
        </w:rPr>
        <w:t>Claim G.5</w:t>
      </w:r>
    </w:p>
    <w:p w14:paraId="475B75C4" w14:textId="77777777" w:rsidR="00807156" w:rsidRDefault="00807156" w:rsidP="00A85343">
      <w:pPr>
        <w:pStyle w:val="whitespace-normal"/>
        <w:spacing w:line="276" w:lineRule="auto"/>
      </w:pPr>
      <w:r>
        <w:t>The method of claim G.1 wherein validating temporal freshness comprises: extracting the receipt issuance timestamp from the execution receipt; comparing the timestamp against the current time obtained from a trusted time source; computing a receipt age as the difference between current time and issuance timestamp; rejecting receipts whose age exceeds a defined time-to-live parameter, wherein the time-to-live is configurable based on operation sensitivity and ranges from minutes for high-security operations to days for archival operations; and verifying timestamp authenticity by checking that the timestamp is signed by a trusted time authority or derived from a trusted platform module with a hardware clock.</w:t>
      </w:r>
    </w:p>
    <w:p w14:paraId="1AC1A8E3" w14:textId="77777777" w:rsidR="00807156" w:rsidRPr="00473D7D" w:rsidRDefault="00807156" w:rsidP="00A85343">
      <w:pPr>
        <w:pStyle w:val="whitespace-normal"/>
        <w:spacing w:line="276" w:lineRule="auto"/>
        <w:rPr>
          <w:b/>
          <w:bCs/>
        </w:rPr>
      </w:pPr>
      <w:r w:rsidRPr="00473D7D">
        <w:rPr>
          <w:b/>
          <w:bCs/>
        </w:rPr>
        <w:t>Claim G.6</w:t>
      </w:r>
    </w:p>
    <w:p w14:paraId="1278C749" w14:textId="77777777" w:rsidR="00807156" w:rsidRDefault="00807156" w:rsidP="00A85343">
      <w:pPr>
        <w:pStyle w:val="whitespace-normal"/>
        <w:spacing w:line="276" w:lineRule="auto"/>
      </w:pPr>
      <w:r>
        <w:t>The method of claim G.1 wherein verifying economic settlement prerequisites comprises: checking that an ECON.ESC [1391] escrow object exists with sufficient funds to cover the operation if payment is required upfront; or verifying that ECON.ROY [1387] settlement has occurred for the prior operation if payment is required post-execution; validating that economic allocations in the prior receipt sum to expected totals preventing fractional payment or double-payment attacks; confirming that all upstream contributors in the attribution chain have been allocated economic value; and checking that tax obligations via ECON.TAX [1386] have been calculated and withheld appropriately for the jurisdiction.</w:t>
      </w:r>
    </w:p>
    <w:p w14:paraId="3E82058D" w14:textId="77777777" w:rsidR="00807156" w:rsidRPr="00473D7D" w:rsidRDefault="00807156" w:rsidP="00A85343">
      <w:pPr>
        <w:pStyle w:val="whitespace-normal"/>
        <w:spacing w:line="276" w:lineRule="auto"/>
        <w:rPr>
          <w:b/>
          <w:bCs/>
        </w:rPr>
      </w:pPr>
      <w:r w:rsidRPr="00473D7D">
        <w:rPr>
          <w:b/>
          <w:bCs/>
        </w:rPr>
        <w:t>Claim G.7</w:t>
      </w:r>
    </w:p>
    <w:p w14:paraId="1D1BB762" w14:textId="77777777" w:rsidR="00807156" w:rsidRDefault="00807156" w:rsidP="00A85343">
      <w:pPr>
        <w:pStyle w:val="whitespace-normal"/>
        <w:spacing w:line="276" w:lineRule="auto"/>
      </w:pPr>
      <w:r>
        <w:t xml:space="preserve">The method of claim G.1 wherein generating a new execution receipt comprises: creating a receipt identifier unique to the current operation; including a reference to the prior receipt identifier establishing provenance chaining; serializing the new attribution nodes or edges being added by the current operation; recording policy evaluation results for all policies evaluated during the current operation; computing incremental economic allocations based on value contribution of the current operation using allocation formulas from ECON.ROY [1387]; including a timestamp of receipt generation; serializing all receipt fields in canonical order; </w:t>
      </w:r>
      <w:r>
        <w:lastRenderedPageBreak/>
        <w:t>computing a cryptographic hash of the serialized receipt; and signing the hash with a private key from the enforcement authority creating a verifiable receipt.</w:t>
      </w:r>
    </w:p>
    <w:p w14:paraId="4B56F72E" w14:textId="77777777" w:rsidR="00807156" w:rsidRPr="00473D7D" w:rsidRDefault="00807156" w:rsidP="00A85343">
      <w:pPr>
        <w:pStyle w:val="whitespace-normal"/>
        <w:spacing w:line="276" w:lineRule="auto"/>
        <w:rPr>
          <w:b/>
          <w:bCs/>
        </w:rPr>
      </w:pPr>
      <w:r w:rsidRPr="00473D7D">
        <w:rPr>
          <w:b/>
          <w:bCs/>
        </w:rPr>
        <w:t>Claim G.8</w:t>
      </w:r>
    </w:p>
    <w:p w14:paraId="62556B9D" w14:textId="77777777" w:rsidR="00807156" w:rsidRDefault="00807156" w:rsidP="00A85343">
      <w:pPr>
        <w:pStyle w:val="whitespace-normal"/>
        <w:spacing w:line="276" w:lineRule="auto"/>
      </w:pPr>
      <w:r>
        <w:t>The method of claim G.7 wherein extending the attribution chain comprises: identifying the contributors to the current operation including human operators, automated agents, or computational resources; creating new AUTH.OBJ [1376] attribution nodes for each contributor if not already present; adding directed edges from prior attribution nodes to new attribution nodes with edge labels indicating the type of contribution; validating that the extended attribution chain remains acyclic preventing circular attribution; and computing a cumulative attribution weight or percentage for each contributor based on graph structure and contribution type.</w:t>
      </w:r>
    </w:p>
    <w:p w14:paraId="020E3FF4" w14:textId="77777777" w:rsidR="00807156" w:rsidRPr="00473D7D" w:rsidRDefault="00807156" w:rsidP="00A85343">
      <w:pPr>
        <w:pStyle w:val="whitespace-normal"/>
        <w:spacing w:line="276" w:lineRule="auto"/>
        <w:rPr>
          <w:b/>
          <w:bCs/>
        </w:rPr>
      </w:pPr>
      <w:r w:rsidRPr="00473D7D">
        <w:rPr>
          <w:b/>
          <w:bCs/>
        </w:rPr>
        <w:t>Claim G.9</w:t>
      </w:r>
    </w:p>
    <w:p w14:paraId="77B825EA" w14:textId="77777777" w:rsidR="00807156" w:rsidRDefault="00807156" w:rsidP="00A85343">
      <w:pPr>
        <w:pStyle w:val="whitespace-normal"/>
        <w:spacing w:line="276" w:lineRule="auto"/>
      </w:pPr>
      <w:r>
        <w:t>The method of claim G.7 wherein computing incremental economic allocations comprises: determining the total economic value generated by the current operation based on usage fees, licensing fees, or computational cost; applying allocation formulas that distribute value to contributors based on attribution weights, contribution types, and policy-defined allocation rules; deducting platform fees via ECON.TAX [1386] before distributing to contributors; allocating amounts to each contributor's account or routing to settlement mechanisms; and recording all allocations in the execution receipt with sufficient detail for audit and dispute resolution.</w:t>
      </w:r>
    </w:p>
    <w:p w14:paraId="6E937DA4" w14:textId="77777777" w:rsidR="00807156" w:rsidRPr="00473D7D" w:rsidRDefault="00807156" w:rsidP="00A85343">
      <w:pPr>
        <w:pStyle w:val="whitespace-normal"/>
        <w:spacing w:line="276" w:lineRule="auto"/>
        <w:rPr>
          <w:b/>
          <w:bCs/>
        </w:rPr>
      </w:pPr>
      <w:r w:rsidRPr="00473D7D">
        <w:rPr>
          <w:b/>
          <w:bCs/>
        </w:rPr>
        <w:t>Claim G.10</w:t>
      </w:r>
    </w:p>
    <w:p w14:paraId="2B47E21C" w14:textId="77777777" w:rsidR="00807156" w:rsidRDefault="00807156" w:rsidP="00A85343">
      <w:pPr>
        <w:pStyle w:val="whitespace-normal"/>
        <w:spacing w:line="276" w:lineRule="auto"/>
      </w:pPr>
      <w:r>
        <w:t>The method of claim G.1 wherein generating a denial receipt comprises: creating a denial receipt identifier distinct from execution receipt identifiers to prevent confusion; recording the attempted operation identifier from the workload execution request; selecting a denial reason code from a predefined enumeration including: INVALID_SIGNATURE, INCOMPLETE_ATTRIBUTION, POLICY_VIOLATION, STALE_RECEIPT, MISSING_ECONOMIC_SETTLEMENT, UNAUTHORIZED_OPERATION, or SYSTEM_ERROR; including detailed failure information such as which attribution node is missing, which policy was violated, or which signature verification failed; recording the identifier of the invalid or missing receipt that caused the denial; including a timestamp of the denial event; and signing the denial receipt with a private key from the enforcement authority.</w:t>
      </w:r>
    </w:p>
    <w:p w14:paraId="7FBA0471" w14:textId="77777777" w:rsidR="00807156" w:rsidRPr="00473D7D" w:rsidRDefault="00807156" w:rsidP="00A85343">
      <w:pPr>
        <w:pStyle w:val="whitespace-normal"/>
        <w:spacing w:line="276" w:lineRule="auto"/>
        <w:rPr>
          <w:b/>
          <w:bCs/>
        </w:rPr>
      </w:pPr>
      <w:r w:rsidRPr="00473D7D">
        <w:rPr>
          <w:b/>
          <w:bCs/>
        </w:rPr>
        <w:t>Claim G.11</w:t>
      </w:r>
    </w:p>
    <w:p w14:paraId="1E494CB4" w14:textId="77777777" w:rsidR="00807156" w:rsidRDefault="00807156" w:rsidP="00A85343">
      <w:pPr>
        <w:pStyle w:val="whitespace-normal"/>
        <w:spacing w:line="276" w:lineRule="auto"/>
      </w:pPr>
      <w:r>
        <w:t xml:space="preserve">The method of claim G.10 wherein denial reason codes are hierarchically structured enabling categorization and aggregation for analysis, the structure comprising: a top-level category </w:t>
      </w:r>
      <w:r>
        <w:lastRenderedPageBreak/>
        <w:t>selected from AUTHENTICATION_FAILURE, AUTHORIZATION_FAILURE, POLICY_FAILURE, ECONOMIC_FAILURE, or SYSTEM_FAILURE; a secondary category providing more specific classification within the top-level category; a tertiary category identifying the specific failure condition; and a human-readable reason string providing additional context for debugging and audit purposes.</w:t>
      </w:r>
    </w:p>
    <w:p w14:paraId="7D104D35" w14:textId="77777777" w:rsidR="00807156" w:rsidRPr="00473D7D" w:rsidRDefault="00807156" w:rsidP="00A85343">
      <w:pPr>
        <w:pStyle w:val="whitespace-normal"/>
        <w:spacing w:line="276" w:lineRule="auto"/>
        <w:rPr>
          <w:b/>
          <w:bCs/>
        </w:rPr>
      </w:pPr>
      <w:r w:rsidRPr="00473D7D">
        <w:rPr>
          <w:b/>
          <w:bCs/>
        </w:rPr>
        <w:t>Claim G.12</w:t>
      </w:r>
    </w:p>
    <w:p w14:paraId="756EF6D1" w14:textId="3EB651A2" w:rsidR="00807156" w:rsidRDefault="00807156" w:rsidP="00A85343">
      <w:pPr>
        <w:pStyle w:val="whitespace-normal"/>
        <w:spacing w:line="276" w:lineRule="auto"/>
      </w:pPr>
      <w:r>
        <w:t xml:space="preserve">The method of claim G.1 wherein linking the denial receipt to an </w:t>
      </w:r>
      <w:r w:rsidR="00650910">
        <w:t>append-only, tamper-evident audit log</w:t>
      </w:r>
      <w:r>
        <w:t xml:space="preserve"> comprises: appending the denial receipt to a hash-chained log structure via TRUST.VAULT [1396]; computing a hash of the denial receipt and combining it with the prior log entry hash to create a new chain head; updating a Merkle tree or other authenticated data structure to include the denial receipt; periodically checkpointing the log state by publishing a commitment to an external integrity service including a blockchain, transparency log, or timestamp authority; and providing cryptographic proofs that a denial receipt was included in the log at a specific time preventing retroactive modification or deletion.</w:t>
      </w:r>
    </w:p>
    <w:p w14:paraId="3CFFA6D6" w14:textId="77777777" w:rsidR="00807156" w:rsidRPr="00473D7D" w:rsidRDefault="00807156" w:rsidP="00A85343">
      <w:pPr>
        <w:pStyle w:val="whitespace-normal"/>
        <w:spacing w:line="276" w:lineRule="auto"/>
        <w:rPr>
          <w:b/>
          <w:bCs/>
        </w:rPr>
      </w:pPr>
      <w:r w:rsidRPr="00473D7D">
        <w:rPr>
          <w:b/>
          <w:bCs/>
        </w:rPr>
        <w:t>Claim G.13</w:t>
      </w:r>
    </w:p>
    <w:p w14:paraId="36B043C6" w14:textId="77777777" w:rsidR="00807156" w:rsidRDefault="00807156" w:rsidP="00A85343">
      <w:pPr>
        <w:pStyle w:val="whitespace-normal"/>
        <w:spacing w:line="276" w:lineRule="auto"/>
      </w:pPr>
      <w:r>
        <w:t>The method of claim G.1 wherein preventing economic settlement for denied operations comprises: immediately halting any in-progress settlement transactions via ECON.ROY [1387] for the attempted operation; preventing creation of new settlement instructions associated with the denied operation; flagging the requester account for audit review if denial patterns suggest abuse or repeated violations; recording the blocked settlement attempt in economic audit logs via ECON.AUD [1390] with references to the denial receipt; and providing an appeal mechanism where requesters can challenge denial decisions and trigger manual review.</w:t>
      </w:r>
    </w:p>
    <w:p w14:paraId="2324C937" w14:textId="77777777" w:rsidR="00807156" w:rsidRPr="00473D7D" w:rsidRDefault="00807156" w:rsidP="00A85343">
      <w:pPr>
        <w:pStyle w:val="whitespace-normal"/>
        <w:spacing w:line="276" w:lineRule="auto"/>
        <w:rPr>
          <w:b/>
          <w:bCs/>
        </w:rPr>
      </w:pPr>
      <w:r w:rsidRPr="00473D7D">
        <w:rPr>
          <w:b/>
          <w:bCs/>
        </w:rPr>
        <w:t>Claim G.14</w:t>
      </w:r>
    </w:p>
    <w:p w14:paraId="554804FE" w14:textId="77777777" w:rsidR="00807156" w:rsidRDefault="00807156" w:rsidP="00A85343">
      <w:pPr>
        <w:pStyle w:val="whitespace-normal"/>
        <w:spacing w:line="276" w:lineRule="auto"/>
      </w:pPr>
      <w:r>
        <w:t>The method of claim G.1 further comprising fail-closed enforcement through architectural invariants including: maintaining an invariant that every executed workload corresponds to exactly one valid execution receipt; preventing any workload execution when verification fails for any reason; blocking economic settlement when execution receipts are missing or invalid; denying attribution claims when lineage cannot be verified; and enforcing these invariants through technical controls in the workload adapter rather than relying on policy or procedural compliance.</w:t>
      </w:r>
    </w:p>
    <w:p w14:paraId="46F45F16" w14:textId="77777777" w:rsidR="00807156" w:rsidRPr="00473D7D" w:rsidRDefault="00807156" w:rsidP="00A85343">
      <w:pPr>
        <w:pStyle w:val="whitespace-normal"/>
        <w:spacing w:line="276" w:lineRule="auto"/>
        <w:rPr>
          <w:b/>
          <w:bCs/>
        </w:rPr>
      </w:pPr>
      <w:r w:rsidRPr="00473D7D">
        <w:rPr>
          <w:b/>
          <w:bCs/>
        </w:rPr>
        <w:t>Claim G.15</w:t>
      </w:r>
    </w:p>
    <w:p w14:paraId="73092854" w14:textId="75F4CADA" w:rsidR="00807156" w:rsidRDefault="00807156" w:rsidP="00A85343">
      <w:pPr>
        <w:pStyle w:val="whitespace-normal"/>
        <w:spacing w:line="276" w:lineRule="auto"/>
      </w:pPr>
      <w:r>
        <w:t xml:space="preserve">The method of claim G.1 further comprising an appeal mechanism for disputed denials comprising: providing a denial receipt identifier to the requester in the denial response; allowing </w:t>
      </w:r>
      <w:r>
        <w:lastRenderedPageBreak/>
        <w:t>the requester to submit an appeal with the denial receipt identifier and supporting evidence such as corrected receipts, authorization proofs, or justification for waiver requests; routing the appeal to a review authority which may be a human operator, an automated review system with different rules, or a multi-party governance board; re-evaluating the denial decision with the additional evidence; generating an appeal decision receipt documenting the review outcome and reasoning; and either permitting workload execution with an updated execution receipt if the appeal succeeds, or confirming the denial with additional explanation if the appeal is rejected.</w:t>
      </w:r>
      <w:r w:rsidR="00473D7D">
        <w:tab/>
      </w:r>
    </w:p>
    <w:p w14:paraId="218EADF7" w14:textId="77777777" w:rsidR="00BE5A08" w:rsidRPr="00BE5A08" w:rsidRDefault="00BE5A08" w:rsidP="00A85343">
      <w:pPr>
        <w:pStyle w:val="whitespace-normal"/>
        <w:spacing w:line="276" w:lineRule="auto"/>
        <w:rPr>
          <w:b/>
          <w:bCs/>
        </w:rPr>
      </w:pPr>
      <w:r w:rsidRPr="00BE5A08">
        <w:rPr>
          <w:b/>
          <w:bCs/>
        </w:rPr>
        <w:t xml:space="preserve">5.8 Claim Set H: Integrated Constitutional Enforcement System </w:t>
      </w:r>
    </w:p>
    <w:p w14:paraId="229F29CD" w14:textId="77777777" w:rsidR="00BE5A08" w:rsidRPr="00BE5A08" w:rsidRDefault="00BE5A08" w:rsidP="00A85343">
      <w:pPr>
        <w:pStyle w:val="whitespace-normal"/>
        <w:spacing w:line="276" w:lineRule="auto"/>
        <w:rPr>
          <w:b/>
          <w:bCs/>
        </w:rPr>
      </w:pPr>
      <w:r w:rsidRPr="00BE5A08">
        <w:rPr>
          <w:b/>
          <w:bCs/>
        </w:rPr>
        <w:t xml:space="preserve">Claim H.1 (Independent System Claim) </w:t>
      </w:r>
    </w:p>
    <w:p w14:paraId="2CA41AF9" w14:textId="79B4A808" w:rsidR="00BE5A08" w:rsidRDefault="00BE5A08" w:rsidP="00A85343">
      <w:pPr>
        <w:pStyle w:val="whitespace-normal"/>
        <w:spacing w:line="276" w:lineRule="auto"/>
      </w:pPr>
      <w:r>
        <w:t>A system for constitutional enforcement of AI workloads comprising: a dispatch controller implementing a pre-execution enforcement plane that generates dispatch receipts including a nonce and expiry timestamp and binding routing decisions to CO₂-equivalent intensity measured in grams_co2e_per_kwh, jurisdictional policies, and predicted energy consumption; one or more compute devices implementing an execution-time enforcement plane that measures actual energy consumption via dual-source validation and generates execution receipts cryptographically bound to the dispatch receipts and referencing a prior-receipt identifier; a verification controller implementing a post-execution enforcement plane that validates execution receipts against attribution lineage, policy compliance, and economic prerequisites before permitting dependent operations, wherein verification failures generate cryptographically signed denial receipts; wherein the system enforces fail-closed control such that no execution proceeds without valid dispatch authorization, no settlement occurs without valid execution receipts, and all enforcement actions are recorded in an append-only, tamper-evident audit log.</w:t>
      </w:r>
    </w:p>
    <w:p w14:paraId="2FA6406D" w14:textId="77777777" w:rsidR="00F06D56" w:rsidRPr="00F06D56" w:rsidRDefault="0077572E" w:rsidP="00A85343">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4B8C781B">
          <v:rect id="_x0000_i1143" alt="" style="width:468pt;height:.05pt;mso-width-percent:0;mso-height-percent:0;mso-width-percent:0;mso-height-percent:0" o:hralign="center" o:hrstd="t" o:hr="t" fillcolor="#a0a0a0" stroked="f"/>
        </w:pict>
      </w:r>
    </w:p>
    <w:p w14:paraId="180264BA" w14:textId="77777777" w:rsidR="00F06D56" w:rsidRDefault="00F06D56" w:rsidP="00A85343">
      <w:pPr>
        <w:pStyle w:val="Heading1"/>
        <w:spacing w:line="276" w:lineRule="auto"/>
        <w:rPr>
          <w:rFonts w:ascii="Times New Roman" w:hAnsi="Times New Roman" w:cs="Times New Roman"/>
          <w:b/>
          <w:bCs/>
          <w:color w:val="000000" w:themeColor="text1"/>
          <w:sz w:val="28"/>
          <w:szCs w:val="28"/>
        </w:rPr>
      </w:pPr>
      <w:r w:rsidRPr="00F06D56">
        <w:rPr>
          <w:rFonts w:ascii="Times New Roman" w:hAnsi="Times New Roman" w:cs="Times New Roman"/>
          <w:b/>
          <w:bCs/>
          <w:color w:val="000000" w:themeColor="text1"/>
          <w:sz w:val="28"/>
          <w:szCs w:val="28"/>
        </w:rPr>
        <w:t>SECTION 6: TECHNICAL SPECIFICATIONS</w:t>
      </w:r>
    </w:p>
    <w:p w14:paraId="1E4D4C37" w14:textId="77777777" w:rsidR="00D711F3" w:rsidRDefault="00D711F3" w:rsidP="00A85343">
      <w:pPr>
        <w:spacing w:line="276" w:lineRule="auto"/>
      </w:pPr>
    </w:p>
    <w:p w14:paraId="57BB8E15" w14:textId="77777777" w:rsidR="00D711F3" w:rsidRPr="00D711F3" w:rsidRDefault="00D711F3" w:rsidP="00A85343">
      <w:pPr>
        <w:spacing w:line="276" w:lineRule="auto"/>
        <w:rPr>
          <w:b/>
          <w:bCs/>
        </w:rPr>
      </w:pPr>
      <w:r w:rsidRPr="00D711F3">
        <w:rPr>
          <w:b/>
          <w:bCs/>
        </w:rPr>
        <w:t>INTERPRETATION NOTE</w:t>
      </w:r>
    </w:p>
    <w:p w14:paraId="51468F53" w14:textId="77777777" w:rsidR="00D711F3" w:rsidRDefault="00D711F3" w:rsidP="00A85343">
      <w:pPr>
        <w:spacing w:line="276" w:lineRule="auto"/>
      </w:pPr>
    </w:p>
    <w:p w14:paraId="1DB9CE44" w14:textId="1AF538DF" w:rsidR="00D711F3" w:rsidRPr="00D711F3" w:rsidRDefault="00D711F3" w:rsidP="00A85343">
      <w:pPr>
        <w:spacing w:line="276" w:lineRule="auto"/>
      </w:pPr>
      <w:r>
        <w:t>Unless explicitly marked as "required," parameter ranges, sampling rates, coefficients (k1, k2), settlement caps, time windows, and anchoring cadences disclosed herein are illustrative embodiments representing preferred implementations. Practitioners may vary these parameters without departing from the scope of the claimed inventions, as appropriate for specific deployment contexts, hardware characteristics, workload patterns, and regulatory requirements. The disclosure provides concrete examples to enable the invention under 35 U.S.C. § 112(a) while permitting optimization across diverse operational environments.</w:t>
      </w:r>
    </w:p>
    <w:p w14:paraId="373E9573" w14:textId="77777777" w:rsidR="00F06D56" w:rsidRPr="00F06D56" w:rsidRDefault="00F06D56" w:rsidP="00A85343">
      <w:pPr>
        <w:pStyle w:val="Heading2"/>
        <w:spacing w:line="276" w:lineRule="auto"/>
        <w:rPr>
          <w:rFonts w:ascii="Times New Roman" w:hAnsi="Times New Roman" w:cs="Times New Roman"/>
          <w:b/>
          <w:bCs/>
          <w:color w:val="000000" w:themeColor="text1"/>
          <w:sz w:val="24"/>
          <w:szCs w:val="24"/>
        </w:rPr>
      </w:pPr>
      <w:r w:rsidRPr="00F06D56">
        <w:rPr>
          <w:rStyle w:val="Strong"/>
          <w:rFonts w:ascii="Times New Roman" w:hAnsi="Times New Roman" w:cs="Times New Roman"/>
          <w:color w:val="000000" w:themeColor="text1"/>
          <w:sz w:val="24"/>
          <w:szCs w:val="24"/>
        </w:rPr>
        <w:lastRenderedPageBreak/>
        <w:t>6.1 Hardware Attestation Schema Extension</w:t>
      </w:r>
    </w:p>
    <w:p w14:paraId="76F81BCA" w14:textId="77777777" w:rsidR="00F06D56" w:rsidRPr="00F06D56" w:rsidRDefault="00F06D56" w:rsidP="00A85343">
      <w:pPr>
        <w:pStyle w:val="whitespace-normal"/>
        <w:spacing w:line="276" w:lineRule="auto"/>
        <w:rPr>
          <w:color w:val="000000" w:themeColor="text1"/>
        </w:rPr>
      </w:pPr>
      <w:r w:rsidRPr="00F06D56">
        <w:rPr>
          <w:color w:val="000000" w:themeColor="text1"/>
        </w:rPr>
        <w:t>The hardware_attestation object within the TRUST Tier is extended with the following fields to enable compute-class-agnostic energy attribution and carbon intensity tracking:</w:t>
      </w:r>
    </w:p>
    <w:p w14:paraId="274F0B5F" w14:textId="77777777" w:rsidR="00F06D56" w:rsidRPr="004241BE" w:rsidRDefault="00F06D56" w:rsidP="00A85343">
      <w:pPr>
        <w:pStyle w:val="Heading3"/>
        <w:spacing w:line="276" w:lineRule="auto"/>
        <w:rPr>
          <w:rFonts w:cs="Times New Roman"/>
          <w:color w:val="000000" w:themeColor="text1"/>
          <w:sz w:val="24"/>
          <w:szCs w:val="24"/>
        </w:rPr>
      </w:pPr>
      <w:r w:rsidRPr="004241BE">
        <w:rPr>
          <w:rStyle w:val="Strong"/>
          <w:rFonts w:cs="Times New Roman"/>
          <w:color w:val="000000" w:themeColor="text1"/>
          <w:sz w:val="24"/>
          <w:szCs w:val="24"/>
        </w:rPr>
        <w:t>6.1.1 Device Identity Fields</w:t>
      </w:r>
    </w:p>
    <w:p w14:paraId="1E740013" w14:textId="77777777" w:rsidR="00F06D56" w:rsidRPr="00F06D56" w:rsidRDefault="00F06D56" w:rsidP="00A85343">
      <w:pPr>
        <w:pStyle w:val="whitespace-normal"/>
        <w:spacing w:line="276" w:lineRule="auto"/>
        <w:rPr>
          <w:color w:val="000000" w:themeColor="text1"/>
        </w:rPr>
      </w:pPr>
      <w:proofErr w:type="spellStart"/>
      <w:r w:rsidRPr="00F06D56">
        <w:rPr>
          <w:rStyle w:val="Strong"/>
          <w:rFonts w:eastAsiaTheme="majorEastAsia"/>
          <w:color w:val="000000" w:themeColor="text1"/>
        </w:rPr>
        <w:t>device_id</w:t>
      </w:r>
      <w:proofErr w:type="spellEnd"/>
    </w:p>
    <w:p w14:paraId="63339418" w14:textId="77777777" w:rsidR="00F06D56" w:rsidRPr="00F06D56" w:rsidRDefault="00F06D56" w:rsidP="00A85343">
      <w:pPr>
        <w:pStyle w:val="whitespace-normal"/>
        <w:numPr>
          <w:ilvl w:val="0"/>
          <w:numId w:val="199"/>
        </w:numPr>
        <w:spacing w:line="276" w:lineRule="auto"/>
        <w:rPr>
          <w:color w:val="000000" w:themeColor="text1"/>
        </w:rPr>
      </w:pPr>
      <w:r w:rsidRPr="00F06D56">
        <w:rPr>
          <w:color w:val="000000" w:themeColor="text1"/>
        </w:rPr>
        <w:t>Type: String</w:t>
      </w:r>
    </w:p>
    <w:p w14:paraId="4CC54997" w14:textId="77777777" w:rsidR="00F06D56" w:rsidRPr="00F06D56" w:rsidRDefault="00F06D56" w:rsidP="00A85343">
      <w:pPr>
        <w:pStyle w:val="whitespace-normal"/>
        <w:numPr>
          <w:ilvl w:val="0"/>
          <w:numId w:val="199"/>
        </w:numPr>
        <w:spacing w:line="276" w:lineRule="auto"/>
        <w:rPr>
          <w:color w:val="000000" w:themeColor="text1"/>
        </w:rPr>
      </w:pPr>
      <w:r w:rsidRPr="00F06D56">
        <w:rPr>
          <w:color w:val="000000" w:themeColor="text1"/>
        </w:rPr>
        <w:t>Format: UUID v4 or hardware-anchored identifier</w:t>
      </w:r>
    </w:p>
    <w:p w14:paraId="47A4FCC6" w14:textId="77777777" w:rsidR="00F06D56" w:rsidRPr="00F06D56" w:rsidRDefault="00F06D56" w:rsidP="00A85343">
      <w:pPr>
        <w:pStyle w:val="whitespace-normal"/>
        <w:numPr>
          <w:ilvl w:val="0"/>
          <w:numId w:val="199"/>
        </w:numPr>
        <w:spacing w:line="276" w:lineRule="auto"/>
        <w:rPr>
          <w:color w:val="000000" w:themeColor="text1"/>
        </w:rPr>
      </w:pPr>
      <w:r w:rsidRPr="00F06D56">
        <w:rPr>
          <w:color w:val="000000" w:themeColor="text1"/>
        </w:rPr>
        <w:t>Description: Unique identifier for the device providing execution proof</w:t>
      </w:r>
    </w:p>
    <w:p w14:paraId="1F820662" w14:textId="77777777" w:rsidR="00F06D56" w:rsidRPr="00F06D56" w:rsidRDefault="00F06D56" w:rsidP="00A85343">
      <w:pPr>
        <w:pStyle w:val="whitespace-normal"/>
        <w:numPr>
          <w:ilvl w:val="0"/>
          <w:numId w:val="199"/>
        </w:numPr>
        <w:spacing w:line="276" w:lineRule="auto"/>
        <w:rPr>
          <w:color w:val="000000" w:themeColor="text1"/>
        </w:rPr>
      </w:pPr>
      <w:r w:rsidRPr="00F06D56">
        <w:rPr>
          <w:color w:val="000000" w:themeColor="text1"/>
        </w:rPr>
        <w:t>Example: "550e8400-e29b-41d4-a716-446655440000"</w:t>
      </w:r>
    </w:p>
    <w:p w14:paraId="5A3B97E5" w14:textId="77777777" w:rsidR="00F06D56" w:rsidRPr="00F06D56" w:rsidRDefault="00F06D56" w:rsidP="00A85343">
      <w:pPr>
        <w:pStyle w:val="whitespace-normal"/>
        <w:spacing w:line="276" w:lineRule="auto"/>
        <w:rPr>
          <w:color w:val="000000" w:themeColor="text1"/>
        </w:rPr>
      </w:pPr>
      <w:proofErr w:type="spellStart"/>
      <w:r w:rsidRPr="00F06D56">
        <w:rPr>
          <w:rStyle w:val="Strong"/>
          <w:rFonts w:eastAsiaTheme="majorEastAsia"/>
          <w:color w:val="000000" w:themeColor="text1"/>
        </w:rPr>
        <w:t>hardware_root_of_trust_id</w:t>
      </w:r>
      <w:proofErr w:type="spellEnd"/>
    </w:p>
    <w:p w14:paraId="3B3F122B" w14:textId="77777777" w:rsidR="00F06D56" w:rsidRPr="00F06D56" w:rsidRDefault="00F06D56" w:rsidP="00A85343">
      <w:pPr>
        <w:pStyle w:val="whitespace-normal"/>
        <w:numPr>
          <w:ilvl w:val="0"/>
          <w:numId w:val="200"/>
        </w:numPr>
        <w:spacing w:line="276" w:lineRule="auto"/>
        <w:rPr>
          <w:color w:val="000000" w:themeColor="text1"/>
        </w:rPr>
      </w:pPr>
      <w:r w:rsidRPr="00F06D56">
        <w:rPr>
          <w:color w:val="000000" w:themeColor="text1"/>
        </w:rPr>
        <w:t>Type: String</w:t>
      </w:r>
    </w:p>
    <w:p w14:paraId="7DA8DDA0" w14:textId="77777777" w:rsidR="00F06D56" w:rsidRPr="00F06D56" w:rsidRDefault="00F06D56" w:rsidP="00A85343">
      <w:pPr>
        <w:pStyle w:val="whitespace-normal"/>
        <w:numPr>
          <w:ilvl w:val="0"/>
          <w:numId w:val="200"/>
        </w:numPr>
        <w:spacing w:line="276" w:lineRule="auto"/>
        <w:rPr>
          <w:color w:val="000000" w:themeColor="text1"/>
        </w:rPr>
      </w:pPr>
      <w:r w:rsidRPr="00F06D56">
        <w:rPr>
          <w:color w:val="000000" w:themeColor="text1"/>
        </w:rPr>
        <w:t>Description: Identifier for the cryptographic root of trust (TPM, TEE, secure enclave)</w:t>
      </w:r>
    </w:p>
    <w:p w14:paraId="524B3371" w14:textId="77777777" w:rsidR="00F06D56" w:rsidRPr="00F06D56" w:rsidRDefault="00F06D56" w:rsidP="00A85343">
      <w:pPr>
        <w:pStyle w:val="whitespace-normal"/>
        <w:numPr>
          <w:ilvl w:val="0"/>
          <w:numId w:val="200"/>
        </w:numPr>
        <w:spacing w:line="276" w:lineRule="auto"/>
        <w:rPr>
          <w:color w:val="000000" w:themeColor="text1"/>
        </w:rPr>
      </w:pPr>
      <w:r w:rsidRPr="00F06D56">
        <w:rPr>
          <w:color w:val="000000" w:themeColor="text1"/>
        </w:rPr>
        <w:t>Example: "TPM-2.0-SHA256:8f7e6d5c4b3a..."</w:t>
      </w:r>
    </w:p>
    <w:p w14:paraId="2A015AAE" w14:textId="77777777" w:rsidR="00F06D56" w:rsidRPr="004241BE" w:rsidRDefault="00F06D56" w:rsidP="00A85343">
      <w:pPr>
        <w:pStyle w:val="Heading3"/>
        <w:spacing w:line="276" w:lineRule="auto"/>
        <w:rPr>
          <w:rFonts w:cs="Times New Roman"/>
          <w:color w:val="000000" w:themeColor="text1"/>
          <w:sz w:val="24"/>
          <w:szCs w:val="24"/>
        </w:rPr>
      </w:pPr>
      <w:r w:rsidRPr="004241BE">
        <w:rPr>
          <w:rStyle w:val="Strong"/>
          <w:rFonts w:cs="Times New Roman"/>
          <w:color w:val="000000" w:themeColor="text1"/>
          <w:sz w:val="24"/>
          <w:szCs w:val="24"/>
        </w:rPr>
        <w:t>6.1.2 Compute Class Fields</w:t>
      </w:r>
    </w:p>
    <w:p w14:paraId="11009CE1" w14:textId="77777777" w:rsidR="00F06D56" w:rsidRPr="00F06D56" w:rsidRDefault="00F06D56" w:rsidP="00A85343">
      <w:pPr>
        <w:pStyle w:val="whitespace-normal"/>
        <w:spacing w:line="276" w:lineRule="auto"/>
        <w:rPr>
          <w:color w:val="000000" w:themeColor="text1"/>
        </w:rPr>
      </w:pPr>
      <w:proofErr w:type="spellStart"/>
      <w:r w:rsidRPr="00F06D56">
        <w:rPr>
          <w:rStyle w:val="Strong"/>
          <w:rFonts w:eastAsiaTheme="majorEastAsia"/>
          <w:color w:val="000000" w:themeColor="text1"/>
        </w:rPr>
        <w:t>compute_class</w:t>
      </w:r>
      <w:proofErr w:type="spellEnd"/>
    </w:p>
    <w:p w14:paraId="5F8F2B25" w14:textId="77777777" w:rsidR="00F06D56" w:rsidRPr="00F06D56" w:rsidRDefault="00F06D56" w:rsidP="00A85343">
      <w:pPr>
        <w:pStyle w:val="whitespace-normal"/>
        <w:numPr>
          <w:ilvl w:val="0"/>
          <w:numId w:val="202"/>
        </w:numPr>
        <w:spacing w:before="0" w:beforeAutospacing="0" w:after="0" w:afterAutospacing="0" w:line="276" w:lineRule="auto"/>
        <w:rPr>
          <w:color w:val="000000" w:themeColor="text1"/>
        </w:rPr>
      </w:pPr>
      <w:r w:rsidRPr="00F06D56">
        <w:rPr>
          <w:color w:val="000000" w:themeColor="text1"/>
        </w:rPr>
        <w:t>Type: Enumeration</w:t>
      </w:r>
    </w:p>
    <w:p w14:paraId="12770841" w14:textId="77777777" w:rsidR="00F06D56" w:rsidRPr="00F06D56" w:rsidRDefault="00F06D56" w:rsidP="00A85343">
      <w:pPr>
        <w:pStyle w:val="whitespace-normal"/>
        <w:numPr>
          <w:ilvl w:val="0"/>
          <w:numId w:val="202"/>
        </w:numPr>
        <w:spacing w:before="0" w:beforeAutospacing="0" w:after="0" w:afterAutospacing="0" w:line="276" w:lineRule="auto"/>
        <w:rPr>
          <w:color w:val="000000" w:themeColor="text1"/>
        </w:rPr>
      </w:pPr>
      <w:r w:rsidRPr="00F06D56">
        <w:rPr>
          <w:color w:val="000000" w:themeColor="text1"/>
        </w:rPr>
        <w:t xml:space="preserve">Allowed Values: </w:t>
      </w:r>
    </w:p>
    <w:p w14:paraId="7B8468F8" w14:textId="77777777" w:rsidR="00F06D56" w:rsidRPr="00F06D56" w:rsidRDefault="00F06D56" w:rsidP="00A85343">
      <w:pPr>
        <w:pStyle w:val="whitespace-normal"/>
        <w:numPr>
          <w:ilvl w:val="1"/>
          <w:numId w:val="203"/>
        </w:numPr>
        <w:spacing w:before="0" w:beforeAutospacing="0" w:after="0" w:afterAutospacing="0" w:line="276" w:lineRule="auto"/>
        <w:rPr>
          <w:color w:val="000000" w:themeColor="text1"/>
        </w:rPr>
      </w:pPr>
      <w:r w:rsidRPr="00F06D56">
        <w:rPr>
          <w:color w:val="000000" w:themeColor="text1"/>
        </w:rPr>
        <w:t>deterministic (GPU, CPU, FPGA, ASIC)</w:t>
      </w:r>
    </w:p>
    <w:p w14:paraId="21BBFD9D" w14:textId="77777777" w:rsidR="00F06D56" w:rsidRPr="00F06D56" w:rsidRDefault="00F06D56" w:rsidP="00A85343">
      <w:pPr>
        <w:pStyle w:val="whitespace-normal"/>
        <w:numPr>
          <w:ilvl w:val="1"/>
          <w:numId w:val="203"/>
        </w:numPr>
        <w:spacing w:before="0" w:beforeAutospacing="0" w:after="0" w:afterAutospacing="0" w:line="276" w:lineRule="auto"/>
        <w:rPr>
          <w:color w:val="000000" w:themeColor="text1"/>
        </w:rPr>
      </w:pPr>
      <w:r w:rsidRPr="00F06D56">
        <w:rPr>
          <w:color w:val="000000" w:themeColor="text1"/>
        </w:rPr>
        <w:t>probabilistic (thermodynamic processors, stochastic computing)</w:t>
      </w:r>
    </w:p>
    <w:p w14:paraId="43FD2BC1" w14:textId="77777777" w:rsidR="00F06D56" w:rsidRPr="00F06D56" w:rsidRDefault="00F06D56" w:rsidP="00A85343">
      <w:pPr>
        <w:pStyle w:val="whitespace-normal"/>
        <w:numPr>
          <w:ilvl w:val="1"/>
          <w:numId w:val="203"/>
        </w:numPr>
        <w:spacing w:before="0" w:beforeAutospacing="0" w:after="0" w:afterAutospacing="0" w:line="276" w:lineRule="auto"/>
        <w:rPr>
          <w:color w:val="000000" w:themeColor="text1"/>
        </w:rPr>
      </w:pPr>
      <w:r w:rsidRPr="00F06D56">
        <w:rPr>
          <w:color w:val="000000" w:themeColor="text1"/>
        </w:rPr>
        <w:t>photonic (optical neural networks, wavelength-division processors)</w:t>
      </w:r>
    </w:p>
    <w:p w14:paraId="62845C09" w14:textId="77777777" w:rsidR="00F06D56" w:rsidRPr="00F06D56" w:rsidRDefault="00F06D56" w:rsidP="00781B6C">
      <w:pPr>
        <w:pStyle w:val="whitespace-normal"/>
        <w:numPr>
          <w:ilvl w:val="1"/>
          <w:numId w:val="203"/>
        </w:numPr>
        <w:spacing w:before="0" w:beforeAutospacing="0" w:after="0" w:afterAutospacing="0" w:line="276" w:lineRule="auto"/>
        <w:rPr>
          <w:color w:val="000000" w:themeColor="text1"/>
        </w:rPr>
      </w:pPr>
      <w:r w:rsidRPr="00F06D56">
        <w:rPr>
          <w:color w:val="000000" w:themeColor="text1"/>
        </w:rPr>
        <w:t>neuromorphic (spike-timing processors, event-driven architectures)</w:t>
      </w:r>
    </w:p>
    <w:p w14:paraId="0ACBA5B5" w14:textId="77777777" w:rsidR="00F06D56" w:rsidRPr="00F06D56" w:rsidRDefault="00F06D56" w:rsidP="00781B6C">
      <w:pPr>
        <w:pStyle w:val="whitespace-normal"/>
        <w:numPr>
          <w:ilvl w:val="1"/>
          <w:numId w:val="203"/>
        </w:numPr>
        <w:spacing w:before="0" w:beforeAutospacing="0" w:after="0" w:afterAutospacing="0" w:line="276" w:lineRule="auto"/>
        <w:rPr>
          <w:color w:val="000000" w:themeColor="text1"/>
        </w:rPr>
      </w:pPr>
      <w:r w:rsidRPr="00F06D56">
        <w:rPr>
          <w:color w:val="000000" w:themeColor="text1"/>
        </w:rPr>
        <w:t>quantum (gate-based, annealing, topological quantum computers)</w:t>
      </w:r>
    </w:p>
    <w:p w14:paraId="41A0BB77" w14:textId="77777777" w:rsidR="00F06D56" w:rsidRPr="00F06D56" w:rsidRDefault="00F06D56" w:rsidP="00781B6C">
      <w:pPr>
        <w:pStyle w:val="whitespace-normal"/>
        <w:numPr>
          <w:ilvl w:val="1"/>
          <w:numId w:val="203"/>
        </w:numPr>
        <w:spacing w:before="0" w:beforeAutospacing="0" w:after="0" w:afterAutospacing="0" w:line="276" w:lineRule="auto"/>
        <w:rPr>
          <w:color w:val="000000" w:themeColor="text1"/>
        </w:rPr>
      </w:pPr>
      <w:proofErr w:type="spellStart"/>
      <w:r w:rsidRPr="00F06D56">
        <w:rPr>
          <w:color w:val="000000" w:themeColor="text1"/>
        </w:rPr>
        <w:t>future_registered</w:t>
      </w:r>
      <w:proofErr w:type="spellEnd"/>
      <w:r w:rsidRPr="00F06D56">
        <w:rPr>
          <w:color w:val="000000" w:themeColor="text1"/>
        </w:rPr>
        <w:t xml:space="preserve"> (placeholder for compatible future compute classes)</w:t>
      </w:r>
    </w:p>
    <w:p w14:paraId="4E448C3C" w14:textId="77777777" w:rsidR="00F06D56" w:rsidRPr="00F06D56" w:rsidRDefault="00F06D56" w:rsidP="00781B6C">
      <w:pPr>
        <w:pStyle w:val="whitespace-normal"/>
        <w:numPr>
          <w:ilvl w:val="0"/>
          <w:numId w:val="202"/>
        </w:numPr>
        <w:spacing w:before="0" w:beforeAutospacing="0" w:after="0" w:afterAutospacing="0" w:line="276" w:lineRule="auto"/>
        <w:rPr>
          <w:color w:val="000000" w:themeColor="text1"/>
        </w:rPr>
      </w:pPr>
      <w:r w:rsidRPr="00F06D56">
        <w:rPr>
          <w:color w:val="000000" w:themeColor="text1"/>
        </w:rPr>
        <w:t>Description: Classification of the processor architecture used for inference execution</w:t>
      </w:r>
    </w:p>
    <w:p w14:paraId="36C4C8FE" w14:textId="77777777" w:rsidR="00F06D56" w:rsidRDefault="00F06D56" w:rsidP="00781B6C">
      <w:pPr>
        <w:pStyle w:val="whitespace-normal"/>
        <w:numPr>
          <w:ilvl w:val="0"/>
          <w:numId w:val="202"/>
        </w:numPr>
        <w:spacing w:before="0" w:beforeAutospacing="0" w:after="0" w:afterAutospacing="0" w:line="276" w:lineRule="auto"/>
        <w:rPr>
          <w:color w:val="000000" w:themeColor="text1"/>
        </w:rPr>
      </w:pPr>
      <w:r w:rsidRPr="00F06D56">
        <w:rPr>
          <w:color w:val="000000" w:themeColor="text1"/>
        </w:rPr>
        <w:t>Example: "probabilistic"</w:t>
      </w:r>
    </w:p>
    <w:p w14:paraId="50F91BCE" w14:textId="77777777" w:rsidR="004241BE" w:rsidRPr="00F06D56" w:rsidRDefault="004241BE" w:rsidP="00781B6C">
      <w:pPr>
        <w:pStyle w:val="whitespace-normal"/>
        <w:spacing w:before="0" w:beforeAutospacing="0" w:after="0" w:afterAutospacing="0" w:line="276" w:lineRule="auto"/>
        <w:ind w:left="720"/>
        <w:rPr>
          <w:color w:val="000000" w:themeColor="text1"/>
        </w:rPr>
      </w:pPr>
    </w:p>
    <w:p w14:paraId="365F8108" w14:textId="77777777" w:rsidR="00F06D56" w:rsidRPr="004241BE" w:rsidRDefault="00F06D56" w:rsidP="00781B6C">
      <w:pPr>
        <w:pStyle w:val="Heading3"/>
        <w:spacing w:line="276" w:lineRule="auto"/>
        <w:rPr>
          <w:rFonts w:cs="Times New Roman"/>
          <w:color w:val="000000" w:themeColor="text1"/>
          <w:sz w:val="24"/>
          <w:szCs w:val="24"/>
        </w:rPr>
      </w:pPr>
      <w:r w:rsidRPr="004241BE">
        <w:rPr>
          <w:rStyle w:val="Strong"/>
          <w:rFonts w:cs="Times New Roman"/>
          <w:color w:val="000000" w:themeColor="text1"/>
          <w:sz w:val="24"/>
          <w:szCs w:val="24"/>
        </w:rPr>
        <w:t>6.1.3 Energy Profile Object</w:t>
      </w:r>
    </w:p>
    <w:p w14:paraId="08E5D1B2"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w:t>
      </w:r>
      <w:proofErr w:type="spellEnd"/>
    </w:p>
    <w:p w14:paraId="73AA5F92" w14:textId="77777777" w:rsidR="00F06D56" w:rsidRPr="00F06D56" w:rsidRDefault="00F06D56" w:rsidP="00781B6C">
      <w:pPr>
        <w:pStyle w:val="whitespace-normal"/>
        <w:numPr>
          <w:ilvl w:val="0"/>
          <w:numId w:val="204"/>
        </w:numPr>
        <w:spacing w:line="276" w:lineRule="auto"/>
        <w:rPr>
          <w:color w:val="000000" w:themeColor="text1"/>
        </w:rPr>
      </w:pPr>
      <w:r w:rsidRPr="00F06D56">
        <w:rPr>
          <w:color w:val="000000" w:themeColor="text1"/>
        </w:rPr>
        <w:t>Type: Object containing nested fields as follows:</w:t>
      </w:r>
    </w:p>
    <w:p w14:paraId="6A214FEF"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lastRenderedPageBreak/>
        <w:t>energy_profile.joules_per_inference</w:t>
      </w:r>
      <w:proofErr w:type="spellEnd"/>
    </w:p>
    <w:p w14:paraId="1B04733F" w14:textId="77777777" w:rsidR="00F06D56" w:rsidRPr="00F06D56" w:rsidRDefault="00F06D56" w:rsidP="00781B6C">
      <w:pPr>
        <w:pStyle w:val="whitespace-normal"/>
        <w:numPr>
          <w:ilvl w:val="0"/>
          <w:numId w:val="205"/>
        </w:numPr>
        <w:spacing w:line="276" w:lineRule="auto"/>
        <w:rPr>
          <w:color w:val="000000" w:themeColor="text1"/>
        </w:rPr>
      </w:pPr>
      <w:r w:rsidRPr="00F06D56">
        <w:rPr>
          <w:color w:val="000000" w:themeColor="text1"/>
        </w:rPr>
        <w:t>Type: Float</w:t>
      </w:r>
    </w:p>
    <w:p w14:paraId="14C5EF30" w14:textId="77777777" w:rsidR="00F06D56" w:rsidRPr="00F06D56" w:rsidRDefault="00F06D56" w:rsidP="00781B6C">
      <w:pPr>
        <w:pStyle w:val="whitespace-normal"/>
        <w:numPr>
          <w:ilvl w:val="0"/>
          <w:numId w:val="205"/>
        </w:numPr>
        <w:spacing w:line="276" w:lineRule="auto"/>
        <w:rPr>
          <w:color w:val="000000" w:themeColor="text1"/>
        </w:rPr>
      </w:pPr>
      <w:r w:rsidRPr="00F06D56">
        <w:rPr>
          <w:color w:val="000000" w:themeColor="text1"/>
        </w:rPr>
        <w:t>Units: Joules (J)</w:t>
      </w:r>
    </w:p>
    <w:p w14:paraId="0875B9DD" w14:textId="77777777" w:rsidR="00F06D56" w:rsidRPr="00F06D56" w:rsidRDefault="00F06D56" w:rsidP="00781B6C">
      <w:pPr>
        <w:pStyle w:val="whitespace-normal"/>
        <w:numPr>
          <w:ilvl w:val="0"/>
          <w:numId w:val="205"/>
        </w:numPr>
        <w:spacing w:line="276" w:lineRule="auto"/>
        <w:rPr>
          <w:color w:val="000000" w:themeColor="text1"/>
        </w:rPr>
      </w:pPr>
      <w:r w:rsidRPr="00F06D56">
        <w:rPr>
          <w:color w:val="000000" w:themeColor="text1"/>
        </w:rPr>
        <w:t>Range: 0.0001 to 10000.0</w:t>
      </w:r>
    </w:p>
    <w:p w14:paraId="27681A52" w14:textId="77777777" w:rsidR="00F06D56" w:rsidRPr="00F06D56" w:rsidRDefault="00F06D56" w:rsidP="00781B6C">
      <w:pPr>
        <w:pStyle w:val="whitespace-normal"/>
        <w:numPr>
          <w:ilvl w:val="0"/>
          <w:numId w:val="205"/>
        </w:numPr>
        <w:spacing w:line="276" w:lineRule="auto"/>
        <w:rPr>
          <w:color w:val="000000" w:themeColor="text1"/>
        </w:rPr>
      </w:pPr>
      <w:r w:rsidRPr="00F06D56">
        <w:rPr>
          <w:color w:val="000000" w:themeColor="text1"/>
        </w:rPr>
        <w:t>Description: Measured energy consumption for a single inference operation</w:t>
      </w:r>
    </w:p>
    <w:p w14:paraId="5FC676C2" w14:textId="77777777" w:rsidR="00F06D56" w:rsidRPr="00F06D56" w:rsidRDefault="00F06D56" w:rsidP="00781B6C">
      <w:pPr>
        <w:pStyle w:val="whitespace-normal"/>
        <w:numPr>
          <w:ilvl w:val="0"/>
          <w:numId w:val="205"/>
        </w:numPr>
        <w:spacing w:line="276" w:lineRule="auto"/>
        <w:rPr>
          <w:color w:val="000000" w:themeColor="text1"/>
        </w:rPr>
      </w:pPr>
      <w:r w:rsidRPr="00F06D56">
        <w:rPr>
          <w:color w:val="000000" w:themeColor="text1"/>
        </w:rPr>
        <w:t>Example: 0.0425</w:t>
      </w:r>
    </w:p>
    <w:p w14:paraId="5BC6C871"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energy_profile.max_power_watts</w:t>
      </w:r>
      <w:proofErr w:type="spellEnd"/>
    </w:p>
    <w:p w14:paraId="74047A54" w14:textId="77777777" w:rsidR="00F06D56" w:rsidRPr="00F06D56" w:rsidRDefault="00F06D56" w:rsidP="00781B6C">
      <w:pPr>
        <w:pStyle w:val="whitespace-normal"/>
        <w:numPr>
          <w:ilvl w:val="0"/>
          <w:numId w:val="206"/>
        </w:numPr>
        <w:spacing w:line="276" w:lineRule="auto"/>
        <w:rPr>
          <w:color w:val="000000" w:themeColor="text1"/>
        </w:rPr>
      </w:pPr>
      <w:r w:rsidRPr="00F06D56">
        <w:rPr>
          <w:color w:val="000000" w:themeColor="text1"/>
        </w:rPr>
        <w:t>Type: Float</w:t>
      </w:r>
    </w:p>
    <w:p w14:paraId="6AD5DC34" w14:textId="77777777" w:rsidR="00F06D56" w:rsidRPr="00F06D56" w:rsidRDefault="00F06D56" w:rsidP="00781B6C">
      <w:pPr>
        <w:pStyle w:val="whitespace-normal"/>
        <w:numPr>
          <w:ilvl w:val="0"/>
          <w:numId w:val="206"/>
        </w:numPr>
        <w:spacing w:line="276" w:lineRule="auto"/>
        <w:rPr>
          <w:color w:val="000000" w:themeColor="text1"/>
        </w:rPr>
      </w:pPr>
      <w:r w:rsidRPr="00F06D56">
        <w:rPr>
          <w:color w:val="000000" w:themeColor="text1"/>
        </w:rPr>
        <w:t>Units: Watts (W)</w:t>
      </w:r>
    </w:p>
    <w:p w14:paraId="296DA21D" w14:textId="77777777" w:rsidR="00F06D56" w:rsidRPr="00F06D56" w:rsidRDefault="00F06D56" w:rsidP="00781B6C">
      <w:pPr>
        <w:pStyle w:val="whitespace-normal"/>
        <w:numPr>
          <w:ilvl w:val="0"/>
          <w:numId w:val="206"/>
        </w:numPr>
        <w:spacing w:line="276" w:lineRule="auto"/>
        <w:rPr>
          <w:color w:val="000000" w:themeColor="text1"/>
        </w:rPr>
      </w:pPr>
      <w:r w:rsidRPr="00F06D56">
        <w:rPr>
          <w:color w:val="000000" w:themeColor="text1"/>
        </w:rPr>
        <w:t>Description: Maximum instantaneous power draw of the device</w:t>
      </w:r>
    </w:p>
    <w:p w14:paraId="6DF109AD" w14:textId="77777777" w:rsidR="00F06D56" w:rsidRPr="00F06D56" w:rsidRDefault="00F06D56" w:rsidP="00781B6C">
      <w:pPr>
        <w:pStyle w:val="whitespace-normal"/>
        <w:numPr>
          <w:ilvl w:val="0"/>
          <w:numId w:val="206"/>
        </w:numPr>
        <w:spacing w:line="276" w:lineRule="auto"/>
        <w:rPr>
          <w:color w:val="000000" w:themeColor="text1"/>
        </w:rPr>
      </w:pPr>
      <w:r w:rsidRPr="00F06D56">
        <w:rPr>
          <w:color w:val="000000" w:themeColor="text1"/>
        </w:rPr>
        <w:t>Example: 350.0</w:t>
      </w:r>
    </w:p>
    <w:p w14:paraId="530D1534"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energy_profile.efficiency_tier</w:t>
      </w:r>
      <w:proofErr w:type="spellEnd"/>
    </w:p>
    <w:p w14:paraId="37F34030" w14:textId="77777777" w:rsidR="00F06D56" w:rsidRPr="00F06D56" w:rsidRDefault="00F06D56" w:rsidP="00781B6C">
      <w:pPr>
        <w:pStyle w:val="whitespace-normal"/>
        <w:numPr>
          <w:ilvl w:val="0"/>
          <w:numId w:val="207"/>
        </w:numPr>
        <w:spacing w:line="276" w:lineRule="auto"/>
        <w:rPr>
          <w:color w:val="000000" w:themeColor="text1"/>
        </w:rPr>
      </w:pPr>
      <w:r w:rsidRPr="00F06D56">
        <w:rPr>
          <w:color w:val="000000" w:themeColor="text1"/>
        </w:rPr>
        <w:t>Type: Integer</w:t>
      </w:r>
    </w:p>
    <w:p w14:paraId="09F2322E" w14:textId="77777777" w:rsidR="00F06D56" w:rsidRPr="00F06D56" w:rsidRDefault="00F06D56" w:rsidP="00781B6C">
      <w:pPr>
        <w:pStyle w:val="whitespace-normal"/>
        <w:numPr>
          <w:ilvl w:val="0"/>
          <w:numId w:val="207"/>
        </w:numPr>
        <w:spacing w:line="276" w:lineRule="auto"/>
        <w:rPr>
          <w:color w:val="000000" w:themeColor="text1"/>
        </w:rPr>
      </w:pPr>
      <w:r w:rsidRPr="00F06D56">
        <w:rPr>
          <w:color w:val="000000" w:themeColor="text1"/>
        </w:rPr>
        <w:t>Range: 1 to 5</w:t>
      </w:r>
    </w:p>
    <w:p w14:paraId="2B7BBFCA" w14:textId="77777777" w:rsidR="00F06D56" w:rsidRPr="00F06D56" w:rsidRDefault="00F06D56" w:rsidP="00781B6C">
      <w:pPr>
        <w:pStyle w:val="whitespace-normal"/>
        <w:numPr>
          <w:ilvl w:val="0"/>
          <w:numId w:val="207"/>
        </w:numPr>
        <w:spacing w:line="276" w:lineRule="auto"/>
        <w:rPr>
          <w:color w:val="000000" w:themeColor="text1"/>
        </w:rPr>
      </w:pPr>
      <w:r w:rsidRPr="00F06D56">
        <w:rPr>
          <w:color w:val="000000" w:themeColor="text1"/>
        </w:rPr>
        <w:t>Description: Device efficiency classification where 1 equals highest efficiency and 5 equals lowest efficiency</w:t>
      </w:r>
    </w:p>
    <w:p w14:paraId="4579813F" w14:textId="77777777" w:rsidR="00F06D56" w:rsidRPr="00F06D56" w:rsidRDefault="00F06D56" w:rsidP="00781B6C">
      <w:pPr>
        <w:pStyle w:val="whitespace-normal"/>
        <w:numPr>
          <w:ilvl w:val="0"/>
          <w:numId w:val="207"/>
        </w:numPr>
        <w:spacing w:line="276" w:lineRule="auto"/>
        <w:rPr>
          <w:color w:val="000000" w:themeColor="text1"/>
        </w:rPr>
      </w:pPr>
      <w:r w:rsidRPr="00F06D56">
        <w:rPr>
          <w:color w:val="000000" w:themeColor="text1"/>
        </w:rPr>
        <w:t>Example: 2</w:t>
      </w:r>
    </w:p>
    <w:p w14:paraId="6160380F"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energy_profile.measurement_timestamp</w:t>
      </w:r>
      <w:proofErr w:type="spellEnd"/>
    </w:p>
    <w:p w14:paraId="4353800D" w14:textId="77777777" w:rsidR="00F06D56" w:rsidRPr="00F06D56" w:rsidRDefault="00F06D56" w:rsidP="00781B6C">
      <w:pPr>
        <w:pStyle w:val="whitespace-normal"/>
        <w:numPr>
          <w:ilvl w:val="0"/>
          <w:numId w:val="208"/>
        </w:numPr>
        <w:spacing w:line="276" w:lineRule="auto"/>
        <w:rPr>
          <w:color w:val="000000" w:themeColor="text1"/>
        </w:rPr>
      </w:pPr>
      <w:r w:rsidRPr="00F06D56">
        <w:rPr>
          <w:color w:val="000000" w:themeColor="text1"/>
        </w:rPr>
        <w:t>Type: String</w:t>
      </w:r>
    </w:p>
    <w:p w14:paraId="75643C13" w14:textId="77777777" w:rsidR="00F06D56" w:rsidRPr="00F06D56" w:rsidRDefault="00F06D56" w:rsidP="00781B6C">
      <w:pPr>
        <w:pStyle w:val="whitespace-normal"/>
        <w:numPr>
          <w:ilvl w:val="0"/>
          <w:numId w:val="208"/>
        </w:numPr>
        <w:spacing w:line="276" w:lineRule="auto"/>
        <w:rPr>
          <w:color w:val="000000" w:themeColor="text1"/>
        </w:rPr>
      </w:pPr>
      <w:r w:rsidRPr="00F06D56">
        <w:rPr>
          <w:color w:val="000000" w:themeColor="text1"/>
        </w:rPr>
        <w:t xml:space="preserve">Format: ISO 8601 datetime with </w:t>
      </w:r>
      <w:proofErr w:type="spellStart"/>
      <w:r w:rsidRPr="00F06D56">
        <w:rPr>
          <w:color w:val="000000" w:themeColor="text1"/>
        </w:rPr>
        <w:t>timezone</w:t>
      </w:r>
      <w:proofErr w:type="spellEnd"/>
    </w:p>
    <w:p w14:paraId="21619E70" w14:textId="77777777" w:rsidR="00F06D56" w:rsidRPr="00F06D56" w:rsidRDefault="00F06D56" w:rsidP="00781B6C">
      <w:pPr>
        <w:pStyle w:val="whitespace-normal"/>
        <w:numPr>
          <w:ilvl w:val="0"/>
          <w:numId w:val="208"/>
        </w:numPr>
        <w:spacing w:line="276" w:lineRule="auto"/>
        <w:rPr>
          <w:color w:val="000000" w:themeColor="text1"/>
        </w:rPr>
      </w:pPr>
      <w:r w:rsidRPr="00F06D56">
        <w:rPr>
          <w:color w:val="000000" w:themeColor="text1"/>
        </w:rPr>
        <w:t>Description: Timestamp when energy measurement was recorded</w:t>
      </w:r>
    </w:p>
    <w:p w14:paraId="3907F9FE" w14:textId="77777777" w:rsidR="00F06D56" w:rsidRPr="00F06D56" w:rsidRDefault="00F06D56" w:rsidP="00781B6C">
      <w:pPr>
        <w:pStyle w:val="whitespace-normal"/>
        <w:numPr>
          <w:ilvl w:val="0"/>
          <w:numId w:val="208"/>
        </w:numPr>
        <w:spacing w:line="276" w:lineRule="auto"/>
        <w:rPr>
          <w:color w:val="000000" w:themeColor="text1"/>
        </w:rPr>
      </w:pPr>
      <w:r w:rsidRPr="00F06D56">
        <w:rPr>
          <w:color w:val="000000" w:themeColor="text1"/>
        </w:rPr>
        <w:t>Example: "2025-10-31T14:23:45.123Z"</w:t>
      </w:r>
    </w:p>
    <w:p w14:paraId="020E4DCF"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energy_profile.measurement_method</w:t>
      </w:r>
      <w:proofErr w:type="spellEnd"/>
    </w:p>
    <w:p w14:paraId="79CBAB14" w14:textId="77777777" w:rsidR="00F06D56" w:rsidRPr="00F06D56" w:rsidRDefault="00F06D56" w:rsidP="00781B6C">
      <w:pPr>
        <w:pStyle w:val="whitespace-normal"/>
        <w:numPr>
          <w:ilvl w:val="0"/>
          <w:numId w:val="209"/>
        </w:numPr>
        <w:spacing w:before="0" w:beforeAutospacing="0" w:after="0" w:afterAutospacing="0" w:line="276" w:lineRule="auto"/>
        <w:rPr>
          <w:color w:val="000000" w:themeColor="text1"/>
        </w:rPr>
      </w:pPr>
      <w:r w:rsidRPr="00F06D56">
        <w:rPr>
          <w:color w:val="000000" w:themeColor="text1"/>
        </w:rPr>
        <w:t>Type: Enumeration</w:t>
      </w:r>
    </w:p>
    <w:p w14:paraId="156F16E8" w14:textId="77777777" w:rsidR="00F06D56" w:rsidRPr="00F06D56" w:rsidRDefault="00F06D56" w:rsidP="00781B6C">
      <w:pPr>
        <w:pStyle w:val="whitespace-normal"/>
        <w:numPr>
          <w:ilvl w:val="0"/>
          <w:numId w:val="209"/>
        </w:numPr>
        <w:spacing w:before="0" w:beforeAutospacing="0" w:after="0" w:afterAutospacing="0" w:line="276" w:lineRule="auto"/>
        <w:rPr>
          <w:color w:val="000000" w:themeColor="text1"/>
        </w:rPr>
      </w:pPr>
      <w:r w:rsidRPr="00F06D56">
        <w:rPr>
          <w:color w:val="000000" w:themeColor="text1"/>
        </w:rPr>
        <w:t xml:space="preserve">Allowed Values: </w:t>
      </w:r>
    </w:p>
    <w:p w14:paraId="61CE7741" w14:textId="77777777" w:rsidR="00F06D56" w:rsidRPr="00F06D56" w:rsidRDefault="00F06D56" w:rsidP="00781B6C">
      <w:pPr>
        <w:pStyle w:val="whitespace-normal"/>
        <w:numPr>
          <w:ilvl w:val="1"/>
          <w:numId w:val="210"/>
        </w:numPr>
        <w:spacing w:before="0" w:beforeAutospacing="0" w:after="0" w:afterAutospacing="0" w:line="276" w:lineRule="auto"/>
        <w:rPr>
          <w:color w:val="000000" w:themeColor="text1"/>
        </w:rPr>
      </w:pPr>
      <w:proofErr w:type="spellStart"/>
      <w:r w:rsidRPr="00F06D56">
        <w:rPr>
          <w:color w:val="000000" w:themeColor="text1"/>
        </w:rPr>
        <w:t>hardware_counter</w:t>
      </w:r>
      <w:proofErr w:type="spellEnd"/>
      <w:r w:rsidRPr="00F06D56">
        <w:rPr>
          <w:color w:val="000000" w:themeColor="text1"/>
        </w:rPr>
        <w:t xml:space="preserve"> (direct measurement from device power monitoring)</w:t>
      </w:r>
    </w:p>
    <w:p w14:paraId="48C1E290" w14:textId="77777777" w:rsidR="00F06D56" w:rsidRPr="00F06D56" w:rsidRDefault="00F06D56" w:rsidP="00781B6C">
      <w:pPr>
        <w:pStyle w:val="whitespace-normal"/>
        <w:numPr>
          <w:ilvl w:val="1"/>
          <w:numId w:val="210"/>
        </w:numPr>
        <w:spacing w:before="0" w:beforeAutospacing="0" w:after="0" w:afterAutospacing="0" w:line="276" w:lineRule="auto"/>
        <w:rPr>
          <w:color w:val="000000" w:themeColor="text1"/>
        </w:rPr>
      </w:pPr>
      <w:r w:rsidRPr="00F06D56">
        <w:rPr>
          <w:color w:val="000000" w:themeColor="text1"/>
        </w:rPr>
        <w:t>estimated (calculated from device specifications and utilization)</w:t>
      </w:r>
    </w:p>
    <w:p w14:paraId="511D8202" w14:textId="77777777" w:rsidR="00F06D56" w:rsidRPr="00F06D56" w:rsidRDefault="00F06D56" w:rsidP="00781B6C">
      <w:pPr>
        <w:pStyle w:val="whitespace-normal"/>
        <w:numPr>
          <w:ilvl w:val="1"/>
          <w:numId w:val="210"/>
        </w:numPr>
        <w:spacing w:before="0" w:beforeAutospacing="0" w:after="0" w:afterAutospacing="0" w:line="276" w:lineRule="auto"/>
        <w:rPr>
          <w:color w:val="000000" w:themeColor="text1"/>
        </w:rPr>
      </w:pPr>
      <w:r w:rsidRPr="00F06D56">
        <w:rPr>
          <w:color w:val="000000" w:themeColor="text1"/>
        </w:rPr>
        <w:t>attested (cryptographically signed measurement from trusted source)</w:t>
      </w:r>
    </w:p>
    <w:p w14:paraId="74115C71" w14:textId="77777777" w:rsidR="00F06D56" w:rsidRPr="00F06D56" w:rsidRDefault="00F06D56" w:rsidP="00781B6C">
      <w:pPr>
        <w:pStyle w:val="whitespace-normal"/>
        <w:numPr>
          <w:ilvl w:val="0"/>
          <w:numId w:val="209"/>
        </w:numPr>
        <w:spacing w:before="0" w:beforeAutospacing="0" w:after="0" w:afterAutospacing="0" w:line="276" w:lineRule="auto"/>
        <w:rPr>
          <w:color w:val="000000" w:themeColor="text1"/>
        </w:rPr>
      </w:pPr>
      <w:r w:rsidRPr="00F06D56">
        <w:rPr>
          <w:color w:val="000000" w:themeColor="text1"/>
        </w:rPr>
        <w:t>Description: Method used to obtain energy measurement</w:t>
      </w:r>
    </w:p>
    <w:p w14:paraId="59145376" w14:textId="77777777" w:rsidR="00F06D56" w:rsidRPr="00F06D56" w:rsidRDefault="00F06D56" w:rsidP="00781B6C">
      <w:pPr>
        <w:pStyle w:val="whitespace-normal"/>
        <w:numPr>
          <w:ilvl w:val="0"/>
          <w:numId w:val="209"/>
        </w:numPr>
        <w:spacing w:before="0" w:beforeAutospacing="0" w:after="0" w:afterAutospacing="0" w:line="276" w:lineRule="auto"/>
        <w:rPr>
          <w:color w:val="000000" w:themeColor="text1"/>
        </w:rPr>
      </w:pPr>
      <w:r w:rsidRPr="00F06D56">
        <w:rPr>
          <w:color w:val="000000" w:themeColor="text1"/>
        </w:rPr>
        <w:t>Example: "</w:t>
      </w:r>
      <w:proofErr w:type="spellStart"/>
      <w:r w:rsidRPr="00F06D56">
        <w:rPr>
          <w:color w:val="000000" w:themeColor="text1"/>
        </w:rPr>
        <w:t>hardware_counter</w:t>
      </w:r>
      <w:proofErr w:type="spellEnd"/>
      <w:r w:rsidRPr="00F06D56">
        <w:rPr>
          <w:color w:val="000000" w:themeColor="text1"/>
        </w:rPr>
        <w:t>"</w:t>
      </w:r>
    </w:p>
    <w:p w14:paraId="7BD2ABCE"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energy_profile.sampling_rate_hz</w:t>
      </w:r>
      <w:proofErr w:type="spellEnd"/>
    </w:p>
    <w:p w14:paraId="5C160B26"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lastRenderedPageBreak/>
        <w:t>Type: Float</w:t>
      </w:r>
    </w:p>
    <w:p w14:paraId="54B6A0AC"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t>Units: Hertz (Hz)</w:t>
      </w:r>
    </w:p>
    <w:p w14:paraId="7D3EC797"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t>Range: 1.0 to 100000.0</w:t>
      </w:r>
    </w:p>
    <w:p w14:paraId="6C7BD547"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t>Description: Actual sampling rate of power monitoring interface</w:t>
      </w:r>
    </w:p>
    <w:p w14:paraId="65B1F482"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t>Example: 5000.0</w:t>
      </w:r>
    </w:p>
    <w:p w14:paraId="76FE18D5" w14:textId="77777777" w:rsidR="00F06D56" w:rsidRPr="00F06D56" w:rsidRDefault="00F06D56" w:rsidP="00781B6C">
      <w:pPr>
        <w:pStyle w:val="whitespace-normal"/>
        <w:numPr>
          <w:ilvl w:val="0"/>
          <w:numId w:val="211"/>
        </w:numPr>
        <w:spacing w:line="276" w:lineRule="auto"/>
        <w:rPr>
          <w:color w:val="000000" w:themeColor="text1"/>
        </w:rPr>
      </w:pPr>
      <w:r w:rsidRPr="00F06D56">
        <w:rPr>
          <w:color w:val="000000" w:themeColor="text1"/>
        </w:rPr>
        <w:t>Purpose: Documents measurement granularity achieving sufficient resolution to capture inference-level power variations</w:t>
      </w:r>
    </w:p>
    <w:p w14:paraId="0D0B9C04"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energy_profile.measurement_window_ms</w:t>
      </w:r>
      <w:proofErr w:type="spellEnd"/>
    </w:p>
    <w:p w14:paraId="116D09DE"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Type: Integer</w:t>
      </w:r>
    </w:p>
    <w:p w14:paraId="1F2036E8"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Units: Milliseconds (</w:t>
      </w:r>
      <w:proofErr w:type="spellStart"/>
      <w:r w:rsidRPr="00F06D56">
        <w:rPr>
          <w:color w:val="000000" w:themeColor="text1"/>
        </w:rPr>
        <w:t>ms</w:t>
      </w:r>
      <w:proofErr w:type="spellEnd"/>
      <w:r w:rsidRPr="00F06D56">
        <w:rPr>
          <w:color w:val="000000" w:themeColor="text1"/>
        </w:rPr>
        <w:t>)</w:t>
      </w:r>
    </w:p>
    <w:p w14:paraId="31E73108"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 xml:space="preserve">Range: 1 to 3600000 (1 </w:t>
      </w:r>
      <w:proofErr w:type="spellStart"/>
      <w:r w:rsidRPr="00F06D56">
        <w:rPr>
          <w:color w:val="000000" w:themeColor="text1"/>
        </w:rPr>
        <w:t>ms</w:t>
      </w:r>
      <w:proofErr w:type="spellEnd"/>
      <w:r w:rsidRPr="00F06D56">
        <w:rPr>
          <w:color w:val="000000" w:themeColor="text1"/>
        </w:rPr>
        <w:t xml:space="preserve"> to 1 hour)</w:t>
      </w:r>
    </w:p>
    <w:p w14:paraId="0D50D614"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 xml:space="preserve">Description: Time window over which power readings were integrated to compute </w:t>
      </w:r>
      <w:proofErr w:type="spellStart"/>
      <w:r w:rsidRPr="00F06D56">
        <w:rPr>
          <w:color w:val="000000" w:themeColor="text1"/>
        </w:rPr>
        <w:t>joules_per_inference</w:t>
      </w:r>
      <w:proofErr w:type="spellEnd"/>
    </w:p>
    <w:p w14:paraId="71316C65"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Example: 250</w:t>
      </w:r>
    </w:p>
    <w:p w14:paraId="10184233" w14:textId="77777777" w:rsidR="00F06D56" w:rsidRPr="00F06D56" w:rsidRDefault="00F06D56" w:rsidP="00781B6C">
      <w:pPr>
        <w:pStyle w:val="whitespace-normal"/>
        <w:numPr>
          <w:ilvl w:val="0"/>
          <w:numId w:val="212"/>
        </w:numPr>
        <w:spacing w:line="276" w:lineRule="auto"/>
        <w:rPr>
          <w:color w:val="000000" w:themeColor="text1"/>
        </w:rPr>
      </w:pPr>
      <w:r w:rsidRPr="00F06D56">
        <w:rPr>
          <w:color w:val="000000" w:themeColor="text1"/>
        </w:rPr>
        <w:t>Purpose: Specifies the integration period for energy calculation</w:t>
      </w:r>
    </w:p>
    <w:p w14:paraId="0DB05A66"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energy_profile.controller_estimate_joules</w:t>
      </w:r>
      <w:proofErr w:type="spellEnd"/>
    </w:p>
    <w:p w14:paraId="4188B38D"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Type: Float</w:t>
      </w:r>
    </w:p>
    <w:p w14:paraId="345D006A"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Units: Joules (J)</w:t>
      </w:r>
    </w:p>
    <w:p w14:paraId="6EE5B454"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Range: 0.0001 to 10000.0</w:t>
      </w:r>
    </w:p>
    <w:p w14:paraId="7D43E1D7"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Description: Independent energy estimate computed from device specifications, operating frequency, utilization metrics, and thermal measurements</w:t>
      </w:r>
    </w:p>
    <w:p w14:paraId="303BE187"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Example: 0.0440</w:t>
      </w:r>
    </w:p>
    <w:p w14:paraId="0447CB98" w14:textId="77777777" w:rsidR="00F06D56" w:rsidRPr="00F06D56" w:rsidRDefault="00F06D56" w:rsidP="00781B6C">
      <w:pPr>
        <w:pStyle w:val="whitespace-normal"/>
        <w:numPr>
          <w:ilvl w:val="0"/>
          <w:numId w:val="213"/>
        </w:numPr>
        <w:spacing w:line="276" w:lineRule="auto"/>
        <w:rPr>
          <w:color w:val="000000" w:themeColor="text1"/>
        </w:rPr>
      </w:pPr>
      <w:r w:rsidRPr="00F06D56">
        <w:rPr>
          <w:color w:val="000000" w:themeColor="text1"/>
        </w:rPr>
        <w:t>Purpose: Enables dual-source validation to detect measurement tampering</w:t>
      </w:r>
    </w:p>
    <w:p w14:paraId="515A27A3"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energy_profile.variance_abs_joules</w:t>
      </w:r>
      <w:proofErr w:type="spellEnd"/>
    </w:p>
    <w:p w14:paraId="0AAF7282" w14:textId="77777777" w:rsidR="00F06D56" w:rsidRPr="00F06D56" w:rsidRDefault="00F06D56" w:rsidP="00781B6C">
      <w:pPr>
        <w:pStyle w:val="whitespace-normal"/>
        <w:numPr>
          <w:ilvl w:val="0"/>
          <w:numId w:val="214"/>
        </w:numPr>
        <w:spacing w:line="276" w:lineRule="auto"/>
        <w:rPr>
          <w:color w:val="000000" w:themeColor="text1"/>
        </w:rPr>
      </w:pPr>
      <w:r w:rsidRPr="00F06D56">
        <w:rPr>
          <w:color w:val="000000" w:themeColor="text1"/>
        </w:rPr>
        <w:t>Type: Float</w:t>
      </w:r>
    </w:p>
    <w:p w14:paraId="07C893FC" w14:textId="77777777" w:rsidR="00F06D56" w:rsidRPr="00F06D56" w:rsidRDefault="00F06D56" w:rsidP="00781B6C">
      <w:pPr>
        <w:pStyle w:val="whitespace-normal"/>
        <w:numPr>
          <w:ilvl w:val="0"/>
          <w:numId w:val="214"/>
        </w:numPr>
        <w:spacing w:line="276" w:lineRule="auto"/>
        <w:rPr>
          <w:color w:val="000000" w:themeColor="text1"/>
        </w:rPr>
      </w:pPr>
      <w:r w:rsidRPr="00F06D56">
        <w:rPr>
          <w:color w:val="000000" w:themeColor="text1"/>
        </w:rPr>
        <w:t>Units: Joules (J)</w:t>
      </w:r>
    </w:p>
    <w:p w14:paraId="34E1EB36" w14:textId="77777777" w:rsidR="00F06D56" w:rsidRPr="00F06D56" w:rsidRDefault="00F06D56" w:rsidP="00781B6C">
      <w:pPr>
        <w:pStyle w:val="whitespace-normal"/>
        <w:numPr>
          <w:ilvl w:val="0"/>
          <w:numId w:val="214"/>
        </w:numPr>
        <w:spacing w:line="276" w:lineRule="auto"/>
        <w:rPr>
          <w:color w:val="000000" w:themeColor="text1"/>
        </w:rPr>
      </w:pPr>
      <w:r w:rsidRPr="00F06D56">
        <w:rPr>
          <w:color w:val="000000" w:themeColor="text1"/>
        </w:rPr>
        <w:t xml:space="preserve">Description: Absolute difference between device-reported </w:t>
      </w:r>
      <w:proofErr w:type="spellStart"/>
      <w:r w:rsidRPr="00F06D56">
        <w:rPr>
          <w:color w:val="000000" w:themeColor="text1"/>
        </w:rPr>
        <w:t>joules_per_inference</w:t>
      </w:r>
      <w:proofErr w:type="spellEnd"/>
      <w:r w:rsidRPr="00F06D56">
        <w:rPr>
          <w:color w:val="000000" w:themeColor="text1"/>
        </w:rPr>
        <w:t xml:space="preserve"> and </w:t>
      </w:r>
      <w:proofErr w:type="spellStart"/>
      <w:r w:rsidRPr="00F06D56">
        <w:rPr>
          <w:color w:val="000000" w:themeColor="text1"/>
        </w:rPr>
        <w:t>controller_estimate_joules</w:t>
      </w:r>
      <w:proofErr w:type="spellEnd"/>
    </w:p>
    <w:p w14:paraId="5A094717" w14:textId="77777777" w:rsidR="00F06D56" w:rsidRPr="00F06D56" w:rsidRDefault="00F06D56" w:rsidP="00781B6C">
      <w:pPr>
        <w:pStyle w:val="whitespace-normal"/>
        <w:numPr>
          <w:ilvl w:val="0"/>
          <w:numId w:val="214"/>
        </w:numPr>
        <w:spacing w:line="276" w:lineRule="auto"/>
        <w:rPr>
          <w:color w:val="000000" w:themeColor="text1"/>
        </w:rPr>
      </w:pPr>
      <w:r w:rsidRPr="00F06D56">
        <w:rPr>
          <w:color w:val="000000" w:themeColor="text1"/>
        </w:rPr>
        <w:t>Example: 0.0015</w:t>
      </w:r>
    </w:p>
    <w:p w14:paraId="30F91A58" w14:textId="77777777" w:rsidR="00F06D56" w:rsidRPr="00F06D56" w:rsidRDefault="00F06D56" w:rsidP="00781B6C">
      <w:pPr>
        <w:pStyle w:val="whitespace-normal"/>
        <w:numPr>
          <w:ilvl w:val="0"/>
          <w:numId w:val="214"/>
        </w:numPr>
        <w:spacing w:line="276" w:lineRule="auto"/>
        <w:rPr>
          <w:color w:val="000000" w:themeColor="text1"/>
        </w:rPr>
      </w:pPr>
      <w:r w:rsidRPr="00F06D56">
        <w:rPr>
          <w:color w:val="000000" w:themeColor="text1"/>
        </w:rPr>
        <w:t>Calculation: abs(</w:t>
      </w:r>
      <w:proofErr w:type="spellStart"/>
      <w:r w:rsidRPr="00F06D56">
        <w:rPr>
          <w:color w:val="000000" w:themeColor="text1"/>
        </w:rPr>
        <w:t>joules_per_inference</w:t>
      </w:r>
      <w:proofErr w:type="spellEnd"/>
      <w:r w:rsidRPr="00F06D56">
        <w:rPr>
          <w:color w:val="000000" w:themeColor="text1"/>
        </w:rPr>
        <w:t xml:space="preserve"> minus </w:t>
      </w:r>
      <w:proofErr w:type="spellStart"/>
      <w:r w:rsidRPr="00F06D56">
        <w:rPr>
          <w:color w:val="000000" w:themeColor="text1"/>
        </w:rPr>
        <w:t>controller_estimate_joules</w:t>
      </w:r>
      <w:proofErr w:type="spellEnd"/>
      <w:r w:rsidRPr="00F06D56">
        <w:rPr>
          <w:color w:val="000000" w:themeColor="text1"/>
        </w:rPr>
        <w:t>)</w:t>
      </w:r>
    </w:p>
    <w:p w14:paraId="5F746567"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energy_profile.variance_pct</w:t>
      </w:r>
      <w:proofErr w:type="spellEnd"/>
    </w:p>
    <w:p w14:paraId="0F630C8B"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t>Type: Float</w:t>
      </w:r>
    </w:p>
    <w:p w14:paraId="65E4E817"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t>Range: 0.0 to 100.0</w:t>
      </w:r>
    </w:p>
    <w:p w14:paraId="19A8B205"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lastRenderedPageBreak/>
        <w:t>Units: Percentage</w:t>
      </w:r>
    </w:p>
    <w:p w14:paraId="77C2205C"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t>Description: Variance as percentage of controller estimate</w:t>
      </w:r>
    </w:p>
    <w:p w14:paraId="6D60729D"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t>Example: 3.4</w:t>
      </w:r>
    </w:p>
    <w:p w14:paraId="2819E15B" w14:textId="77777777" w:rsidR="00F06D56" w:rsidRPr="00F06D56" w:rsidRDefault="00F06D56" w:rsidP="00781B6C">
      <w:pPr>
        <w:pStyle w:val="whitespace-normal"/>
        <w:numPr>
          <w:ilvl w:val="0"/>
          <w:numId w:val="215"/>
        </w:numPr>
        <w:spacing w:line="276" w:lineRule="auto"/>
        <w:rPr>
          <w:color w:val="000000" w:themeColor="text1"/>
        </w:rPr>
      </w:pPr>
      <w:r w:rsidRPr="00F06D56">
        <w:rPr>
          <w:color w:val="000000" w:themeColor="text1"/>
        </w:rPr>
        <w:t>Calculation: (</w:t>
      </w:r>
      <w:proofErr w:type="spellStart"/>
      <w:r w:rsidRPr="00F06D56">
        <w:rPr>
          <w:color w:val="000000" w:themeColor="text1"/>
        </w:rPr>
        <w:t>variance_abs_joules</w:t>
      </w:r>
      <w:proofErr w:type="spellEnd"/>
      <w:r w:rsidRPr="00F06D56">
        <w:rPr>
          <w:color w:val="000000" w:themeColor="text1"/>
        </w:rPr>
        <w:t xml:space="preserve"> divided by </w:t>
      </w:r>
      <w:proofErr w:type="spellStart"/>
      <w:r w:rsidRPr="00F06D56">
        <w:rPr>
          <w:color w:val="000000" w:themeColor="text1"/>
        </w:rPr>
        <w:t>controller_estimate_joules</w:t>
      </w:r>
      <w:proofErr w:type="spellEnd"/>
      <w:r w:rsidRPr="00F06D56">
        <w:rPr>
          <w:color w:val="000000" w:themeColor="text1"/>
        </w:rPr>
        <w:t>) multiplied by 100</w:t>
      </w:r>
    </w:p>
    <w:p w14:paraId="03E71E54"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energy_profile.measurement_confidence</w:t>
      </w:r>
      <w:proofErr w:type="spellEnd"/>
    </w:p>
    <w:p w14:paraId="54832DD1"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Type: Float</w:t>
      </w:r>
    </w:p>
    <w:p w14:paraId="478198B2"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Range: 0.0 to 1.0</w:t>
      </w:r>
    </w:p>
    <w:p w14:paraId="51CBC279"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Description: Confidence score derived from variance, where 1.0 indicates high agreement between sources and 0.0 indicates high variance</w:t>
      </w:r>
    </w:p>
    <w:p w14:paraId="10F085AF"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Example: 0.97</w:t>
      </w:r>
    </w:p>
    <w:p w14:paraId="7645495C"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Calculation: 1.0 minus min(</w:t>
      </w:r>
      <w:proofErr w:type="spellStart"/>
      <w:r w:rsidRPr="00F06D56">
        <w:rPr>
          <w:color w:val="000000" w:themeColor="text1"/>
        </w:rPr>
        <w:t>variance_pct</w:t>
      </w:r>
      <w:proofErr w:type="spellEnd"/>
      <w:r w:rsidRPr="00F06D56">
        <w:rPr>
          <w:color w:val="000000" w:themeColor="text1"/>
        </w:rPr>
        <w:t xml:space="preserve"> divided by 100, 1.0)</w:t>
      </w:r>
    </w:p>
    <w:p w14:paraId="5B1C56DD" w14:textId="77777777" w:rsidR="00F06D56" w:rsidRPr="00F06D56" w:rsidRDefault="00F06D56" w:rsidP="00781B6C">
      <w:pPr>
        <w:pStyle w:val="whitespace-normal"/>
        <w:numPr>
          <w:ilvl w:val="0"/>
          <w:numId w:val="216"/>
        </w:numPr>
        <w:spacing w:line="276" w:lineRule="auto"/>
        <w:rPr>
          <w:color w:val="000000" w:themeColor="text1"/>
        </w:rPr>
      </w:pPr>
      <w:r w:rsidRPr="00F06D56">
        <w:rPr>
          <w:color w:val="000000" w:themeColor="text1"/>
        </w:rPr>
        <w:t>Purpose: Used in routing decisions (Claim B.23) and settlement scaling (Claim C.20)</w:t>
      </w:r>
    </w:p>
    <w:p w14:paraId="693D53A5" w14:textId="77777777" w:rsidR="00F06D56" w:rsidRPr="00057849" w:rsidRDefault="00F06D56" w:rsidP="00781B6C">
      <w:pPr>
        <w:pStyle w:val="Heading3"/>
        <w:spacing w:line="276" w:lineRule="auto"/>
        <w:rPr>
          <w:rFonts w:cs="Times New Roman"/>
          <w:color w:val="000000" w:themeColor="text1"/>
          <w:sz w:val="24"/>
          <w:szCs w:val="24"/>
        </w:rPr>
      </w:pPr>
      <w:r w:rsidRPr="00057849">
        <w:rPr>
          <w:rStyle w:val="Strong"/>
          <w:rFonts w:cs="Times New Roman"/>
          <w:color w:val="000000" w:themeColor="text1"/>
          <w:sz w:val="24"/>
          <w:szCs w:val="24"/>
        </w:rPr>
        <w:t>6.1.4 Carbon Intensity Object</w:t>
      </w:r>
    </w:p>
    <w:p w14:paraId="70BEC857" w14:textId="2BECBC38"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p>
    <w:p w14:paraId="6218A4EB" w14:textId="77777777" w:rsidR="00F06D56" w:rsidRPr="00F06D56" w:rsidRDefault="00F06D56" w:rsidP="00781B6C">
      <w:pPr>
        <w:pStyle w:val="whitespace-normal"/>
        <w:numPr>
          <w:ilvl w:val="0"/>
          <w:numId w:val="217"/>
        </w:numPr>
        <w:spacing w:line="276" w:lineRule="auto"/>
        <w:rPr>
          <w:color w:val="000000" w:themeColor="text1"/>
        </w:rPr>
      </w:pPr>
      <w:r w:rsidRPr="00F06D56">
        <w:rPr>
          <w:color w:val="000000" w:themeColor="text1"/>
        </w:rPr>
        <w:t>Type: Object containing nested fields as follows:</w:t>
      </w:r>
    </w:p>
    <w:p w14:paraId="667BBA30" w14:textId="1D8EC292"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r w:rsidR="00F06D56" w:rsidRPr="00F06D56">
        <w:rPr>
          <w:rStyle w:val="Strong"/>
          <w:rFonts w:eastAsiaTheme="majorEastAsia"/>
          <w:color w:val="000000" w:themeColor="text1"/>
        </w:rPr>
        <w:t>.value</w:t>
      </w:r>
    </w:p>
    <w:p w14:paraId="33A2B614" w14:textId="77777777" w:rsidR="00F06D56" w:rsidRPr="00F06D56" w:rsidRDefault="00F06D56" w:rsidP="00781B6C">
      <w:pPr>
        <w:pStyle w:val="whitespace-normal"/>
        <w:numPr>
          <w:ilvl w:val="0"/>
          <w:numId w:val="218"/>
        </w:numPr>
        <w:spacing w:line="276" w:lineRule="auto"/>
        <w:rPr>
          <w:color w:val="000000" w:themeColor="text1"/>
        </w:rPr>
      </w:pPr>
      <w:r w:rsidRPr="00F06D56">
        <w:rPr>
          <w:color w:val="000000" w:themeColor="text1"/>
        </w:rPr>
        <w:t>Type: Float</w:t>
      </w:r>
    </w:p>
    <w:p w14:paraId="042FF3A9" w14:textId="77777777" w:rsidR="00F06D56" w:rsidRPr="00F06D56" w:rsidRDefault="00F06D56" w:rsidP="00781B6C">
      <w:pPr>
        <w:pStyle w:val="whitespace-normal"/>
        <w:numPr>
          <w:ilvl w:val="0"/>
          <w:numId w:val="218"/>
        </w:numPr>
        <w:spacing w:line="276" w:lineRule="auto"/>
        <w:rPr>
          <w:color w:val="000000" w:themeColor="text1"/>
        </w:rPr>
      </w:pPr>
      <w:r w:rsidRPr="00F06D56">
        <w:rPr>
          <w:color w:val="000000" w:themeColor="text1"/>
        </w:rPr>
        <w:t>Units: Grams of CO₂ equivalent per kilowatt-hour (</w:t>
      </w:r>
      <w:proofErr w:type="spellStart"/>
      <w:r w:rsidRPr="00F06D56">
        <w:rPr>
          <w:color w:val="000000" w:themeColor="text1"/>
        </w:rPr>
        <w:t>gCO₂e</w:t>
      </w:r>
      <w:proofErr w:type="spellEnd"/>
      <w:r w:rsidRPr="00F06D56">
        <w:rPr>
          <w:color w:val="000000" w:themeColor="text1"/>
        </w:rPr>
        <w:t>/kWh)</w:t>
      </w:r>
    </w:p>
    <w:p w14:paraId="3EA35E6E" w14:textId="77777777" w:rsidR="00F06D56" w:rsidRPr="00F06D56" w:rsidRDefault="00F06D56" w:rsidP="00781B6C">
      <w:pPr>
        <w:pStyle w:val="whitespace-normal"/>
        <w:numPr>
          <w:ilvl w:val="0"/>
          <w:numId w:val="218"/>
        </w:numPr>
        <w:spacing w:line="276" w:lineRule="auto"/>
        <w:rPr>
          <w:color w:val="000000" w:themeColor="text1"/>
        </w:rPr>
      </w:pPr>
      <w:r w:rsidRPr="00F06D56">
        <w:rPr>
          <w:color w:val="000000" w:themeColor="text1"/>
        </w:rPr>
        <w:t>Range: 0.0 to 2000.0</w:t>
      </w:r>
    </w:p>
    <w:p w14:paraId="1C6A791B" w14:textId="77777777" w:rsidR="00F06D56" w:rsidRPr="00F06D56" w:rsidRDefault="00F06D56" w:rsidP="00781B6C">
      <w:pPr>
        <w:pStyle w:val="whitespace-normal"/>
        <w:numPr>
          <w:ilvl w:val="0"/>
          <w:numId w:val="218"/>
        </w:numPr>
        <w:spacing w:line="276" w:lineRule="auto"/>
        <w:rPr>
          <w:color w:val="000000" w:themeColor="text1"/>
        </w:rPr>
      </w:pPr>
      <w:r w:rsidRPr="00F06D56">
        <w:rPr>
          <w:color w:val="000000" w:themeColor="text1"/>
        </w:rPr>
        <w:t>Description: Carbon intensity of electricity source at time of inference</w:t>
      </w:r>
    </w:p>
    <w:p w14:paraId="3BB4BDCD" w14:textId="77777777" w:rsidR="00F06D56" w:rsidRPr="00F06D56" w:rsidRDefault="00F06D56" w:rsidP="00781B6C">
      <w:pPr>
        <w:pStyle w:val="whitespace-normal"/>
        <w:numPr>
          <w:ilvl w:val="0"/>
          <w:numId w:val="218"/>
        </w:numPr>
        <w:spacing w:line="276" w:lineRule="auto"/>
        <w:rPr>
          <w:color w:val="000000" w:themeColor="text1"/>
        </w:rPr>
      </w:pPr>
      <w:r w:rsidRPr="00F06D56">
        <w:rPr>
          <w:color w:val="000000" w:themeColor="text1"/>
        </w:rPr>
        <w:t>Example: 125.4</w:t>
      </w:r>
    </w:p>
    <w:p w14:paraId="1FE235C5" w14:textId="753FDE59"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r w:rsidR="00F06D56" w:rsidRPr="00F06D56">
        <w:rPr>
          <w:rStyle w:val="Strong"/>
          <w:rFonts w:eastAsiaTheme="majorEastAsia"/>
          <w:color w:val="000000" w:themeColor="text1"/>
        </w:rPr>
        <w:t>.source</w:t>
      </w:r>
    </w:p>
    <w:p w14:paraId="4435874E" w14:textId="77777777" w:rsidR="00F06D56" w:rsidRPr="00F06D56" w:rsidRDefault="00F06D56" w:rsidP="00781B6C">
      <w:pPr>
        <w:pStyle w:val="whitespace-normal"/>
        <w:numPr>
          <w:ilvl w:val="0"/>
          <w:numId w:val="219"/>
        </w:numPr>
        <w:spacing w:before="0" w:beforeAutospacing="0" w:after="0" w:afterAutospacing="0" w:line="276" w:lineRule="auto"/>
        <w:rPr>
          <w:color w:val="000000" w:themeColor="text1"/>
        </w:rPr>
      </w:pPr>
      <w:r w:rsidRPr="00F06D56">
        <w:rPr>
          <w:color w:val="000000" w:themeColor="text1"/>
        </w:rPr>
        <w:t>Type: Enumeration</w:t>
      </w:r>
    </w:p>
    <w:p w14:paraId="549492C7" w14:textId="77777777" w:rsidR="00F06D56" w:rsidRPr="00F06D56" w:rsidRDefault="00F06D56" w:rsidP="00781B6C">
      <w:pPr>
        <w:pStyle w:val="whitespace-normal"/>
        <w:numPr>
          <w:ilvl w:val="0"/>
          <w:numId w:val="219"/>
        </w:numPr>
        <w:spacing w:before="0" w:beforeAutospacing="0" w:after="0" w:afterAutospacing="0" w:line="276" w:lineRule="auto"/>
        <w:rPr>
          <w:color w:val="000000" w:themeColor="text1"/>
        </w:rPr>
      </w:pPr>
      <w:r w:rsidRPr="00F06D56">
        <w:rPr>
          <w:color w:val="000000" w:themeColor="text1"/>
        </w:rPr>
        <w:t xml:space="preserve">Allowed Values: </w:t>
      </w:r>
    </w:p>
    <w:p w14:paraId="62CFB528" w14:textId="77777777" w:rsidR="00F06D56" w:rsidRPr="00F06D56" w:rsidRDefault="00F06D56" w:rsidP="00781B6C">
      <w:pPr>
        <w:pStyle w:val="whitespace-normal"/>
        <w:numPr>
          <w:ilvl w:val="1"/>
          <w:numId w:val="220"/>
        </w:numPr>
        <w:spacing w:before="0" w:beforeAutospacing="0" w:after="0" w:afterAutospacing="0" w:line="276" w:lineRule="auto"/>
        <w:rPr>
          <w:color w:val="000000" w:themeColor="text1"/>
        </w:rPr>
      </w:pPr>
      <w:proofErr w:type="spellStart"/>
      <w:r w:rsidRPr="00F06D56">
        <w:rPr>
          <w:color w:val="000000" w:themeColor="text1"/>
        </w:rPr>
        <w:t>grid_operator</w:t>
      </w:r>
      <w:proofErr w:type="spellEnd"/>
      <w:r w:rsidRPr="00F06D56">
        <w:rPr>
          <w:color w:val="000000" w:themeColor="text1"/>
        </w:rPr>
        <w:t xml:space="preserve"> (real-time data from utility or ISO)</w:t>
      </w:r>
    </w:p>
    <w:p w14:paraId="5565A9B4" w14:textId="77777777" w:rsidR="00F06D56" w:rsidRPr="00F06D56" w:rsidRDefault="00F06D56" w:rsidP="00781B6C">
      <w:pPr>
        <w:pStyle w:val="whitespace-normal"/>
        <w:numPr>
          <w:ilvl w:val="1"/>
          <w:numId w:val="220"/>
        </w:numPr>
        <w:spacing w:before="0" w:beforeAutospacing="0" w:after="0" w:afterAutospacing="0" w:line="276" w:lineRule="auto"/>
        <w:rPr>
          <w:color w:val="000000" w:themeColor="text1"/>
        </w:rPr>
      </w:pPr>
      <w:proofErr w:type="spellStart"/>
      <w:r w:rsidRPr="00F06D56">
        <w:rPr>
          <w:color w:val="000000" w:themeColor="text1"/>
        </w:rPr>
        <w:t>device_attested</w:t>
      </w:r>
      <w:proofErr w:type="spellEnd"/>
      <w:r w:rsidRPr="00F06D56">
        <w:rPr>
          <w:color w:val="000000" w:themeColor="text1"/>
        </w:rPr>
        <w:t xml:space="preserve"> (cryptographically signed attestation from device)</w:t>
      </w:r>
    </w:p>
    <w:p w14:paraId="382C46FE" w14:textId="77777777" w:rsidR="00F06D56" w:rsidRPr="00F06D56" w:rsidRDefault="00F06D56" w:rsidP="00781B6C">
      <w:pPr>
        <w:pStyle w:val="whitespace-normal"/>
        <w:numPr>
          <w:ilvl w:val="1"/>
          <w:numId w:val="220"/>
        </w:numPr>
        <w:spacing w:before="0" w:beforeAutospacing="0" w:after="0" w:afterAutospacing="0" w:line="276" w:lineRule="auto"/>
        <w:rPr>
          <w:color w:val="000000" w:themeColor="text1"/>
        </w:rPr>
      </w:pPr>
      <w:proofErr w:type="spellStart"/>
      <w:r w:rsidRPr="00F06D56">
        <w:rPr>
          <w:color w:val="000000" w:themeColor="text1"/>
        </w:rPr>
        <w:t>renewable_direct</w:t>
      </w:r>
      <w:proofErr w:type="spellEnd"/>
      <w:r w:rsidRPr="00F06D56">
        <w:rPr>
          <w:color w:val="000000" w:themeColor="text1"/>
        </w:rPr>
        <w:t xml:space="preserve"> (direct measurement from renewable energy source)</w:t>
      </w:r>
    </w:p>
    <w:p w14:paraId="15AC47A2" w14:textId="77777777" w:rsidR="00F06D56" w:rsidRPr="00F06D56" w:rsidRDefault="00F06D56" w:rsidP="00781B6C">
      <w:pPr>
        <w:pStyle w:val="whitespace-normal"/>
        <w:numPr>
          <w:ilvl w:val="1"/>
          <w:numId w:val="220"/>
        </w:numPr>
        <w:spacing w:before="0" w:beforeAutospacing="0" w:after="0" w:afterAutospacing="0" w:line="276" w:lineRule="auto"/>
        <w:rPr>
          <w:color w:val="000000" w:themeColor="text1"/>
        </w:rPr>
      </w:pPr>
      <w:proofErr w:type="spellStart"/>
      <w:r w:rsidRPr="00F06D56">
        <w:rPr>
          <w:color w:val="000000" w:themeColor="text1"/>
        </w:rPr>
        <w:t>default_regional</w:t>
      </w:r>
      <w:proofErr w:type="spellEnd"/>
      <w:r w:rsidRPr="00F06D56">
        <w:rPr>
          <w:color w:val="000000" w:themeColor="text1"/>
        </w:rPr>
        <w:t xml:space="preserve"> (static regional average from authoritative database)</w:t>
      </w:r>
    </w:p>
    <w:p w14:paraId="0D44BEA9" w14:textId="77777777" w:rsidR="00F06D56" w:rsidRPr="00F06D56" w:rsidRDefault="00F06D56" w:rsidP="00781B6C">
      <w:pPr>
        <w:pStyle w:val="whitespace-normal"/>
        <w:numPr>
          <w:ilvl w:val="0"/>
          <w:numId w:val="219"/>
        </w:numPr>
        <w:spacing w:before="0" w:beforeAutospacing="0" w:after="0" w:afterAutospacing="0" w:line="276" w:lineRule="auto"/>
        <w:rPr>
          <w:color w:val="000000" w:themeColor="text1"/>
        </w:rPr>
      </w:pPr>
      <w:r w:rsidRPr="00F06D56">
        <w:rPr>
          <w:color w:val="000000" w:themeColor="text1"/>
        </w:rPr>
        <w:t>Description: Source of carbon intensity data</w:t>
      </w:r>
    </w:p>
    <w:p w14:paraId="215324B3" w14:textId="77777777" w:rsidR="00F06D56" w:rsidRPr="00F06D56" w:rsidRDefault="00F06D56" w:rsidP="00781B6C">
      <w:pPr>
        <w:pStyle w:val="whitespace-normal"/>
        <w:numPr>
          <w:ilvl w:val="0"/>
          <w:numId w:val="219"/>
        </w:numPr>
        <w:spacing w:before="0" w:beforeAutospacing="0" w:after="0" w:afterAutospacing="0" w:line="276" w:lineRule="auto"/>
        <w:rPr>
          <w:color w:val="000000" w:themeColor="text1"/>
        </w:rPr>
      </w:pPr>
      <w:r w:rsidRPr="00F06D56">
        <w:rPr>
          <w:color w:val="000000" w:themeColor="text1"/>
        </w:rPr>
        <w:t>Example: "</w:t>
      </w:r>
      <w:proofErr w:type="spellStart"/>
      <w:r w:rsidRPr="00F06D56">
        <w:rPr>
          <w:color w:val="000000" w:themeColor="text1"/>
        </w:rPr>
        <w:t>grid_operator</w:t>
      </w:r>
      <w:proofErr w:type="spellEnd"/>
      <w:r w:rsidRPr="00F06D56">
        <w:rPr>
          <w:color w:val="000000" w:themeColor="text1"/>
        </w:rPr>
        <w:t>"</w:t>
      </w:r>
    </w:p>
    <w:p w14:paraId="0DB3AF90" w14:textId="34DB016F"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r w:rsidR="00F06D56" w:rsidRPr="00F06D56">
        <w:rPr>
          <w:rStyle w:val="Strong"/>
          <w:rFonts w:eastAsiaTheme="majorEastAsia"/>
          <w:color w:val="000000" w:themeColor="text1"/>
        </w:rPr>
        <w:t>.timestamp</w:t>
      </w:r>
    </w:p>
    <w:p w14:paraId="4162D432" w14:textId="77777777" w:rsidR="00F06D56" w:rsidRPr="00F06D56" w:rsidRDefault="00F06D56" w:rsidP="00781B6C">
      <w:pPr>
        <w:pStyle w:val="whitespace-normal"/>
        <w:numPr>
          <w:ilvl w:val="0"/>
          <w:numId w:val="221"/>
        </w:numPr>
        <w:spacing w:line="276" w:lineRule="auto"/>
        <w:rPr>
          <w:color w:val="000000" w:themeColor="text1"/>
        </w:rPr>
      </w:pPr>
      <w:r w:rsidRPr="00F06D56">
        <w:rPr>
          <w:color w:val="000000" w:themeColor="text1"/>
        </w:rPr>
        <w:lastRenderedPageBreak/>
        <w:t>Type: String</w:t>
      </w:r>
    </w:p>
    <w:p w14:paraId="07735470" w14:textId="77777777" w:rsidR="00F06D56" w:rsidRPr="00F06D56" w:rsidRDefault="00F06D56" w:rsidP="00781B6C">
      <w:pPr>
        <w:pStyle w:val="whitespace-normal"/>
        <w:numPr>
          <w:ilvl w:val="0"/>
          <w:numId w:val="221"/>
        </w:numPr>
        <w:spacing w:line="276" w:lineRule="auto"/>
        <w:rPr>
          <w:color w:val="000000" w:themeColor="text1"/>
        </w:rPr>
      </w:pPr>
      <w:r w:rsidRPr="00F06D56">
        <w:rPr>
          <w:color w:val="000000" w:themeColor="text1"/>
        </w:rPr>
        <w:t xml:space="preserve">Format: ISO 8601 datetime with </w:t>
      </w:r>
      <w:proofErr w:type="spellStart"/>
      <w:r w:rsidRPr="00F06D56">
        <w:rPr>
          <w:color w:val="000000" w:themeColor="text1"/>
        </w:rPr>
        <w:t>timezone</w:t>
      </w:r>
      <w:proofErr w:type="spellEnd"/>
    </w:p>
    <w:p w14:paraId="6E7B1118" w14:textId="77777777" w:rsidR="00F06D56" w:rsidRPr="00F06D56" w:rsidRDefault="00F06D56" w:rsidP="00781B6C">
      <w:pPr>
        <w:pStyle w:val="whitespace-normal"/>
        <w:numPr>
          <w:ilvl w:val="0"/>
          <w:numId w:val="221"/>
        </w:numPr>
        <w:spacing w:line="276" w:lineRule="auto"/>
        <w:rPr>
          <w:color w:val="000000" w:themeColor="text1"/>
        </w:rPr>
      </w:pPr>
      <w:r w:rsidRPr="00F06D56">
        <w:rPr>
          <w:color w:val="000000" w:themeColor="text1"/>
        </w:rPr>
        <w:t>Description: Timestamp when carbon intensity measurement was obtained</w:t>
      </w:r>
    </w:p>
    <w:p w14:paraId="024BBFB5" w14:textId="77777777" w:rsidR="00F06D56" w:rsidRPr="00F06D56" w:rsidRDefault="00F06D56" w:rsidP="00781B6C">
      <w:pPr>
        <w:pStyle w:val="whitespace-normal"/>
        <w:numPr>
          <w:ilvl w:val="0"/>
          <w:numId w:val="221"/>
        </w:numPr>
        <w:spacing w:line="276" w:lineRule="auto"/>
        <w:rPr>
          <w:color w:val="000000" w:themeColor="text1"/>
        </w:rPr>
      </w:pPr>
      <w:r w:rsidRPr="00F06D56">
        <w:rPr>
          <w:color w:val="000000" w:themeColor="text1"/>
        </w:rPr>
        <w:t>Example: "2025-10-31T14:20:00.000Z"</w:t>
      </w:r>
    </w:p>
    <w:p w14:paraId="4D0B4038" w14:textId="77777777" w:rsidR="002B3C9B" w:rsidRPr="002B3C9B" w:rsidRDefault="002B3C9B" w:rsidP="002B3C9B">
      <w:pPr>
        <w:pStyle w:val="whitespace-normal"/>
        <w:spacing w:line="276" w:lineRule="auto"/>
        <w:rPr>
          <w:b/>
          <w:bCs/>
        </w:rPr>
      </w:pPr>
      <w:r w:rsidRPr="002B3C9B">
        <w:rPr>
          <w:b/>
          <w:bCs/>
        </w:rPr>
        <w:t>grams_co2e_per_kwh.renewable_fraction</w:t>
      </w:r>
    </w:p>
    <w:p w14:paraId="688B44FD" w14:textId="77777777" w:rsidR="002B3C9B" w:rsidRDefault="002B3C9B" w:rsidP="002B3C9B">
      <w:pPr>
        <w:pStyle w:val="whitespace-normal"/>
        <w:numPr>
          <w:ilvl w:val="0"/>
          <w:numId w:val="422"/>
        </w:numPr>
        <w:spacing w:before="0" w:beforeAutospacing="0" w:after="0" w:afterAutospacing="0" w:line="276" w:lineRule="auto"/>
      </w:pPr>
      <w:r>
        <w:t>Type: Float</w:t>
      </w:r>
    </w:p>
    <w:p w14:paraId="56AAFEEC" w14:textId="77777777" w:rsidR="002B3C9B" w:rsidRDefault="002B3C9B" w:rsidP="002B3C9B">
      <w:pPr>
        <w:pStyle w:val="whitespace-normal"/>
        <w:numPr>
          <w:ilvl w:val="0"/>
          <w:numId w:val="422"/>
        </w:numPr>
        <w:spacing w:before="0" w:beforeAutospacing="0" w:after="0" w:afterAutospacing="0" w:line="276" w:lineRule="auto"/>
      </w:pPr>
      <w:r>
        <w:t>Range: 0.0 to 1.0 (representing 0% to 100%)</w:t>
      </w:r>
    </w:p>
    <w:p w14:paraId="2B011AD4" w14:textId="77777777" w:rsidR="002B3C9B" w:rsidRDefault="002B3C9B" w:rsidP="002B3C9B">
      <w:pPr>
        <w:pStyle w:val="whitespace-normal"/>
        <w:numPr>
          <w:ilvl w:val="0"/>
          <w:numId w:val="422"/>
        </w:numPr>
        <w:spacing w:before="0" w:beforeAutospacing="0" w:after="0" w:afterAutospacing="0" w:line="276" w:lineRule="auto"/>
      </w:pPr>
      <w:r>
        <w:t>Description: Fraction of energy from renewable sources (solar, wind, hydro, geothermal, biomass) excluding nuclear energy regardless of carbon intensity</w:t>
      </w:r>
    </w:p>
    <w:p w14:paraId="6EF4E3C8" w14:textId="77777777" w:rsidR="002B3C9B" w:rsidRDefault="002B3C9B" w:rsidP="002B3C9B">
      <w:pPr>
        <w:pStyle w:val="whitespace-normal"/>
        <w:numPr>
          <w:ilvl w:val="0"/>
          <w:numId w:val="422"/>
        </w:numPr>
        <w:spacing w:before="0" w:beforeAutospacing="0" w:after="0" w:afterAutospacing="0" w:line="276" w:lineRule="auto"/>
      </w:pPr>
      <w:r>
        <w:t>Example: 0.65</w:t>
      </w:r>
    </w:p>
    <w:p w14:paraId="79E8C3B2" w14:textId="37E2E44F" w:rsidR="002B3C9B" w:rsidRDefault="002B3C9B" w:rsidP="002B3C9B">
      <w:pPr>
        <w:pStyle w:val="whitespace-normal"/>
        <w:numPr>
          <w:ilvl w:val="0"/>
          <w:numId w:val="422"/>
        </w:numPr>
        <w:spacing w:before="0" w:beforeAutospacing="0" w:after="0" w:afterAutospacing="0" w:line="276" w:lineRule="auto"/>
      </w:pPr>
      <w:r>
        <w:t xml:space="preserve">Note: Aligns with EU Renewable Energy Directive and ISO 14064; excludes nuclear by definition even in jurisdictions where nuclear is classified as </w:t>
      </w:r>
      <w:proofErr w:type="gramStart"/>
      <w:r>
        <w:t>low-carbon</w:t>
      </w:r>
      <w:proofErr w:type="gramEnd"/>
      <w:r>
        <w:t xml:space="preserve"> </w:t>
      </w:r>
    </w:p>
    <w:p w14:paraId="069BA511" w14:textId="77777777" w:rsidR="002B3C9B" w:rsidRPr="002B3C9B" w:rsidRDefault="002B3C9B" w:rsidP="002B3C9B">
      <w:pPr>
        <w:pStyle w:val="whitespace-normal"/>
        <w:spacing w:line="276" w:lineRule="auto"/>
        <w:rPr>
          <w:b/>
          <w:bCs/>
        </w:rPr>
      </w:pPr>
      <w:r w:rsidRPr="002B3C9B">
        <w:rPr>
          <w:b/>
          <w:bCs/>
        </w:rPr>
        <w:t>grams_co2e_per_kwh.low_carbon_fraction</w:t>
      </w:r>
    </w:p>
    <w:p w14:paraId="3D69E459" w14:textId="77777777" w:rsidR="002B3C9B" w:rsidRDefault="002B3C9B" w:rsidP="002B3C9B">
      <w:pPr>
        <w:pStyle w:val="whitespace-normal"/>
        <w:numPr>
          <w:ilvl w:val="0"/>
          <w:numId w:val="423"/>
        </w:numPr>
        <w:spacing w:before="0" w:beforeAutospacing="0" w:after="0" w:afterAutospacing="0" w:line="276" w:lineRule="auto"/>
      </w:pPr>
      <w:r>
        <w:t>Type: Float</w:t>
      </w:r>
    </w:p>
    <w:p w14:paraId="74BB29CE" w14:textId="77777777" w:rsidR="002B3C9B" w:rsidRDefault="002B3C9B" w:rsidP="002B3C9B">
      <w:pPr>
        <w:pStyle w:val="whitespace-normal"/>
        <w:numPr>
          <w:ilvl w:val="0"/>
          <w:numId w:val="423"/>
        </w:numPr>
        <w:spacing w:before="0" w:beforeAutospacing="0" w:after="0" w:afterAutospacing="0" w:line="276" w:lineRule="auto"/>
      </w:pPr>
      <w:r>
        <w:t>Range: 0.0 to 1.0 (representing 0% to 100%)</w:t>
      </w:r>
    </w:p>
    <w:p w14:paraId="4DCE461B" w14:textId="77777777" w:rsidR="002B3C9B" w:rsidRDefault="002B3C9B" w:rsidP="002B3C9B">
      <w:pPr>
        <w:pStyle w:val="whitespace-normal"/>
        <w:numPr>
          <w:ilvl w:val="0"/>
          <w:numId w:val="423"/>
        </w:numPr>
        <w:spacing w:before="0" w:beforeAutospacing="0" w:after="0" w:afterAutospacing="0" w:line="276" w:lineRule="auto"/>
      </w:pPr>
      <w:r>
        <w:t>Description: Fraction of energy from low-carbon sources including renewable sources plus nuclear energy</w:t>
      </w:r>
    </w:p>
    <w:p w14:paraId="3F893797" w14:textId="77777777" w:rsidR="002B3C9B" w:rsidRDefault="002B3C9B" w:rsidP="002B3C9B">
      <w:pPr>
        <w:pStyle w:val="whitespace-normal"/>
        <w:numPr>
          <w:ilvl w:val="0"/>
          <w:numId w:val="423"/>
        </w:numPr>
        <w:spacing w:before="0" w:beforeAutospacing="0" w:after="0" w:afterAutospacing="0" w:line="276" w:lineRule="auto"/>
      </w:pPr>
      <w:r>
        <w:t>Example: 0.73</w:t>
      </w:r>
    </w:p>
    <w:p w14:paraId="1E252D02" w14:textId="6563C4FE" w:rsidR="002B3C9B" w:rsidRPr="00F06D56" w:rsidRDefault="002B3C9B" w:rsidP="002B3C9B">
      <w:pPr>
        <w:pStyle w:val="whitespace-normal"/>
        <w:numPr>
          <w:ilvl w:val="0"/>
          <w:numId w:val="423"/>
        </w:numPr>
        <w:spacing w:before="0" w:beforeAutospacing="0" w:after="0" w:afterAutospacing="0" w:line="276" w:lineRule="auto"/>
        <w:rPr>
          <w:color w:val="000000" w:themeColor="text1"/>
        </w:rPr>
      </w:pPr>
      <w:r>
        <w:t xml:space="preserve">Note: Used in jurisdictions where nuclear is classified as </w:t>
      </w:r>
      <w:proofErr w:type="gramStart"/>
      <w:r>
        <w:t>low-carbon</w:t>
      </w:r>
      <w:proofErr w:type="gramEnd"/>
      <w:r>
        <w:t xml:space="preserve"> but not renewable (e.g., EU Taxonomy for Sustainable Activities); when </w:t>
      </w:r>
      <w:proofErr w:type="spellStart"/>
      <w:r>
        <w:t>low_carbon_fraction</w:t>
      </w:r>
      <w:proofErr w:type="spellEnd"/>
      <w:r>
        <w:t xml:space="preserve"> exceeds </w:t>
      </w:r>
      <w:proofErr w:type="spellStart"/>
      <w:r>
        <w:t>renewable_fraction</w:t>
      </w:r>
      <w:proofErr w:type="spellEnd"/>
      <w:r>
        <w:t>, the delta represents nuclear contribution</w:t>
      </w:r>
    </w:p>
    <w:p w14:paraId="4B08736E" w14:textId="586775EF"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r w:rsidR="00F06D56" w:rsidRPr="00F06D56">
        <w:rPr>
          <w:rStyle w:val="Strong"/>
          <w:rFonts w:eastAsiaTheme="majorEastAsia"/>
          <w:color w:val="000000" w:themeColor="text1"/>
        </w:rPr>
        <w:t>.grid_region</w:t>
      </w:r>
    </w:p>
    <w:p w14:paraId="1E4118E8" w14:textId="77777777" w:rsidR="00F06D56" w:rsidRPr="00F06D56" w:rsidRDefault="00F06D56" w:rsidP="00781B6C">
      <w:pPr>
        <w:pStyle w:val="whitespace-normal"/>
        <w:numPr>
          <w:ilvl w:val="0"/>
          <w:numId w:val="223"/>
        </w:numPr>
        <w:spacing w:line="276" w:lineRule="auto"/>
        <w:rPr>
          <w:color w:val="000000" w:themeColor="text1"/>
        </w:rPr>
      </w:pPr>
      <w:r w:rsidRPr="00F06D56">
        <w:rPr>
          <w:color w:val="000000" w:themeColor="text1"/>
        </w:rPr>
        <w:t>Type: String</w:t>
      </w:r>
    </w:p>
    <w:p w14:paraId="42653CDF" w14:textId="77777777" w:rsidR="00F06D56" w:rsidRPr="00F06D56" w:rsidRDefault="00F06D56" w:rsidP="00781B6C">
      <w:pPr>
        <w:pStyle w:val="whitespace-normal"/>
        <w:numPr>
          <w:ilvl w:val="0"/>
          <w:numId w:val="223"/>
        </w:numPr>
        <w:spacing w:line="276" w:lineRule="auto"/>
        <w:rPr>
          <w:color w:val="000000" w:themeColor="text1"/>
        </w:rPr>
      </w:pPr>
      <w:r w:rsidRPr="00F06D56">
        <w:rPr>
          <w:color w:val="000000" w:themeColor="text1"/>
        </w:rPr>
        <w:t>Description: Electrical grid region identifier for grid operator coordination</w:t>
      </w:r>
    </w:p>
    <w:p w14:paraId="40DD0084" w14:textId="77777777" w:rsidR="00F06D56" w:rsidRPr="00F06D56" w:rsidRDefault="00F06D56" w:rsidP="00781B6C">
      <w:pPr>
        <w:pStyle w:val="whitespace-normal"/>
        <w:numPr>
          <w:ilvl w:val="0"/>
          <w:numId w:val="223"/>
        </w:numPr>
        <w:spacing w:line="276" w:lineRule="auto"/>
        <w:rPr>
          <w:color w:val="000000" w:themeColor="text1"/>
        </w:rPr>
      </w:pPr>
      <w:r w:rsidRPr="00F06D56">
        <w:rPr>
          <w:color w:val="000000" w:themeColor="text1"/>
        </w:rPr>
        <w:t>Example: "ERCOT-WEST"</w:t>
      </w:r>
    </w:p>
    <w:p w14:paraId="7969A90F" w14:textId="77777777" w:rsidR="00F06D56" w:rsidRPr="00F06D56" w:rsidRDefault="00F06D56" w:rsidP="00781B6C">
      <w:pPr>
        <w:pStyle w:val="whitespace-normal"/>
        <w:numPr>
          <w:ilvl w:val="0"/>
          <w:numId w:val="223"/>
        </w:numPr>
        <w:spacing w:line="276" w:lineRule="auto"/>
        <w:rPr>
          <w:color w:val="000000" w:themeColor="text1"/>
        </w:rPr>
      </w:pPr>
      <w:r w:rsidRPr="00F06D56">
        <w:rPr>
          <w:color w:val="000000" w:themeColor="text1"/>
        </w:rPr>
        <w:t>Purpose: Enables regional carbon intensity tracking and jurisdictional routing</w:t>
      </w:r>
    </w:p>
    <w:p w14:paraId="65878DDF" w14:textId="4EB0FC21" w:rsidR="00F06D56" w:rsidRPr="00F06D56" w:rsidRDefault="00650910" w:rsidP="00781B6C">
      <w:pPr>
        <w:pStyle w:val="whitespace-normal"/>
        <w:spacing w:line="276" w:lineRule="auto"/>
        <w:rPr>
          <w:color w:val="000000" w:themeColor="text1"/>
        </w:rPr>
      </w:pPr>
      <w:r>
        <w:rPr>
          <w:rStyle w:val="Strong"/>
          <w:rFonts w:eastAsiaTheme="majorEastAsia"/>
          <w:color w:val="000000" w:themeColor="text1"/>
        </w:rPr>
        <w:t>grams_co2e_per_kwh</w:t>
      </w:r>
      <w:r w:rsidR="00F06D56" w:rsidRPr="00F06D56">
        <w:rPr>
          <w:rStyle w:val="Strong"/>
          <w:rFonts w:eastAsiaTheme="majorEastAsia"/>
          <w:color w:val="000000" w:themeColor="text1"/>
        </w:rPr>
        <w:t>.jurisdiction_iso</w:t>
      </w:r>
    </w:p>
    <w:p w14:paraId="1C5A93BB" w14:textId="77777777" w:rsidR="00F06D56" w:rsidRPr="00F06D56" w:rsidRDefault="00F06D56" w:rsidP="00781B6C">
      <w:pPr>
        <w:pStyle w:val="whitespace-normal"/>
        <w:numPr>
          <w:ilvl w:val="0"/>
          <w:numId w:val="224"/>
        </w:numPr>
        <w:spacing w:line="276" w:lineRule="auto"/>
        <w:rPr>
          <w:color w:val="000000" w:themeColor="text1"/>
        </w:rPr>
      </w:pPr>
      <w:r w:rsidRPr="00F06D56">
        <w:rPr>
          <w:color w:val="000000" w:themeColor="text1"/>
        </w:rPr>
        <w:t>Type: String</w:t>
      </w:r>
    </w:p>
    <w:p w14:paraId="59E2401A" w14:textId="77777777" w:rsidR="00F06D56" w:rsidRPr="00F06D56" w:rsidRDefault="00F06D56" w:rsidP="00781B6C">
      <w:pPr>
        <w:pStyle w:val="whitespace-normal"/>
        <w:numPr>
          <w:ilvl w:val="0"/>
          <w:numId w:val="224"/>
        </w:numPr>
        <w:spacing w:line="276" w:lineRule="auto"/>
        <w:rPr>
          <w:color w:val="000000" w:themeColor="text1"/>
        </w:rPr>
      </w:pPr>
      <w:r w:rsidRPr="00F06D56">
        <w:rPr>
          <w:color w:val="000000" w:themeColor="text1"/>
        </w:rPr>
        <w:t>Format: ISO 3166-1 alpha-2 country code</w:t>
      </w:r>
    </w:p>
    <w:p w14:paraId="57C2171C" w14:textId="77777777" w:rsidR="00F06D56" w:rsidRPr="00F06D56" w:rsidRDefault="00F06D56" w:rsidP="00781B6C">
      <w:pPr>
        <w:pStyle w:val="whitespace-normal"/>
        <w:numPr>
          <w:ilvl w:val="0"/>
          <w:numId w:val="224"/>
        </w:numPr>
        <w:spacing w:line="276" w:lineRule="auto"/>
        <w:rPr>
          <w:color w:val="000000" w:themeColor="text1"/>
        </w:rPr>
      </w:pPr>
      <w:r w:rsidRPr="00F06D56">
        <w:rPr>
          <w:color w:val="000000" w:themeColor="text1"/>
        </w:rPr>
        <w:t>Description: Legal jurisdiction where device operates, used for sovereign override decisions</w:t>
      </w:r>
    </w:p>
    <w:p w14:paraId="4BFD7C11" w14:textId="77777777" w:rsidR="00F06D56" w:rsidRPr="00F06D56" w:rsidRDefault="00F06D56" w:rsidP="00781B6C">
      <w:pPr>
        <w:pStyle w:val="whitespace-normal"/>
        <w:numPr>
          <w:ilvl w:val="0"/>
          <w:numId w:val="224"/>
        </w:numPr>
        <w:spacing w:line="276" w:lineRule="auto"/>
        <w:rPr>
          <w:color w:val="000000" w:themeColor="text1"/>
        </w:rPr>
      </w:pPr>
      <w:r w:rsidRPr="00F06D56">
        <w:rPr>
          <w:color w:val="000000" w:themeColor="text1"/>
        </w:rPr>
        <w:t>Example: "US"</w:t>
      </w:r>
    </w:p>
    <w:p w14:paraId="568D6B6C" w14:textId="77777777" w:rsidR="00F06D56" w:rsidRPr="00F06D56" w:rsidRDefault="00F06D56" w:rsidP="00781B6C">
      <w:pPr>
        <w:pStyle w:val="whitespace-normal"/>
        <w:numPr>
          <w:ilvl w:val="0"/>
          <w:numId w:val="224"/>
        </w:numPr>
        <w:spacing w:line="276" w:lineRule="auto"/>
        <w:rPr>
          <w:color w:val="000000" w:themeColor="text1"/>
        </w:rPr>
      </w:pPr>
      <w:r w:rsidRPr="00F06D56">
        <w:rPr>
          <w:color w:val="000000" w:themeColor="text1"/>
        </w:rPr>
        <w:t>Purpose: Supports jurisdictional policy enforcement per Claims B.1 and B.9</w:t>
      </w:r>
    </w:p>
    <w:p w14:paraId="0A5EE082" w14:textId="77777777" w:rsidR="00F06D56" w:rsidRPr="00A648F0" w:rsidRDefault="00F06D56" w:rsidP="00781B6C">
      <w:pPr>
        <w:pStyle w:val="Heading3"/>
        <w:spacing w:line="276" w:lineRule="auto"/>
        <w:rPr>
          <w:rFonts w:cs="Times New Roman"/>
          <w:color w:val="000000" w:themeColor="text1"/>
          <w:sz w:val="24"/>
          <w:szCs w:val="24"/>
        </w:rPr>
      </w:pPr>
      <w:r w:rsidRPr="00A648F0">
        <w:rPr>
          <w:rStyle w:val="Strong"/>
          <w:rFonts w:cs="Times New Roman"/>
          <w:color w:val="000000" w:themeColor="text1"/>
          <w:sz w:val="24"/>
          <w:szCs w:val="24"/>
        </w:rPr>
        <w:lastRenderedPageBreak/>
        <w:t>6.1.5 Attestation Fields</w:t>
      </w:r>
    </w:p>
    <w:p w14:paraId="74D79FA2"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attestation_timestamp</w:t>
      </w:r>
      <w:proofErr w:type="spellEnd"/>
    </w:p>
    <w:p w14:paraId="0F1403D7" w14:textId="77777777" w:rsidR="00F06D56" w:rsidRPr="00F06D56" w:rsidRDefault="00F06D56" w:rsidP="00781B6C">
      <w:pPr>
        <w:pStyle w:val="whitespace-normal"/>
        <w:numPr>
          <w:ilvl w:val="0"/>
          <w:numId w:val="225"/>
        </w:numPr>
        <w:spacing w:line="276" w:lineRule="auto"/>
        <w:rPr>
          <w:color w:val="000000" w:themeColor="text1"/>
        </w:rPr>
      </w:pPr>
      <w:r w:rsidRPr="00F06D56">
        <w:rPr>
          <w:color w:val="000000" w:themeColor="text1"/>
        </w:rPr>
        <w:t>Type: String</w:t>
      </w:r>
    </w:p>
    <w:p w14:paraId="0DE3F77F" w14:textId="77777777" w:rsidR="00F06D56" w:rsidRPr="00F06D56" w:rsidRDefault="00F06D56" w:rsidP="00781B6C">
      <w:pPr>
        <w:pStyle w:val="whitespace-normal"/>
        <w:numPr>
          <w:ilvl w:val="0"/>
          <w:numId w:val="225"/>
        </w:numPr>
        <w:spacing w:line="276" w:lineRule="auto"/>
        <w:rPr>
          <w:color w:val="000000" w:themeColor="text1"/>
        </w:rPr>
      </w:pPr>
      <w:r w:rsidRPr="00F06D56">
        <w:rPr>
          <w:color w:val="000000" w:themeColor="text1"/>
        </w:rPr>
        <w:t xml:space="preserve">Format: ISO 8601 datetime with </w:t>
      </w:r>
      <w:proofErr w:type="spellStart"/>
      <w:r w:rsidRPr="00F06D56">
        <w:rPr>
          <w:color w:val="000000" w:themeColor="text1"/>
        </w:rPr>
        <w:t>timezone</w:t>
      </w:r>
      <w:proofErr w:type="spellEnd"/>
    </w:p>
    <w:p w14:paraId="7D9A72F0" w14:textId="77777777" w:rsidR="00F06D56" w:rsidRPr="00F06D56" w:rsidRDefault="00F06D56" w:rsidP="00781B6C">
      <w:pPr>
        <w:pStyle w:val="whitespace-normal"/>
        <w:numPr>
          <w:ilvl w:val="0"/>
          <w:numId w:val="225"/>
        </w:numPr>
        <w:spacing w:line="276" w:lineRule="auto"/>
        <w:rPr>
          <w:color w:val="000000" w:themeColor="text1"/>
        </w:rPr>
      </w:pPr>
      <w:r w:rsidRPr="00F06D56">
        <w:rPr>
          <w:color w:val="000000" w:themeColor="text1"/>
        </w:rPr>
        <w:t>Description: Timestamp when attestation was generated</w:t>
      </w:r>
    </w:p>
    <w:p w14:paraId="29385D0C" w14:textId="77777777" w:rsidR="00F06D56" w:rsidRPr="00F06D56" w:rsidRDefault="00F06D56" w:rsidP="00781B6C">
      <w:pPr>
        <w:pStyle w:val="whitespace-normal"/>
        <w:numPr>
          <w:ilvl w:val="0"/>
          <w:numId w:val="225"/>
        </w:numPr>
        <w:spacing w:line="276" w:lineRule="auto"/>
        <w:rPr>
          <w:color w:val="000000" w:themeColor="text1"/>
        </w:rPr>
      </w:pPr>
      <w:r w:rsidRPr="00F06D56">
        <w:rPr>
          <w:color w:val="000000" w:themeColor="text1"/>
        </w:rPr>
        <w:t>Example: "2025-10-31T14:23:45.500Z"</w:t>
      </w:r>
    </w:p>
    <w:p w14:paraId="72565293"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attestation_signature</w:t>
      </w:r>
      <w:proofErr w:type="spellEnd"/>
    </w:p>
    <w:p w14:paraId="74AABA99" w14:textId="77777777" w:rsidR="00F06D56" w:rsidRPr="00F06D56" w:rsidRDefault="00F06D56" w:rsidP="00781B6C">
      <w:pPr>
        <w:pStyle w:val="whitespace-normal"/>
        <w:numPr>
          <w:ilvl w:val="0"/>
          <w:numId w:val="226"/>
        </w:numPr>
        <w:spacing w:line="276" w:lineRule="auto"/>
        <w:rPr>
          <w:color w:val="000000" w:themeColor="text1"/>
        </w:rPr>
      </w:pPr>
      <w:r w:rsidRPr="00F06D56">
        <w:rPr>
          <w:color w:val="000000" w:themeColor="text1"/>
        </w:rPr>
        <w:t>Type: String</w:t>
      </w:r>
    </w:p>
    <w:p w14:paraId="54C580AF" w14:textId="77777777" w:rsidR="00F06D56" w:rsidRPr="00F06D56" w:rsidRDefault="00F06D56" w:rsidP="00781B6C">
      <w:pPr>
        <w:pStyle w:val="whitespace-normal"/>
        <w:numPr>
          <w:ilvl w:val="0"/>
          <w:numId w:val="226"/>
        </w:numPr>
        <w:spacing w:line="276" w:lineRule="auto"/>
        <w:rPr>
          <w:color w:val="000000" w:themeColor="text1"/>
        </w:rPr>
      </w:pPr>
      <w:r w:rsidRPr="00F06D56">
        <w:rPr>
          <w:color w:val="000000" w:themeColor="text1"/>
        </w:rPr>
        <w:t>Format: Base64-encoded cryptographic signature</w:t>
      </w:r>
    </w:p>
    <w:p w14:paraId="37E69237" w14:textId="77777777" w:rsidR="00F06D56" w:rsidRPr="00F06D56" w:rsidRDefault="00F06D56" w:rsidP="00781B6C">
      <w:pPr>
        <w:pStyle w:val="whitespace-normal"/>
        <w:numPr>
          <w:ilvl w:val="0"/>
          <w:numId w:val="226"/>
        </w:numPr>
        <w:spacing w:line="276" w:lineRule="auto"/>
        <w:rPr>
          <w:color w:val="000000" w:themeColor="text1"/>
        </w:rPr>
      </w:pPr>
      <w:r w:rsidRPr="00F06D56">
        <w:rPr>
          <w:color w:val="000000" w:themeColor="text1"/>
        </w:rPr>
        <w:t>Description: Digital signature over attestation payload using device's hardware root of trust</w:t>
      </w:r>
    </w:p>
    <w:p w14:paraId="23841D40" w14:textId="77777777" w:rsidR="00F06D56" w:rsidRPr="00F06D56" w:rsidRDefault="00F06D56" w:rsidP="00781B6C">
      <w:pPr>
        <w:pStyle w:val="whitespace-normal"/>
        <w:numPr>
          <w:ilvl w:val="0"/>
          <w:numId w:val="226"/>
        </w:numPr>
        <w:spacing w:line="276" w:lineRule="auto"/>
        <w:rPr>
          <w:color w:val="000000" w:themeColor="text1"/>
        </w:rPr>
      </w:pPr>
      <w:r w:rsidRPr="00F06D56">
        <w:rPr>
          <w:color w:val="000000" w:themeColor="text1"/>
        </w:rPr>
        <w:t>Example: "MEUCIQDxZ5..."</w:t>
      </w:r>
    </w:p>
    <w:p w14:paraId="1E62EEDA"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sig_alg</w:t>
      </w:r>
      <w:proofErr w:type="spellEnd"/>
    </w:p>
    <w:p w14:paraId="5471E96D" w14:textId="77777777" w:rsidR="00F06D56" w:rsidRPr="00F06D56" w:rsidRDefault="00F06D56" w:rsidP="00781B6C">
      <w:pPr>
        <w:pStyle w:val="whitespace-normal"/>
        <w:numPr>
          <w:ilvl w:val="0"/>
          <w:numId w:val="227"/>
        </w:numPr>
        <w:spacing w:line="276" w:lineRule="auto"/>
        <w:rPr>
          <w:color w:val="000000" w:themeColor="text1"/>
        </w:rPr>
      </w:pPr>
      <w:r w:rsidRPr="00F06D56">
        <w:rPr>
          <w:color w:val="000000" w:themeColor="text1"/>
        </w:rPr>
        <w:t>Type: Enumeration</w:t>
      </w:r>
    </w:p>
    <w:p w14:paraId="3114D856" w14:textId="77777777" w:rsidR="00F06D56" w:rsidRPr="00F06D56" w:rsidRDefault="00F06D56" w:rsidP="00781B6C">
      <w:pPr>
        <w:pStyle w:val="whitespace-normal"/>
        <w:numPr>
          <w:ilvl w:val="0"/>
          <w:numId w:val="227"/>
        </w:numPr>
        <w:spacing w:line="276" w:lineRule="auto"/>
        <w:rPr>
          <w:color w:val="000000" w:themeColor="text1"/>
        </w:rPr>
      </w:pPr>
      <w:r w:rsidRPr="00F06D56">
        <w:rPr>
          <w:color w:val="000000" w:themeColor="text1"/>
        </w:rPr>
        <w:t>Allowed Values: ECDSA-P256, EdDSA-Ed25519, RSA-2048, RSA-3072</w:t>
      </w:r>
    </w:p>
    <w:p w14:paraId="07BC17A3" w14:textId="77777777" w:rsidR="00F06D56" w:rsidRPr="00F06D56" w:rsidRDefault="00F06D56" w:rsidP="00781B6C">
      <w:pPr>
        <w:pStyle w:val="whitespace-normal"/>
        <w:numPr>
          <w:ilvl w:val="0"/>
          <w:numId w:val="227"/>
        </w:numPr>
        <w:spacing w:line="276" w:lineRule="auto"/>
        <w:rPr>
          <w:color w:val="000000" w:themeColor="text1"/>
        </w:rPr>
      </w:pPr>
      <w:r w:rsidRPr="00F06D56">
        <w:rPr>
          <w:color w:val="000000" w:themeColor="text1"/>
        </w:rPr>
        <w:t xml:space="preserve">Description: Signature algorithm used for </w:t>
      </w:r>
      <w:proofErr w:type="spellStart"/>
      <w:r w:rsidRPr="00F06D56">
        <w:rPr>
          <w:color w:val="000000" w:themeColor="text1"/>
        </w:rPr>
        <w:t>attestation_signature</w:t>
      </w:r>
      <w:proofErr w:type="spellEnd"/>
    </w:p>
    <w:p w14:paraId="55E38B20" w14:textId="77777777" w:rsidR="00F06D56" w:rsidRPr="00F06D56" w:rsidRDefault="00F06D56" w:rsidP="00781B6C">
      <w:pPr>
        <w:pStyle w:val="whitespace-normal"/>
        <w:numPr>
          <w:ilvl w:val="0"/>
          <w:numId w:val="227"/>
        </w:numPr>
        <w:spacing w:line="276" w:lineRule="auto"/>
        <w:rPr>
          <w:color w:val="000000" w:themeColor="text1"/>
        </w:rPr>
      </w:pPr>
      <w:r w:rsidRPr="00F06D56">
        <w:rPr>
          <w:color w:val="000000" w:themeColor="text1"/>
        </w:rPr>
        <w:t>Example: "ECDSA-P256"</w:t>
      </w:r>
    </w:p>
    <w:p w14:paraId="155D2C56" w14:textId="77777777" w:rsidR="00F06D56" w:rsidRPr="00F06D56" w:rsidRDefault="00F06D56" w:rsidP="00781B6C">
      <w:pPr>
        <w:pStyle w:val="whitespace-normal"/>
        <w:numPr>
          <w:ilvl w:val="0"/>
          <w:numId w:val="227"/>
        </w:numPr>
        <w:spacing w:line="276" w:lineRule="auto"/>
        <w:rPr>
          <w:color w:val="000000" w:themeColor="text1"/>
        </w:rPr>
      </w:pPr>
      <w:r w:rsidRPr="00F06D56">
        <w:rPr>
          <w:color w:val="000000" w:themeColor="text1"/>
        </w:rPr>
        <w:t>Purpose: Enables algorithm agility and verification without ambiguity</w:t>
      </w:r>
    </w:p>
    <w:p w14:paraId="327A8D53"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hash_alg</w:t>
      </w:r>
      <w:proofErr w:type="spellEnd"/>
    </w:p>
    <w:p w14:paraId="228C77D4" w14:textId="77777777" w:rsidR="00F06D56" w:rsidRPr="00F06D56" w:rsidRDefault="00F06D56" w:rsidP="00781B6C">
      <w:pPr>
        <w:pStyle w:val="whitespace-normal"/>
        <w:numPr>
          <w:ilvl w:val="0"/>
          <w:numId w:val="228"/>
        </w:numPr>
        <w:spacing w:line="276" w:lineRule="auto"/>
        <w:rPr>
          <w:color w:val="000000" w:themeColor="text1"/>
        </w:rPr>
      </w:pPr>
      <w:r w:rsidRPr="00F06D56">
        <w:rPr>
          <w:color w:val="000000" w:themeColor="text1"/>
        </w:rPr>
        <w:t>Type: Enumeration</w:t>
      </w:r>
    </w:p>
    <w:p w14:paraId="01DDCF38" w14:textId="77777777" w:rsidR="00F06D56" w:rsidRPr="00F06D56" w:rsidRDefault="00F06D56" w:rsidP="00781B6C">
      <w:pPr>
        <w:pStyle w:val="whitespace-normal"/>
        <w:numPr>
          <w:ilvl w:val="0"/>
          <w:numId w:val="228"/>
        </w:numPr>
        <w:spacing w:line="276" w:lineRule="auto"/>
        <w:rPr>
          <w:color w:val="000000" w:themeColor="text1"/>
        </w:rPr>
      </w:pPr>
      <w:r w:rsidRPr="00F06D56">
        <w:rPr>
          <w:color w:val="000000" w:themeColor="text1"/>
        </w:rPr>
        <w:t>Allowed Values: SHA-256, SHA3-256, BLAKE3</w:t>
      </w:r>
    </w:p>
    <w:p w14:paraId="35634A98" w14:textId="77777777" w:rsidR="00F06D56" w:rsidRPr="00F06D56" w:rsidRDefault="00F06D56" w:rsidP="00781B6C">
      <w:pPr>
        <w:pStyle w:val="whitespace-normal"/>
        <w:numPr>
          <w:ilvl w:val="0"/>
          <w:numId w:val="228"/>
        </w:numPr>
        <w:spacing w:line="276" w:lineRule="auto"/>
        <w:rPr>
          <w:color w:val="000000" w:themeColor="text1"/>
        </w:rPr>
      </w:pPr>
      <w:r w:rsidRPr="00F06D56">
        <w:rPr>
          <w:color w:val="000000" w:themeColor="text1"/>
        </w:rPr>
        <w:t>Description: Hash algorithm used for Merkle tree construction and receipt hashing</w:t>
      </w:r>
    </w:p>
    <w:p w14:paraId="3D318C5A" w14:textId="77777777" w:rsidR="00F06D56" w:rsidRPr="00F06D56" w:rsidRDefault="00F06D56" w:rsidP="00781B6C">
      <w:pPr>
        <w:pStyle w:val="whitespace-normal"/>
        <w:numPr>
          <w:ilvl w:val="0"/>
          <w:numId w:val="228"/>
        </w:numPr>
        <w:spacing w:line="276" w:lineRule="auto"/>
        <w:rPr>
          <w:color w:val="000000" w:themeColor="text1"/>
        </w:rPr>
      </w:pPr>
      <w:r w:rsidRPr="00F06D56">
        <w:rPr>
          <w:color w:val="000000" w:themeColor="text1"/>
        </w:rPr>
        <w:t>Example: "SHA-256"</w:t>
      </w:r>
    </w:p>
    <w:p w14:paraId="30E22F17" w14:textId="77777777" w:rsidR="00F06D56" w:rsidRPr="00F06D56" w:rsidRDefault="00F06D56" w:rsidP="00781B6C">
      <w:pPr>
        <w:pStyle w:val="whitespace-normal"/>
        <w:numPr>
          <w:ilvl w:val="0"/>
          <w:numId w:val="228"/>
        </w:numPr>
        <w:spacing w:line="276" w:lineRule="auto"/>
        <w:rPr>
          <w:color w:val="000000" w:themeColor="text1"/>
        </w:rPr>
      </w:pPr>
      <w:r w:rsidRPr="00F06D56">
        <w:rPr>
          <w:color w:val="000000" w:themeColor="text1"/>
        </w:rPr>
        <w:t>Purpose: Supports cryptographic agility across different security requirements</w:t>
      </w:r>
    </w:p>
    <w:p w14:paraId="70354963"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key_version</w:t>
      </w:r>
      <w:proofErr w:type="spellEnd"/>
    </w:p>
    <w:p w14:paraId="474D5878" w14:textId="77777777" w:rsidR="00F06D56" w:rsidRPr="00F06D56" w:rsidRDefault="00F06D56" w:rsidP="00781B6C">
      <w:pPr>
        <w:pStyle w:val="whitespace-normal"/>
        <w:numPr>
          <w:ilvl w:val="0"/>
          <w:numId w:val="229"/>
        </w:numPr>
        <w:spacing w:line="276" w:lineRule="auto"/>
        <w:rPr>
          <w:color w:val="000000" w:themeColor="text1"/>
        </w:rPr>
      </w:pPr>
      <w:r w:rsidRPr="00F06D56">
        <w:rPr>
          <w:color w:val="000000" w:themeColor="text1"/>
        </w:rPr>
        <w:t>Type: String</w:t>
      </w:r>
    </w:p>
    <w:p w14:paraId="7D47D705" w14:textId="77777777" w:rsidR="00F06D56" w:rsidRPr="00F06D56" w:rsidRDefault="00F06D56" w:rsidP="00781B6C">
      <w:pPr>
        <w:pStyle w:val="whitespace-normal"/>
        <w:numPr>
          <w:ilvl w:val="0"/>
          <w:numId w:val="229"/>
        </w:numPr>
        <w:spacing w:line="276" w:lineRule="auto"/>
        <w:rPr>
          <w:color w:val="000000" w:themeColor="text1"/>
        </w:rPr>
      </w:pPr>
      <w:r w:rsidRPr="00F06D56">
        <w:rPr>
          <w:color w:val="000000" w:themeColor="text1"/>
        </w:rPr>
        <w:t>Description: Version identifier for device cryptographic key material</w:t>
      </w:r>
    </w:p>
    <w:p w14:paraId="4810DC71" w14:textId="77777777" w:rsidR="00F06D56" w:rsidRPr="00F06D56" w:rsidRDefault="00F06D56" w:rsidP="00781B6C">
      <w:pPr>
        <w:pStyle w:val="whitespace-normal"/>
        <w:numPr>
          <w:ilvl w:val="0"/>
          <w:numId w:val="229"/>
        </w:numPr>
        <w:spacing w:line="276" w:lineRule="auto"/>
        <w:rPr>
          <w:color w:val="000000" w:themeColor="text1"/>
        </w:rPr>
      </w:pPr>
      <w:r w:rsidRPr="00F06D56">
        <w:rPr>
          <w:color w:val="000000" w:themeColor="text1"/>
        </w:rPr>
        <w:t>Example: "v2.1"</w:t>
      </w:r>
    </w:p>
    <w:p w14:paraId="49E5BE08" w14:textId="77777777" w:rsidR="00F06D56" w:rsidRPr="00F06D56" w:rsidRDefault="00F06D56" w:rsidP="00781B6C">
      <w:pPr>
        <w:pStyle w:val="whitespace-normal"/>
        <w:numPr>
          <w:ilvl w:val="0"/>
          <w:numId w:val="229"/>
        </w:numPr>
        <w:spacing w:line="276" w:lineRule="auto"/>
        <w:rPr>
          <w:color w:val="000000" w:themeColor="text1"/>
        </w:rPr>
      </w:pPr>
      <w:r w:rsidRPr="00F06D56">
        <w:rPr>
          <w:color w:val="000000" w:themeColor="text1"/>
        </w:rPr>
        <w:t xml:space="preserve">Purpose: Enables key rotation and revocation tracking via </w:t>
      </w:r>
      <w:proofErr w:type="spellStart"/>
      <w:r w:rsidRPr="00F06D56">
        <w:rPr>
          <w:color w:val="000000" w:themeColor="text1"/>
        </w:rPr>
        <w:t>compute</w:t>
      </w:r>
      <w:proofErr w:type="spellEnd"/>
      <w:r w:rsidRPr="00F06D56">
        <w:rPr>
          <w:color w:val="000000" w:themeColor="text1"/>
        </w:rPr>
        <w:t xml:space="preserve"> class CRL</w:t>
      </w:r>
    </w:p>
    <w:p w14:paraId="0DB810BA"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tee_quote</w:t>
      </w:r>
      <w:proofErr w:type="spellEnd"/>
    </w:p>
    <w:p w14:paraId="69665E8C" w14:textId="77777777" w:rsidR="00F06D56" w:rsidRPr="00F06D56" w:rsidRDefault="00F06D56" w:rsidP="00781B6C">
      <w:pPr>
        <w:pStyle w:val="whitespace-normal"/>
        <w:numPr>
          <w:ilvl w:val="0"/>
          <w:numId w:val="230"/>
        </w:numPr>
        <w:spacing w:line="276" w:lineRule="auto"/>
        <w:rPr>
          <w:color w:val="000000" w:themeColor="text1"/>
        </w:rPr>
      </w:pPr>
      <w:r w:rsidRPr="00F06D56">
        <w:rPr>
          <w:color w:val="000000" w:themeColor="text1"/>
        </w:rPr>
        <w:lastRenderedPageBreak/>
        <w:t>Type: Object (optional)</w:t>
      </w:r>
    </w:p>
    <w:p w14:paraId="17461CCB" w14:textId="77777777" w:rsidR="00F06D56" w:rsidRPr="00F06D56" w:rsidRDefault="00F06D56" w:rsidP="00781B6C">
      <w:pPr>
        <w:pStyle w:val="whitespace-normal"/>
        <w:numPr>
          <w:ilvl w:val="0"/>
          <w:numId w:val="230"/>
        </w:numPr>
        <w:spacing w:line="276" w:lineRule="auto"/>
        <w:rPr>
          <w:color w:val="000000" w:themeColor="text1"/>
        </w:rPr>
      </w:pPr>
      <w:r w:rsidRPr="00F06D56">
        <w:rPr>
          <w:color w:val="000000" w:themeColor="text1"/>
        </w:rPr>
        <w:t>Description: Trusted Execution Environment attestation evidence including quote, nonce, and measurement registers</w:t>
      </w:r>
    </w:p>
    <w:p w14:paraId="77CB5BDA" w14:textId="77777777" w:rsidR="00F06D56" w:rsidRPr="00F06D56" w:rsidRDefault="00F06D56" w:rsidP="00781B6C">
      <w:pPr>
        <w:pStyle w:val="whitespace-normal"/>
        <w:numPr>
          <w:ilvl w:val="0"/>
          <w:numId w:val="230"/>
        </w:numPr>
        <w:spacing w:line="276" w:lineRule="auto"/>
        <w:rPr>
          <w:color w:val="000000" w:themeColor="text1"/>
        </w:rPr>
      </w:pPr>
      <w:r w:rsidRPr="00F06D56">
        <w:rPr>
          <w:color w:val="000000" w:themeColor="text1"/>
        </w:rPr>
        <w:t xml:space="preserve">Schema: Platform-specific (Intel SGX, AMD SEV, ARM </w:t>
      </w:r>
      <w:proofErr w:type="spellStart"/>
      <w:r w:rsidRPr="00F06D56">
        <w:rPr>
          <w:color w:val="000000" w:themeColor="text1"/>
        </w:rPr>
        <w:t>TrustZone</w:t>
      </w:r>
      <w:proofErr w:type="spellEnd"/>
      <w:r w:rsidRPr="00F06D56">
        <w:rPr>
          <w:color w:val="000000" w:themeColor="text1"/>
        </w:rPr>
        <w:t>, etc.)</w:t>
      </w:r>
    </w:p>
    <w:p w14:paraId="4F8FBEAB"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dispatch_receipt_id</w:t>
      </w:r>
      <w:proofErr w:type="spellEnd"/>
    </w:p>
    <w:p w14:paraId="5892855B" w14:textId="77777777" w:rsidR="00F06D56" w:rsidRPr="00F06D56" w:rsidRDefault="00F06D56" w:rsidP="00781B6C">
      <w:pPr>
        <w:pStyle w:val="whitespace-normal"/>
        <w:numPr>
          <w:ilvl w:val="0"/>
          <w:numId w:val="231"/>
        </w:numPr>
        <w:spacing w:line="276" w:lineRule="auto"/>
        <w:rPr>
          <w:color w:val="000000" w:themeColor="text1"/>
        </w:rPr>
      </w:pPr>
      <w:r w:rsidRPr="00F06D56">
        <w:rPr>
          <w:color w:val="000000" w:themeColor="text1"/>
        </w:rPr>
        <w:t>Type: String</w:t>
      </w:r>
    </w:p>
    <w:p w14:paraId="0812C8BB" w14:textId="77777777" w:rsidR="00F06D56" w:rsidRPr="00F06D56" w:rsidRDefault="00F06D56" w:rsidP="00781B6C">
      <w:pPr>
        <w:pStyle w:val="whitespace-normal"/>
        <w:numPr>
          <w:ilvl w:val="0"/>
          <w:numId w:val="231"/>
        </w:numPr>
        <w:spacing w:line="276" w:lineRule="auto"/>
        <w:rPr>
          <w:color w:val="000000" w:themeColor="text1"/>
        </w:rPr>
      </w:pPr>
      <w:r w:rsidRPr="00F06D56">
        <w:rPr>
          <w:color w:val="000000" w:themeColor="text1"/>
        </w:rPr>
        <w:t>Format: UUID or hash reference</w:t>
      </w:r>
    </w:p>
    <w:p w14:paraId="53AB6B26" w14:textId="77777777" w:rsidR="00F06D56" w:rsidRPr="00F06D56" w:rsidRDefault="00F06D56" w:rsidP="00781B6C">
      <w:pPr>
        <w:pStyle w:val="whitespace-normal"/>
        <w:numPr>
          <w:ilvl w:val="0"/>
          <w:numId w:val="231"/>
        </w:numPr>
        <w:spacing w:line="276" w:lineRule="auto"/>
        <w:rPr>
          <w:color w:val="000000" w:themeColor="text1"/>
        </w:rPr>
      </w:pPr>
      <w:r w:rsidRPr="00F06D56">
        <w:rPr>
          <w:color w:val="000000" w:themeColor="text1"/>
        </w:rPr>
        <w:t>Description: Reference to the dispatch receipt that authorized this inference execution, enables bidirectional proof chain per Claim A.16</w:t>
      </w:r>
    </w:p>
    <w:p w14:paraId="723A7A00" w14:textId="77777777" w:rsidR="00F06D56" w:rsidRPr="00F06D56" w:rsidRDefault="00F06D56" w:rsidP="00781B6C">
      <w:pPr>
        <w:pStyle w:val="whitespace-normal"/>
        <w:numPr>
          <w:ilvl w:val="0"/>
          <w:numId w:val="231"/>
        </w:numPr>
        <w:spacing w:line="276" w:lineRule="auto"/>
        <w:rPr>
          <w:color w:val="000000" w:themeColor="text1"/>
        </w:rPr>
      </w:pPr>
      <w:r w:rsidRPr="00F06D56">
        <w:rPr>
          <w:color w:val="000000" w:themeColor="text1"/>
        </w:rPr>
        <w:t>Example: "dispatch-3f2e1d0c-8b7a-6c5e-4d3f-2e1d0c9b8a7c"</w:t>
      </w:r>
    </w:p>
    <w:p w14:paraId="4867531A"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inference_receipt_id</w:t>
      </w:r>
      <w:proofErr w:type="spellEnd"/>
    </w:p>
    <w:p w14:paraId="3EEBE516" w14:textId="77777777" w:rsidR="00F06D56" w:rsidRPr="00F06D56" w:rsidRDefault="00F06D56" w:rsidP="00781B6C">
      <w:pPr>
        <w:pStyle w:val="whitespace-normal"/>
        <w:numPr>
          <w:ilvl w:val="0"/>
          <w:numId w:val="232"/>
        </w:numPr>
        <w:spacing w:line="276" w:lineRule="auto"/>
        <w:rPr>
          <w:color w:val="000000" w:themeColor="text1"/>
        </w:rPr>
      </w:pPr>
      <w:r w:rsidRPr="00F06D56">
        <w:rPr>
          <w:color w:val="000000" w:themeColor="text1"/>
        </w:rPr>
        <w:t>Type: String</w:t>
      </w:r>
    </w:p>
    <w:p w14:paraId="7AC05242" w14:textId="77777777" w:rsidR="00F06D56" w:rsidRPr="00F06D56" w:rsidRDefault="00F06D56" w:rsidP="00781B6C">
      <w:pPr>
        <w:pStyle w:val="whitespace-normal"/>
        <w:numPr>
          <w:ilvl w:val="0"/>
          <w:numId w:val="232"/>
        </w:numPr>
        <w:spacing w:line="276" w:lineRule="auto"/>
        <w:rPr>
          <w:color w:val="000000" w:themeColor="text1"/>
        </w:rPr>
      </w:pPr>
      <w:r w:rsidRPr="00F06D56">
        <w:rPr>
          <w:color w:val="000000" w:themeColor="text1"/>
        </w:rPr>
        <w:t>Format: UUID or hash reference</w:t>
      </w:r>
    </w:p>
    <w:p w14:paraId="3F20A2F1" w14:textId="77777777" w:rsidR="00F06D56" w:rsidRPr="00F06D56" w:rsidRDefault="00F06D56" w:rsidP="00781B6C">
      <w:pPr>
        <w:pStyle w:val="whitespace-normal"/>
        <w:numPr>
          <w:ilvl w:val="0"/>
          <w:numId w:val="232"/>
        </w:numPr>
        <w:spacing w:line="276" w:lineRule="auto"/>
        <w:rPr>
          <w:color w:val="000000" w:themeColor="text1"/>
        </w:rPr>
      </w:pPr>
      <w:r w:rsidRPr="00F06D56">
        <w:rPr>
          <w:color w:val="000000" w:themeColor="text1"/>
        </w:rPr>
        <w:t>Description: Unique identifier for this inference receipt, used for cross-referencing in settlement records</w:t>
      </w:r>
    </w:p>
    <w:p w14:paraId="6217BFDB" w14:textId="77777777" w:rsidR="00F06D56" w:rsidRPr="00F06D56" w:rsidRDefault="00F06D56" w:rsidP="00781B6C">
      <w:pPr>
        <w:pStyle w:val="whitespace-normal"/>
        <w:numPr>
          <w:ilvl w:val="0"/>
          <w:numId w:val="232"/>
        </w:numPr>
        <w:spacing w:line="276" w:lineRule="auto"/>
        <w:rPr>
          <w:color w:val="000000" w:themeColor="text1"/>
        </w:rPr>
      </w:pPr>
      <w:r w:rsidRPr="00F06D56">
        <w:rPr>
          <w:color w:val="000000" w:themeColor="text1"/>
        </w:rPr>
        <w:t>Example: "inference-8f7e6d5c-4b3a-9e2f-1d0c-5a8b7c6e9f0a"</w:t>
      </w:r>
    </w:p>
    <w:p w14:paraId="44281943" w14:textId="77777777" w:rsidR="00F06D56" w:rsidRPr="00F06D56" w:rsidRDefault="00F06D56" w:rsidP="00781B6C">
      <w:pPr>
        <w:pStyle w:val="whitespace-normal"/>
        <w:spacing w:line="276" w:lineRule="auto"/>
        <w:rPr>
          <w:color w:val="000000" w:themeColor="text1"/>
        </w:rPr>
      </w:pPr>
      <w:r w:rsidRPr="00F06D56">
        <w:rPr>
          <w:rStyle w:val="Strong"/>
          <w:rFonts w:eastAsiaTheme="majorEastAsia"/>
          <w:color w:val="000000" w:themeColor="text1"/>
        </w:rPr>
        <w:t>nonce</w:t>
      </w:r>
    </w:p>
    <w:p w14:paraId="515DFDF9" w14:textId="77777777" w:rsidR="00F06D56" w:rsidRPr="00F06D56" w:rsidRDefault="00F06D56" w:rsidP="00781B6C">
      <w:pPr>
        <w:pStyle w:val="whitespace-normal"/>
        <w:numPr>
          <w:ilvl w:val="0"/>
          <w:numId w:val="233"/>
        </w:numPr>
        <w:spacing w:line="276" w:lineRule="auto"/>
        <w:rPr>
          <w:color w:val="000000" w:themeColor="text1"/>
        </w:rPr>
      </w:pPr>
      <w:r w:rsidRPr="00F06D56">
        <w:rPr>
          <w:color w:val="000000" w:themeColor="text1"/>
        </w:rPr>
        <w:t>Type: String</w:t>
      </w:r>
    </w:p>
    <w:p w14:paraId="1DE5231C" w14:textId="77777777" w:rsidR="00F06D56" w:rsidRPr="00F06D56" w:rsidRDefault="00F06D56" w:rsidP="00781B6C">
      <w:pPr>
        <w:pStyle w:val="whitespace-normal"/>
        <w:numPr>
          <w:ilvl w:val="0"/>
          <w:numId w:val="233"/>
        </w:numPr>
        <w:spacing w:line="276" w:lineRule="auto"/>
        <w:rPr>
          <w:color w:val="000000" w:themeColor="text1"/>
        </w:rPr>
      </w:pPr>
      <w:r w:rsidRPr="00F06D56">
        <w:rPr>
          <w:color w:val="000000" w:themeColor="text1"/>
        </w:rPr>
        <w:t>Format: Hex-encoded random value (32 bytes minimum)</w:t>
      </w:r>
    </w:p>
    <w:p w14:paraId="7A80A0FD" w14:textId="77777777" w:rsidR="00F06D56" w:rsidRPr="00F06D56" w:rsidRDefault="00F06D56" w:rsidP="00781B6C">
      <w:pPr>
        <w:pStyle w:val="whitespace-normal"/>
        <w:numPr>
          <w:ilvl w:val="0"/>
          <w:numId w:val="233"/>
        </w:numPr>
        <w:spacing w:line="276" w:lineRule="auto"/>
        <w:rPr>
          <w:color w:val="000000" w:themeColor="text1"/>
        </w:rPr>
      </w:pPr>
      <w:r w:rsidRPr="00F06D56">
        <w:rPr>
          <w:color w:val="000000" w:themeColor="text1"/>
        </w:rPr>
        <w:t>Description: Unique value preventing replay attacks</w:t>
      </w:r>
    </w:p>
    <w:p w14:paraId="33AD167A" w14:textId="77777777" w:rsidR="00F06D56" w:rsidRPr="00F06D56" w:rsidRDefault="00F06D56" w:rsidP="00781B6C">
      <w:pPr>
        <w:pStyle w:val="whitespace-normal"/>
        <w:numPr>
          <w:ilvl w:val="0"/>
          <w:numId w:val="233"/>
        </w:numPr>
        <w:spacing w:line="276" w:lineRule="auto"/>
        <w:rPr>
          <w:color w:val="000000" w:themeColor="text1"/>
        </w:rPr>
      </w:pPr>
      <w:r w:rsidRPr="00F06D56">
        <w:rPr>
          <w:color w:val="000000" w:themeColor="text1"/>
        </w:rPr>
        <w:t>Example: "a7b8c9d0e1f2a3b4c5d6e7f8a9b0c1d2e3f4a5b6c7d8e9f0a1b2c3d4e5f6a7b8"</w:t>
      </w:r>
    </w:p>
    <w:p w14:paraId="124416DF"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prev_receipt_hash</w:t>
      </w:r>
      <w:proofErr w:type="spellEnd"/>
    </w:p>
    <w:p w14:paraId="592E269A" w14:textId="77777777" w:rsidR="00F06D56" w:rsidRPr="00F06D56" w:rsidRDefault="00F06D56" w:rsidP="00781B6C">
      <w:pPr>
        <w:pStyle w:val="whitespace-normal"/>
        <w:numPr>
          <w:ilvl w:val="0"/>
          <w:numId w:val="234"/>
        </w:numPr>
        <w:spacing w:line="276" w:lineRule="auto"/>
        <w:rPr>
          <w:color w:val="000000" w:themeColor="text1"/>
        </w:rPr>
      </w:pPr>
      <w:r w:rsidRPr="00F06D56">
        <w:rPr>
          <w:color w:val="000000" w:themeColor="text1"/>
        </w:rPr>
        <w:t>Type: String (nullable)</w:t>
      </w:r>
    </w:p>
    <w:p w14:paraId="5A8BC79F" w14:textId="77777777" w:rsidR="00F06D56" w:rsidRPr="00F06D56" w:rsidRDefault="00F06D56" w:rsidP="00781B6C">
      <w:pPr>
        <w:pStyle w:val="whitespace-normal"/>
        <w:numPr>
          <w:ilvl w:val="0"/>
          <w:numId w:val="234"/>
        </w:numPr>
        <w:spacing w:line="276" w:lineRule="auto"/>
        <w:rPr>
          <w:color w:val="000000" w:themeColor="text1"/>
        </w:rPr>
      </w:pPr>
      <w:r w:rsidRPr="00F06D56">
        <w:rPr>
          <w:color w:val="000000" w:themeColor="text1"/>
        </w:rPr>
        <w:t>Format: Hash of previous receipt in local chain</w:t>
      </w:r>
    </w:p>
    <w:p w14:paraId="3F760B42" w14:textId="77777777" w:rsidR="00F06D56" w:rsidRPr="00F06D56" w:rsidRDefault="00F06D56" w:rsidP="00781B6C">
      <w:pPr>
        <w:pStyle w:val="whitespace-normal"/>
        <w:numPr>
          <w:ilvl w:val="0"/>
          <w:numId w:val="234"/>
        </w:numPr>
        <w:spacing w:line="276" w:lineRule="auto"/>
        <w:rPr>
          <w:color w:val="000000" w:themeColor="text1"/>
        </w:rPr>
      </w:pPr>
      <w:r w:rsidRPr="00F06D56">
        <w:rPr>
          <w:color w:val="000000" w:themeColor="text1"/>
        </w:rPr>
        <w:t>Description: Links receipts during offline operation per Claim A.23, null for first receipt in chain or when continuously connected</w:t>
      </w:r>
    </w:p>
    <w:p w14:paraId="2E9ABD6B" w14:textId="77777777" w:rsidR="00F06D56" w:rsidRPr="00F06D56" w:rsidRDefault="00F06D56" w:rsidP="00781B6C">
      <w:pPr>
        <w:pStyle w:val="whitespace-normal"/>
        <w:numPr>
          <w:ilvl w:val="0"/>
          <w:numId w:val="234"/>
        </w:numPr>
        <w:spacing w:line="276" w:lineRule="auto"/>
        <w:rPr>
          <w:color w:val="000000" w:themeColor="text1"/>
        </w:rPr>
      </w:pPr>
      <w:r w:rsidRPr="00F06D56">
        <w:rPr>
          <w:color w:val="000000" w:themeColor="text1"/>
        </w:rPr>
        <w:t>Example: "sha256:8f7e6d5c4b3a9e2f1d0c5a8b7c6e9f0a..."</w:t>
      </w:r>
    </w:p>
    <w:p w14:paraId="01616E91" w14:textId="77777777" w:rsidR="00F06D56" w:rsidRPr="00F06D56" w:rsidRDefault="00F06D56" w:rsidP="00781B6C">
      <w:pPr>
        <w:pStyle w:val="whitespace-normal"/>
        <w:spacing w:line="276" w:lineRule="auto"/>
        <w:rPr>
          <w:color w:val="000000" w:themeColor="text1"/>
        </w:rPr>
      </w:pPr>
      <w:proofErr w:type="spellStart"/>
      <w:r w:rsidRPr="00F06D56">
        <w:rPr>
          <w:rStyle w:val="Strong"/>
          <w:rFonts w:eastAsiaTheme="majorEastAsia"/>
          <w:color w:val="000000" w:themeColor="text1"/>
        </w:rPr>
        <w:t>local_sequence_number</w:t>
      </w:r>
      <w:proofErr w:type="spellEnd"/>
    </w:p>
    <w:p w14:paraId="11DB691A" w14:textId="77777777" w:rsidR="00F06D56" w:rsidRPr="00F06D56" w:rsidRDefault="00F06D56" w:rsidP="00781B6C">
      <w:pPr>
        <w:pStyle w:val="whitespace-normal"/>
        <w:numPr>
          <w:ilvl w:val="0"/>
          <w:numId w:val="235"/>
        </w:numPr>
        <w:spacing w:line="276" w:lineRule="auto"/>
        <w:rPr>
          <w:color w:val="000000" w:themeColor="text1"/>
        </w:rPr>
      </w:pPr>
      <w:r w:rsidRPr="00F06D56">
        <w:rPr>
          <w:color w:val="000000" w:themeColor="text1"/>
        </w:rPr>
        <w:t>Type: Integer</w:t>
      </w:r>
    </w:p>
    <w:p w14:paraId="295BB54F" w14:textId="77777777" w:rsidR="00F06D56" w:rsidRPr="00F06D56" w:rsidRDefault="00F06D56" w:rsidP="00781B6C">
      <w:pPr>
        <w:pStyle w:val="whitespace-normal"/>
        <w:numPr>
          <w:ilvl w:val="0"/>
          <w:numId w:val="235"/>
        </w:numPr>
        <w:spacing w:line="276" w:lineRule="auto"/>
        <w:rPr>
          <w:color w:val="000000" w:themeColor="text1"/>
        </w:rPr>
      </w:pPr>
      <w:r w:rsidRPr="00F06D56">
        <w:rPr>
          <w:color w:val="000000" w:themeColor="text1"/>
        </w:rPr>
        <w:t>Range: 0 to 4294967295</w:t>
      </w:r>
    </w:p>
    <w:p w14:paraId="3E4752C8" w14:textId="77777777" w:rsidR="00F06D56" w:rsidRPr="00F06D56" w:rsidRDefault="00F06D56" w:rsidP="00781B6C">
      <w:pPr>
        <w:pStyle w:val="whitespace-normal"/>
        <w:numPr>
          <w:ilvl w:val="0"/>
          <w:numId w:val="235"/>
        </w:numPr>
        <w:spacing w:line="276" w:lineRule="auto"/>
        <w:rPr>
          <w:color w:val="000000" w:themeColor="text1"/>
        </w:rPr>
      </w:pPr>
      <w:r w:rsidRPr="00F06D56">
        <w:rPr>
          <w:color w:val="000000" w:themeColor="text1"/>
        </w:rPr>
        <w:t>Description: Monotonic counter for offline receipts, resets to zero upon successful anchoring to immutable audit log</w:t>
      </w:r>
    </w:p>
    <w:p w14:paraId="513F91E4" w14:textId="77777777" w:rsidR="00F06D56" w:rsidRPr="00F06D56" w:rsidRDefault="00F06D56" w:rsidP="00781B6C">
      <w:pPr>
        <w:pStyle w:val="whitespace-normal"/>
        <w:numPr>
          <w:ilvl w:val="0"/>
          <w:numId w:val="235"/>
        </w:numPr>
        <w:spacing w:line="276" w:lineRule="auto"/>
        <w:rPr>
          <w:color w:val="000000" w:themeColor="text1"/>
        </w:rPr>
      </w:pPr>
      <w:r w:rsidRPr="00F06D56">
        <w:rPr>
          <w:color w:val="000000" w:themeColor="text1"/>
        </w:rPr>
        <w:lastRenderedPageBreak/>
        <w:t>Example: 42</w:t>
      </w:r>
    </w:p>
    <w:p w14:paraId="0ECCC826" w14:textId="77777777" w:rsidR="00F06D56" w:rsidRPr="00F06D56" w:rsidRDefault="00F06D56" w:rsidP="00781B6C">
      <w:pPr>
        <w:pStyle w:val="whitespace-normal"/>
        <w:numPr>
          <w:ilvl w:val="0"/>
          <w:numId w:val="235"/>
        </w:numPr>
        <w:spacing w:line="276" w:lineRule="auto"/>
        <w:rPr>
          <w:color w:val="000000" w:themeColor="text1"/>
        </w:rPr>
      </w:pPr>
      <w:r w:rsidRPr="00F06D56">
        <w:rPr>
          <w:color w:val="000000" w:themeColor="text1"/>
        </w:rPr>
        <w:t xml:space="preserve">Purpose: Enables ordering of </w:t>
      </w:r>
      <w:proofErr w:type="gramStart"/>
      <w:r w:rsidRPr="00F06D56">
        <w:rPr>
          <w:color w:val="000000" w:themeColor="text1"/>
        </w:rPr>
        <w:t>locally-chained</w:t>
      </w:r>
      <w:proofErr w:type="gramEnd"/>
      <w:r w:rsidRPr="00F06D56">
        <w:rPr>
          <w:color w:val="000000" w:themeColor="text1"/>
        </w:rPr>
        <w:t xml:space="preserve"> receipts during disconnected operation</w:t>
      </w:r>
    </w:p>
    <w:p w14:paraId="612717FE" w14:textId="77777777" w:rsidR="00F06D56" w:rsidRPr="00A648F0" w:rsidRDefault="00F06D56" w:rsidP="00F06D56">
      <w:pPr>
        <w:pStyle w:val="Heading3"/>
        <w:rPr>
          <w:rFonts w:cs="Times New Roman"/>
          <w:color w:val="000000" w:themeColor="text1"/>
          <w:sz w:val="24"/>
          <w:szCs w:val="24"/>
        </w:rPr>
      </w:pPr>
      <w:r w:rsidRPr="00A648F0">
        <w:rPr>
          <w:rStyle w:val="Strong"/>
          <w:rFonts w:cs="Times New Roman"/>
          <w:color w:val="000000" w:themeColor="text1"/>
          <w:sz w:val="24"/>
          <w:szCs w:val="24"/>
        </w:rPr>
        <w:t>6.1.6 Complete Schema Example</w:t>
      </w:r>
    </w:p>
    <w:p w14:paraId="33D06256"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5C5948C5"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device</w:t>
      </w:r>
      <w:proofErr w:type="gramEnd"/>
      <w:r w:rsidRPr="00F06D56">
        <w:rPr>
          <w:rStyle w:val="HTMLCode"/>
          <w:rFonts w:ascii="Times New Roman" w:eastAsiaTheme="majorEastAsia" w:hAnsi="Times New Roman" w:cs="Times New Roman"/>
          <w:color w:val="000000" w:themeColor="text1"/>
          <w:sz w:val="24"/>
          <w:szCs w:val="24"/>
        </w:rPr>
        <w:t>_id</w:t>
      </w:r>
      <w:proofErr w:type="spellEnd"/>
      <w:r w:rsidRPr="00F06D56">
        <w:rPr>
          <w:rStyle w:val="HTMLCode"/>
          <w:rFonts w:ascii="Times New Roman" w:eastAsiaTheme="majorEastAsia" w:hAnsi="Times New Roman" w:cs="Times New Roman"/>
          <w:color w:val="000000" w:themeColor="text1"/>
          <w:sz w:val="24"/>
          <w:szCs w:val="24"/>
        </w:rPr>
        <w:t>": "550e8400-e29b-41d4-a716-446655440000",</w:t>
      </w:r>
    </w:p>
    <w:p w14:paraId="68498B00"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compute</w:t>
      </w:r>
      <w:proofErr w:type="gramEnd"/>
      <w:r w:rsidRPr="00F06D56">
        <w:rPr>
          <w:rStyle w:val="HTMLCode"/>
          <w:rFonts w:ascii="Times New Roman" w:eastAsiaTheme="majorEastAsia" w:hAnsi="Times New Roman" w:cs="Times New Roman"/>
          <w:color w:val="000000" w:themeColor="text1"/>
          <w:sz w:val="24"/>
          <w:szCs w:val="24"/>
        </w:rPr>
        <w:t>_class</w:t>
      </w:r>
      <w:proofErr w:type="spellEnd"/>
      <w:r w:rsidRPr="00F06D56">
        <w:rPr>
          <w:rStyle w:val="HTMLCode"/>
          <w:rFonts w:ascii="Times New Roman" w:eastAsiaTheme="majorEastAsia" w:hAnsi="Times New Roman" w:cs="Times New Roman"/>
          <w:color w:val="000000" w:themeColor="text1"/>
          <w:sz w:val="24"/>
          <w:szCs w:val="24"/>
        </w:rPr>
        <w:t>": "probabilistic",</w:t>
      </w:r>
    </w:p>
    <w:p w14:paraId="68666C3E"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energy</w:t>
      </w:r>
      <w:proofErr w:type="gramEnd"/>
      <w:r w:rsidRPr="00F06D56">
        <w:rPr>
          <w:rStyle w:val="HTMLCode"/>
          <w:rFonts w:ascii="Times New Roman" w:eastAsiaTheme="majorEastAsia" w:hAnsi="Times New Roman" w:cs="Times New Roman"/>
          <w:color w:val="000000" w:themeColor="text1"/>
          <w:sz w:val="24"/>
          <w:szCs w:val="24"/>
        </w:rPr>
        <w:t>_profile</w:t>
      </w:r>
      <w:proofErr w:type="spellEnd"/>
      <w:r w:rsidRPr="00F06D56">
        <w:rPr>
          <w:rStyle w:val="HTMLCode"/>
          <w:rFonts w:ascii="Times New Roman" w:eastAsiaTheme="majorEastAsia" w:hAnsi="Times New Roman" w:cs="Times New Roman"/>
          <w:color w:val="000000" w:themeColor="text1"/>
          <w:sz w:val="24"/>
          <w:szCs w:val="24"/>
        </w:rPr>
        <w:t>": {</w:t>
      </w:r>
    </w:p>
    <w:p w14:paraId="3C538048"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joules</w:t>
      </w:r>
      <w:proofErr w:type="gramEnd"/>
      <w:r w:rsidRPr="00F06D56">
        <w:rPr>
          <w:rStyle w:val="HTMLCode"/>
          <w:rFonts w:ascii="Times New Roman" w:eastAsiaTheme="majorEastAsia" w:hAnsi="Times New Roman" w:cs="Times New Roman"/>
          <w:color w:val="000000" w:themeColor="text1"/>
          <w:sz w:val="24"/>
          <w:szCs w:val="24"/>
        </w:rPr>
        <w:t>_per_inference</w:t>
      </w:r>
      <w:proofErr w:type="spellEnd"/>
      <w:r w:rsidRPr="00F06D56">
        <w:rPr>
          <w:rStyle w:val="HTMLCode"/>
          <w:rFonts w:ascii="Times New Roman" w:eastAsiaTheme="majorEastAsia" w:hAnsi="Times New Roman" w:cs="Times New Roman"/>
          <w:color w:val="000000" w:themeColor="text1"/>
          <w:sz w:val="24"/>
          <w:szCs w:val="24"/>
        </w:rPr>
        <w:t>": 0.0425,</w:t>
      </w:r>
    </w:p>
    <w:p w14:paraId="6A6D2A5D"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max</w:t>
      </w:r>
      <w:proofErr w:type="gramEnd"/>
      <w:r w:rsidRPr="00F06D56">
        <w:rPr>
          <w:rStyle w:val="HTMLCode"/>
          <w:rFonts w:ascii="Times New Roman" w:eastAsiaTheme="majorEastAsia" w:hAnsi="Times New Roman" w:cs="Times New Roman"/>
          <w:color w:val="000000" w:themeColor="text1"/>
          <w:sz w:val="24"/>
          <w:szCs w:val="24"/>
        </w:rPr>
        <w:t>_power_watts</w:t>
      </w:r>
      <w:proofErr w:type="spellEnd"/>
      <w:r w:rsidRPr="00F06D56">
        <w:rPr>
          <w:rStyle w:val="HTMLCode"/>
          <w:rFonts w:ascii="Times New Roman" w:eastAsiaTheme="majorEastAsia" w:hAnsi="Times New Roman" w:cs="Times New Roman"/>
          <w:color w:val="000000" w:themeColor="text1"/>
          <w:sz w:val="24"/>
          <w:szCs w:val="24"/>
        </w:rPr>
        <w:t>": 15.0,</w:t>
      </w:r>
    </w:p>
    <w:p w14:paraId="78FF1450"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efficiency</w:t>
      </w:r>
      <w:proofErr w:type="gramEnd"/>
      <w:r w:rsidRPr="00F06D56">
        <w:rPr>
          <w:rStyle w:val="HTMLCode"/>
          <w:rFonts w:ascii="Times New Roman" w:eastAsiaTheme="majorEastAsia" w:hAnsi="Times New Roman" w:cs="Times New Roman"/>
          <w:color w:val="000000" w:themeColor="text1"/>
          <w:sz w:val="24"/>
          <w:szCs w:val="24"/>
        </w:rPr>
        <w:t>_tier</w:t>
      </w:r>
      <w:proofErr w:type="spellEnd"/>
      <w:r w:rsidRPr="00F06D56">
        <w:rPr>
          <w:rStyle w:val="HTMLCode"/>
          <w:rFonts w:ascii="Times New Roman" w:eastAsiaTheme="majorEastAsia" w:hAnsi="Times New Roman" w:cs="Times New Roman"/>
          <w:color w:val="000000" w:themeColor="text1"/>
          <w:sz w:val="24"/>
          <w:szCs w:val="24"/>
        </w:rPr>
        <w:t>": 1,</w:t>
      </w:r>
    </w:p>
    <w:p w14:paraId="6CBB3BCB"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measurement</w:t>
      </w:r>
      <w:proofErr w:type="gramEnd"/>
      <w:r w:rsidRPr="00F06D56">
        <w:rPr>
          <w:rStyle w:val="HTMLCode"/>
          <w:rFonts w:ascii="Times New Roman" w:eastAsiaTheme="majorEastAsia" w:hAnsi="Times New Roman" w:cs="Times New Roman"/>
          <w:color w:val="000000" w:themeColor="text1"/>
          <w:sz w:val="24"/>
          <w:szCs w:val="24"/>
        </w:rPr>
        <w:t>_timestamp</w:t>
      </w:r>
      <w:proofErr w:type="spellEnd"/>
      <w:r w:rsidRPr="00F06D56">
        <w:rPr>
          <w:rStyle w:val="HTMLCode"/>
          <w:rFonts w:ascii="Times New Roman" w:eastAsiaTheme="majorEastAsia" w:hAnsi="Times New Roman" w:cs="Times New Roman"/>
          <w:color w:val="000000" w:themeColor="text1"/>
          <w:sz w:val="24"/>
          <w:szCs w:val="24"/>
        </w:rPr>
        <w:t>": "2025-10-31T14:23:45.123Z",</w:t>
      </w:r>
    </w:p>
    <w:p w14:paraId="65F1C8D0"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measurement</w:t>
      </w:r>
      <w:proofErr w:type="gramEnd"/>
      <w:r w:rsidRPr="00F06D56">
        <w:rPr>
          <w:rStyle w:val="HTMLCode"/>
          <w:rFonts w:ascii="Times New Roman" w:eastAsiaTheme="majorEastAsia" w:hAnsi="Times New Roman" w:cs="Times New Roman"/>
          <w:color w:val="000000" w:themeColor="text1"/>
          <w:sz w:val="24"/>
          <w:szCs w:val="24"/>
        </w:rPr>
        <w:t>_method</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hardware_counter</w:t>
      </w:r>
      <w:proofErr w:type="spellEnd"/>
      <w:r w:rsidRPr="00F06D56">
        <w:rPr>
          <w:rStyle w:val="HTMLCode"/>
          <w:rFonts w:ascii="Times New Roman" w:eastAsiaTheme="majorEastAsia" w:hAnsi="Times New Roman" w:cs="Times New Roman"/>
          <w:color w:val="000000" w:themeColor="text1"/>
          <w:sz w:val="24"/>
          <w:szCs w:val="24"/>
        </w:rPr>
        <w:t>",</w:t>
      </w:r>
    </w:p>
    <w:p w14:paraId="07B1CD53"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sampling</w:t>
      </w:r>
      <w:proofErr w:type="gramEnd"/>
      <w:r w:rsidRPr="00F06D56">
        <w:rPr>
          <w:rStyle w:val="HTMLCode"/>
          <w:rFonts w:ascii="Times New Roman" w:eastAsiaTheme="majorEastAsia" w:hAnsi="Times New Roman" w:cs="Times New Roman"/>
          <w:color w:val="000000" w:themeColor="text1"/>
          <w:sz w:val="24"/>
          <w:szCs w:val="24"/>
        </w:rPr>
        <w:t>_rate_hz</w:t>
      </w:r>
      <w:proofErr w:type="spellEnd"/>
      <w:r w:rsidRPr="00F06D56">
        <w:rPr>
          <w:rStyle w:val="HTMLCode"/>
          <w:rFonts w:ascii="Times New Roman" w:eastAsiaTheme="majorEastAsia" w:hAnsi="Times New Roman" w:cs="Times New Roman"/>
          <w:color w:val="000000" w:themeColor="text1"/>
          <w:sz w:val="24"/>
          <w:szCs w:val="24"/>
        </w:rPr>
        <w:t>": 5000.0,</w:t>
      </w:r>
    </w:p>
    <w:p w14:paraId="4B1EA2FF"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measurement</w:t>
      </w:r>
      <w:proofErr w:type="gramEnd"/>
      <w:r w:rsidRPr="00F06D56">
        <w:rPr>
          <w:rStyle w:val="HTMLCode"/>
          <w:rFonts w:ascii="Times New Roman" w:eastAsiaTheme="majorEastAsia" w:hAnsi="Times New Roman" w:cs="Times New Roman"/>
          <w:color w:val="000000" w:themeColor="text1"/>
          <w:sz w:val="24"/>
          <w:szCs w:val="24"/>
        </w:rPr>
        <w:t>_window_ms</w:t>
      </w:r>
      <w:proofErr w:type="spellEnd"/>
      <w:r w:rsidRPr="00F06D56">
        <w:rPr>
          <w:rStyle w:val="HTMLCode"/>
          <w:rFonts w:ascii="Times New Roman" w:eastAsiaTheme="majorEastAsia" w:hAnsi="Times New Roman" w:cs="Times New Roman"/>
          <w:color w:val="000000" w:themeColor="text1"/>
          <w:sz w:val="24"/>
          <w:szCs w:val="24"/>
        </w:rPr>
        <w:t>": 250,</w:t>
      </w:r>
    </w:p>
    <w:p w14:paraId="715FF32A"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controller</w:t>
      </w:r>
      <w:proofErr w:type="gramEnd"/>
      <w:r w:rsidRPr="00F06D56">
        <w:rPr>
          <w:rStyle w:val="HTMLCode"/>
          <w:rFonts w:ascii="Times New Roman" w:eastAsiaTheme="majorEastAsia" w:hAnsi="Times New Roman" w:cs="Times New Roman"/>
          <w:color w:val="000000" w:themeColor="text1"/>
          <w:sz w:val="24"/>
          <w:szCs w:val="24"/>
        </w:rPr>
        <w:t>_estimate_joules</w:t>
      </w:r>
      <w:proofErr w:type="spellEnd"/>
      <w:r w:rsidRPr="00F06D56">
        <w:rPr>
          <w:rStyle w:val="HTMLCode"/>
          <w:rFonts w:ascii="Times New Roman" w:eastAsiaTheme="majorEastAsia" w:hAnsi="Times New Roman" w:cs="Times New Roman"/>
          <w:color w:val="000000" w:themeColor="text1"/>
          <w:sz w:val="24"/>
          <w:szCs w:val="24"/>
        </w:rPr>
        <w:t>": 0.0440,</w:t>
      </w:r>
    </w:p>
    <w:p w14:paraId="09008CFE"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variance</w:t>
      </w:r>
      <w:proofErr w:type="gramEnd"/>
      <w:r w:rsidRPr="00F06D56">
        <w:rPr>
          <w:rStyle w:val="HTMLCode"/>
          <w:rFonts w:ascii="Times New Roman" w:eastAsiaTheme="majorEastAsia" w:hAnsi="Times New Roman" w:cs="Times New Roman"/>
          <w:color w:val="000000" w:themeColor="text1"/>
          <w:sz w:val="24"/>
          <w:szCs w:val="24"/>
        </w:rPr>
        <w:t>_abs_joules</w:t>
      </w:r>
      <w:proofErr w:type="spellEnd"/>
      <w:r w:rsidRPr="00F06D56">
        <w:rPr>
          <w:rStyle w:val="HTMLCode"/>
          <w:rFonts w:ascii="Times New Roman" w:eastAsiaTheme="majorEastAsia" w:hAnsi="Times New Roman" w:cs="Times New Roman"/>
          <w:color w:val="000000" w:themeColor="text1"/>
          <w:sz w:val="24"/>
          <w:szCs w:val="24"/>
        </w:rPr>
        <w:t>": 0.0015,</w:t>
      </w:r>
    </w:p>
    <w:p w14:paraId="752DB3FA"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variance</w:t>
      </w:r>
      <w:proofErr w:type="gramEnd"/>
      <w:r w:rsidRPr="00F06D56">
        <w:rPr>
          <w:rStyle w:val="HTMLCode"/>
          <w:rFonts w:ascii="Times New Roman" w:eastAsiaTheme="majorEastAsia" w:hAnsi="Times New Roman" w:cs="Times New Roman"/>
          <w:color w:val="000000" w:themeColor="text1"/>
          <w:sz w:val="24"/>
          <w:szCs w:val="24"/>
        </w:rPr>
        <w:t>_pct</w:t>
      </w:r>
      <w:proofErr w:type="spellEnd"/>
      <w:r w:rsidRPr="00F06D56">
        <w:rPr>
          <w:rStyle w:val="HTMLCode"/>
          <w:rFonts w:ascii="Times New Roman" w:eastAsiaTheme="majorEastAsia" w:hAnsi="Times New Roman" w:cs="Times New Roman"/>
          <w:color w:val="000000" w:themeColor="text1"/>
          <w:sz w:val="24"/>
          <w:szCs w:val="24"/>
        </w:rPr>
        <w:t>": 3.4,</w:t>
      </w:r>
    </w:p>
    <w:p w14:paraId="755E7780"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measurement</w:t>
      </w:r>
      <w:proofErr w:type="gramEnd"/>
      <w:r w:rsidRPr="00F06D56">
        <w:rPr>
          <w:rStyle w:val="HTMLCode"/>
          <w:rFonts w:ascii="Times New Roman" w:eastAsiaTheme="majorEastAsia" w:hAnsi="Times New Roman" w:cs="Times New Roman"/>
          <w:color w:val="000000" w:themeColor="text1"/>
          <w:sz w:val="24"/>
          <w:szCs w:val="24"/>
        </w:rPr>
        <w:t>_confidence</w:t>
      </w:r>
      <w:proofErr w:type="spellEnd"/>
      <w:r w:rsidRPr="00F06D56">
        <w:rPr>
          <w:rStyle w:val="HTMLCode"/>
          <w:rFonts w:ascii="Times New Roman" w:eastAsiaTheme="majorEastAsia" w:hAnsi="Times New Roman" w:cs="Times New Roman"/>
          <w:color w:val="000000" w:themeColor="text1"/>
          <w:sz w:val="24"/>
          <w:szCs w:val="24"/>
        </w:rPr>
        <w:t>": 0.97</w:t>
      </w:r>
    </w:p>
    <w:p w14:paraId="441B691A"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6A9BF12B" w14:textId="0ED50E84"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gramStart"/>
      <w:r w:rsidR="00650910">
        <w:rPr>
          <w:rStyle w:val="HTMLCode"/>
          <w:rFonts w:ascii="Times New Roman" w:eastAsiaTheme="majorEastAsia" w:hAnsi="Times New Roman" w:cs="Times New Roman"/>
          <w:color w:val="000000" w:themeColor="text1"/>
          <w:sz w:val="24"/>
          <w:szCs w:val="24"/>
        </w:rPr>
        <w:t>grams</w:t>
      </w:r>
      <w:proofErr w:type="gramEnd"/>
      <w:r w:rsidR="00650910">
        <w:rPr>
          <w:rStyle w:val="HTMLCode"/>
          <w:rFonts w:ascii="Times New Roman" w:eastAsiaTheme="majorEastAsia" w:hAnsi="Times New Roman" w:cs="Times New Roman"/>
          <w:color w:val="000000" w:themeColor="text1"/>
          <w:sz w:val="24"/>
          <w:szCs w:val="24"/>
        </w:rPr>
        <w:t>_co2e_per_kwh</w:t>
      </w:r>
      <w:r w:rsidRPr="00F06D56">
        <w:rPr>
          <w:rStyle w:val="HTMLCode"/>
          <w:rFonts w:ascii="Times New Roman" w:eastAsiaTheme="majorEastAsia" w:hAnsi="Times New Roman" w:cs="Times New Roman"/>
          <w:color w:val="000000" w:themeColor="text1"/>
          <w:sz w:val="24"/>
          <w:szCs w:val="24"/>
        </w:rPr>
        <w:t>": {</w:t>
      </w:r>
    </w:p>
    <w:p w14:paraId="7B7FFFF2"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"value": 125.4,</w:t>
      </w:r>
    </w:p>
    <w:p w14:paraId="788AD462"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"source": "</w:t>
      </w:r>
      <w:proofErr w:type="spellStart"/>
      <w:r w:rsidRPr="00F06D56">
        <w:rPr>
          <w:rStyle w:val="HTMLCode"/>
          <w:rFonts w:ascii="Times New Roman" w:eastAsiaTheme="majorEastAsia" w:hAnsi="Times New Roman" w:cs="Times New Roman"/>
          <w:color w:val="000000" w:themeColor="text1"/>
          <w:sz w:val="24"/>
          <w:szCs w:val="24"/>
        </w:rPr>
        <w:t>grid_operator</w:t>
      </w:r>
      <w:proofErr w:type="spellEnd"/>
      <w:r w:rsidRPr="00F06D56">
        <w:rPr>
          <w:rStyle w:val="HTMLCode"/>
          <w:rFonts w:ascii="Times New Roman" w:eastAsiaTheme="majorEastAsia" w:hAnsi="Times New Roman" w:cs="Times New Roman"/>
          <w:color w:val="000000" w:themeColor="text1"/>
          <w:sz w:val="24"/>
          <w:szCs w:val="24"/>
        </w:rPr>
        <w:t>",</w:t>
      </w:r>
    </w:p>
    <w:p w14:paraId="01029BFB"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"timestamp": "2025-10-31T14:20:00.000Z",</w:t>
      </w:r>
    </w:p>
    <w:p w14:paraId="5C26A0B5" w14:textId="77777777" w:rsidR="00F06D56" w:rsidRPr="005E4AB9"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renewable</w:t>
      </w:r>
      <w:proofErr w:type="gramEnd"/>
      <w:r w:rsidRPr="00F06D56">
        <w:rPr>
          <w:rStyle w:val="HTMLCode"/>
          <w:rFonts w:ascii="Times New Roman" w:eastAsiaTheme="majorEastAsia" w:hAnsi="Times New Roman" w:cs="Times New Roman"/>
          <w:color w:val="000000" w:themeColor="text1"/>
          <w:sz w:val="24"/>
          <w:szCs w:val="24"/>
        </w:rPr>
        <w:t>_fraction</w:t>
      </w:r>
      <w:proofErr w:type="spellEnd"/>
      <w:r w:rsidRPr="00F06D56">
        <w:rPr>
          <w:rStyle w:val="HTMLCode"/>
          <w:rFonts w:ascii="Times New Roman" w:eastAsiaTheme="majorEastAsia" w:hAnsi="Times New Roman" w:cs="Times New Roman"/>
          <w:color w:val="000000" w:themeColor="text1"/>
          <w:sz w:val="24"/>
          <w:szCs w:val="24"/>
        </w:rPr>
        <w:t>": 0.73,</w:t>
      </w:r>
    </w:p>
    <w:p w14:paraId="0977C365" w14:textId="2F038623" w:rsidR="005E4AB9" w:rsidRPr="005E4AB9" w:rsidRDefault="005E4AB9" w:rsidP="00A648F0">
      <w:pPr>
        <w:pStyle w:val="HTMLPreformatted"/>
        <w:rPr>
          <w:rStyle w:val="HTMLCode"/>
          <w:rFonts w:ascii="Times New Roman" w:eastAsiaTheme="majorEastAsia" w:hAnsi="Times New Roman" w:cs="Times New Roman"/>
          <w:color w:val="000000" w:themeColor="text1"/>
          <w:sz w:val="24"/>
          <w:szCs w:val="24"/>
        </w:rPr>
      </w:pPr>
      <w:r>
        <w:rPr>
          <w:rStyle w:val="token"/>
          <w:rFonts w:ascii="Times New Roman" w:eastAsiaTheme="majorEastAsia" w:hAnsi="Times New Roman" w:cs="Times New Roman"/>
          <w:color w:val="000000" w:themeColor="text1"/>
          <w:sz w:val="24"/>
          <w:szCs w:val="24"/>
        </w:rPr>
        <w:t xml:space="preserve">    </w:t>
      </w:r>
      <w:r w:rsidRPr="005E4AB9">
        <w:rPr>
          <w:rStyle w:val="token"/>
          <w:rFonts w:ascii="Times New Roman" w:eastAsiaTheme="majorEastAsia" w:hAnsi="Times New Roman" w:cs="Times New Roman"/>
          <w:color w:val="000000" w:themeColor="text1"/>
          <w:sz w:val="24"/>
          <w:szCs w:val="24"/>
        </w:rPr>
        <w:t>"</w:t>
      </w:r>
      <w:proofErr w:type="spellStart"/>
      <w:proofErr w:type="gramStart"/>
      <w:r w:rsidRPr="005E4AB9">
        <w:rPr>
          <w:rStyle w:val="token"/>
          <w:rFonts w:ascii="Times New Roman" w:eastAsiaTheme="majorEastAsia" w:hAnsi="Times New Roman" w:cs="Times New Roman"/>
          <w:color w:val="000000" w:themeColor="text1"/>
          <w:sz w:val="24"/>
          <w:szCs w:val="24"/>
        </w:rPr>
        <w:t>low</w:t>
      </w:r>
      <w:proofErr w:type="gramEnd"/>
      <w:r w:rsidRPr="005E4AB9">
        <w:rPr>
          <w:rStyle w:val="token"/>
          <w:rFonts w:ascii="Times New Roman" w:eastAsiaTheme="majorEastAsia" w:hAnsi="Times New Roman" w:cs="Times New Roman"/>
          <w:color w:val="000000" w:themeColor="text1"/>
          <w:sz w:val="24"/>
          <w:szCs w:val="24"/>
        </w:rPr>
        <w:t>_carbon_fraction</w:t>
      </w:r>
      <w:proofErr w:type="spellEnd"/>
      <w:r w:rsidRPr="005E4AB9">
        <w:rPr>
          <w:rStyle w:val="token"/>
          <w:rFonts w:ascii="Times New Roman" w:eastAsiaTheme="majorEastAsia" w:hAnsi="Times New Roman" w:cs="Times New Roman"/>
          <w:color w:val="000000" w:themeColor="text1"/>
          <w:sz w:val="24"/>
          <w:szCs w:val="24"/>
        </w:rPr>
        <w:t>":</w:t>
      </w:r>
      <w:r w:rsidRPr="005E4AB9">
        <w:rPr>
          <w:rFonts w:ascii="Times New Roman" w:hAnsi="Times New Roman" w:cs="Times New Roman"/>
          <w:color w:val="000000" w:themeColor="text1"/>
          <w:sz w:val="24"/>
          <w:szCs w:val="24"/>
        </w:rPr>
        <w:t xml:space="preserve"> </w:t>
      </w:r>
      <w:r w:rsidRPr="005E4AB9">
        <w:rPr>
          <w:rStyle w:val="token"/>
          <w:rFonts w:ascii="Times New Roman" w:eastAsiaTheme="majorEastAsia" w:hAnsi="Times New Roman" w:cs="Times New Roman"/>
          <w:color w:val="000000" w:themeColor="text1"/>
          <w:sz w:val="24"/>
          <w:szCs w:val="24"/>
        </w:rPr>
        <w:t>0.85,</w:t>
      </w:r>
    </w:p>
    <w:p w14:paraId="50F02642" w14:textId="77777777" w:rsidR="00F06D56" w:rsidRPr="005E4AB9" w:rsidRDefault="00F06D56" w:rsidP="00A648F0">
      <w:pPr>
        <w:pStyle w:val="HTMLPreformatted"/>
        <w:rPr>
          <w:rStyle w:val="HTMLCode"/>
          <w:rFonts w:ascii="Times New Roman" w:eastAsiaTheme="majorEastAsia" w:hAnsi="Times New Roman" w:cs="Times New Roman"/>
          <w:color w:val="000000" w:themeColor="text1"/>
          <w:sz w:val="24"/>
          <w:szCs w:val="24"/>
        </w:rPr>
      </w:pPr>
      <w:r w:rsidRPr="005E4AB9">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5E4AB9">
        <w:rPr>
          <w:rStyle w:val="HTMLCode"/>
          <w:rFonts w:ascii="Times New Roman" w:eastAsiaTheme="majorEastAsia" w:hAnsi="Times New Roman" w:cs="Times New Roman"/>
          <w:color w:val="000000" w:themeColor="text1"/>
          <w:sz w:val="24"/>
          <w:szCs w:val="24"/>
        </w:rPr>
        <w:t>grid</w:t>
      </w:r>
      <w:proofErr w:type="gramEnd"/>
      <w:r w:rsidRPr="005E4AB9">
        <w:rPr>
          <w:rStyle w:val="HTMLCode"/>
          <w:rFonts w:ascii="Times New Roman" w:eastAsiaTheme="majorEastAsia" w:hAnsi="Times New Roman" w:cs="Times New Roman"/>
          <w:color w:val="000000" w:themeColor="text1"/>
          <w:sz w:val="24"/>
          <w:szCs w:val="24"/>
        </w:rPr>
        <w:t>_region</w:t>
      </w:r>
      <w:proofErr w:type="spellEnd"/>
      <w:r w:rsidRPr="005E4AB9">
        <w:rPr>
          <w:rStyle w:val="HTMLCode"/>
          <w:rFonts w:ascii="Times New Roman" w:eastAsiaTheme="majorEastAsia" w:hAnsi="Times New Roman" w:cs="Times New Roman"/>
          <w:color w:val="000000" w:themeColor="text1"/>
          <w:sz w:val="24"/>
          <w:szCs w:val="24"/>
        </w:rPr>
        <w:t>": "ERCOT-WEST",</w:t>
      </w:r>
    </w:p>
    <w:p w14:paraId="27F88380"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jurisdiction</w:t>
      </w:r>
      <w:proofErr w:type="gramEnd"/>
      <w:r w:rsidRPr="00F06D56">
        <w:rPr>
          <w:rStyle w:val="HTMLCode"/>
          <w:rFonts w:ascii="Times New Roman" w:eastAsiaTheme="majorEastAsia" w:hAnsi="Times New Roman" w:cs="Times New Roman"/>
          <w:color w:val="000000" w:themeColor="text1"/>
          <w:sz w:val="24"/>
          <w:szCs w:val="24"/>
        </w:rPr>
        <w:t>_iso</w:t>
      </w:r>
      <w:proofErr w:type="spellEnd"/>
      <w:r w:rsidRPr="00F06D56">
        <w:rPr>
          <w:rStyle w:val="HTMLCode"/>
          <w:rFonts w:ascii="Times New Roman" w:eastAsiaTheme="majorEastAsia" w:hAnsi="Times New Roman" w:cs="Times New Roman"/>
          <w:color w:val="000000" w:themeColor="text1"/>
          <w:sz w:val="24"/>
          <w:szCs w:val="24"/>
        </w:rPr>
        <w:t>": "US"</w:t>
      </w:r>
    </w:p>
    <w:p w14:paraId="03D990F5"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4C9AB71C"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attestation</w:t>
      </w:r>
      <w:proofErr w:type="gramEnd"/>
      <w:r w:rsidRPr="00F06D56">
        <w:rPr>
          <w:rStyle w:val="HTMLCode"/>
          <w:rFonts w:ascii="Times New Roman" w:eastAsiaTheme="majorEastAsia" w:hAnsi="Times New Roman" w:cs="Times New Roman"/>
          <w:color w:val="000000" w:themeColor="text1"/>
          <w:sz w:val="24"/>
          <w:szCs w:val="24"/>
        </w:rPr>
        <w:t>_timestamp</w:t>
      </w:r>
      <w:proofErr w:type="spellEnd"/>
      <w:r w:rsidRPr="00F06D56">
        <w:rPr>
          <w:rStyle w:val="HTMLCode"/>
          <w:rFonts w:ascii="Times New Roman" w:eastAsiaTheme="majorEastAsia" w:hAnsi="Times New Roman" w:cs="Times New Roman"/>
          <w:color w:val="000000" w:themeColor="text1"/>
          <w:sz w:val="24"/>
          <w:szCs w:val="24"/>
        </w:rPr>
        <w:t>": "2025-10-31T14:23:45.500Z",</w:t>
      </w:r>
    </w:p>
    <w:p w14:paraId="666F782C"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hardware</w:t>
      </w:r>
      <w:proofErr w:type="gramEnd"/>
      <w:r w:rsidRPr="00F06D56">
        <w:rPr>
          <w:rStyle w:val="HTMLCode"/>
          <w:rFonts w:ascii="Times New Roman" w:eastAsiaTheme="majorEastAsia" w:hAnsi="Times New Roman" w:cs="Times New Roman"/>
          <w:color w:val="000000" w:themeColor="text1"/>
          <w:sz w:val="24"/>
          <w:szCs w:val="24"/>
        </w:rPr>
        <w:t>_root_of_trust_id</w:t>
      </w:r>
      <w:proofErr w:type="spellEnd"/>
      <w:r w:rsidRPr="00F06D56">
        <w:rPr>
          <w:rStyle w:val="HTMLCode"/>
          <w:rFonts w:ascii="Times New Roman" w:eastAsiaTheme="majorEastAsia" w:hAnsi="Times New Roman" w:cs="Times New Roman"/>
          <w:color w:val="000000" w:themeColor="text1"/>
          <w:sz w:val="24"/>
          <w:szCs w:val="24"/>
        </w:rPr>
        <w:t>": "TPM-2.0-SHA256:8f7e6d5c4b3a",</w:t>
      </w:r>
    </w:p>
    <w:p w14:paraId="5D62295E"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attestation</w:t>
      </w:r>
      <w:proofErr w:type="gramEnd"/>
      <w:r w:rsidRPr="00F06D56">
        <w:rPr>
          <w:rStyle w:val="HTMLCode"/>
          <w:rFonts w:ascii="Times New Roman" w:eastAsiaTheme="majorEastAsia" w:hAnsi="Times New Roman" w:cs="Times New Roman"/>
          <w:color w:val="000000" w:themeColor="text1"/>
          <w:sz w:val="24"/>
          <w:szCs w:val="24"/>
        </w:rPr>
        <w:t>_signature</w:t>
      </w:r>
      <w:proofErr w:type="spellEnd"/>
      <w:r w:rsidRPr="00F06D56">
        <w:rPr>
          <w:rStyle w:val="HTMLCode"/>
          <w:rFonts w:ascii="Times New Roman" w:eastAsiaTheme="majorEastAsia" w:hAnsi="Times New Roman" w:cs="Times New Roman"/>
          <w:color w:val="000000" w:themeColor="text1"/>
          <w:sz w:val="24"/>
          <w:szCs w:val="24"/>
        </w:rPr>
        <w:t>": "MEUCIQDxZ5...",</w:t>
      </w:r>
    </w:p>
    <w:p w14:paraId="19D9DEE1"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sig</w:t>
      </w:r>
      <w:proofErr w:type="gramEnd"/>
      <w:r w:rsidRPr="00F06D56">
        <w:rPr>
          <w:rStyle w:val="HTMLCode"/>
          <w:rFonts w:ascii="Times New Roman" w:eastAsiaTheme="majorEastAsia" w:hAnsi="Times New Roman" w:cs="Times New Roman"/>
          <w:color w:val="000000" w:themeColor="text1"/>
          <w:sz w:val="24"/>
          <w:szCs w:val="24"/>
        </w:rPr>
        <w:t>_alg</w:t>
      </w:r>
      <w:proofErr w:type="spellEnd"/>
      <w:r w:rsidRPr="00F06D56">
        <w:rPr>
          <w:rStyle w:val="HTMLCode"/>
          <w:rFonts w:ascii="Times New Roman" w:eastAsiaTheme="majorEastAsia" w:hAnsi="Times New Roman" w:cs="Times New Roman"/>
          <w:color w:val="000000" w:themeColor="text1"/>
          <w:sz w:val="24"/>
          <w:szCs w:val="24"/>
        </w:rPr>
        <w:t>": "ECDSA-P256",</w:t>
      </w:r>
    </w:p>
    <w:p w14:paraId="56482E83"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hash</w:t>
      </w:r>
      <w:proofErr w:type="gramEnd"/>
      <w:r w:rsidRPr="00F06D56">
        <w:rPr>
          <w:rStyle w:val="HTMLCode"/>
          <w:rFonts w:ascii="Times New Roman" w:eastAsiaTheme="majorEastAsia" w:hAnsi="Times New Roman" w:cs="Times New Roman"/>
          <w:color w:val="000000" w:themeColor="text1"/>
          <w:sz w:val="24"/>
          <w:szCs w:val="24"/>
        </w:rPr>
        <w:t>_alg</w:t>
      </w:r>
      <w:proofErr w:type="spellEnd"/>
      <w:r w:rsidRPr="00F06D56">
        <w:rPr>
          <w:rStyle w:val="HTMLCode"/>
          <w:rFonts w:ascii="Times New Roman" w:eastAsiaTheme="majorEastAsia" w:hAnsi="Times New Roman" w:cs="Times New Roman"/>
          <w:color w:val="000000" w:themeColor="text1"/>
          <w:sz w:val="24"/>
          <w:szCs w:val="24"/>
        </w:rPr>
        <w:t>": "SHA-256",</w:t>
      </w:r>
    </w:p>
    <w:p w14:paraId="2A2D2A16"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key</w:t>
      </w:r>
      <w:proofErr w:type="gramEnd"/>
      <w:r w:rsidRPr="00F06D56">
        <w:rPr>
          <w:rStyle w:val="HTMLCode"/>
          <w:rFonts w:ascii="Times New Roman" w:eastAsiaTheme="majorEastAsia" w:hAnsi="Times New Roman" w:cs="Times New Roman"/>
          <w:color w:val="000000" w:themeColor="text1"/>
          <w:sz w:val="24"/>
          <w:szCs w:val="24"/>
        </w:rPr>
        <w:t>_version</w:t>
      </w:r>
      <w:proofErr w:type="spellEnd"/>
      <w:r w:rsidRPr="00F06D56">
        <w:rPr>
          <w:rStyle w:val="HTMLCode"/>
          <w:rFonts w:ascii="Times New Roman" w:eastAsiaTheme="majorEastAsia" w:hAnsi="Times New Roman" w:cs="Times New Roman"/>
          <w:color w:val="000000" w:themeColor="text1"/>
          <w:sz w:val="24"/>
          <w:szCs w:val="24"/>
        </w:rPr>
        <w:t>": "v2.1",</w:t>
      </w:r>
    </w:p>
    <w:p w14:paraId="21B4674F"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tee</w:t>
      </w:r>
      <w:proofErr w:type="gramEnd"/>
      <w:r w:rsidRPr="00F06D56">
        <w:rPr>
          <w:rStyle w:val="HTMLCode"/>
          <w:rFonts w:ascii="Times New Roman" w:eastAsiaTheme="majorEastAsia" w:hAnsi="Times New Roman" w:cs="Times New Roman"/>
          <w:color w:val="000000" w:themeColor="text1"/>
          <w:sz w:val="24"/>
          <w:szCs w:val="24"/>
        </w:rPr>
        <w:t>_quote</w:t>
      </w:r>
      <w:proofErr w:type="spellEnd"/>
      <w:r w:rsidRPr="00F06D56">
        <w:rPr>
          <w:rStyle w:val="HTMLCode"/>
          <w:rFonts w:ascii="Times New Roman" w:eastAsiaTheme="majorEastAsia" w:hAnsi="Times New Roman" w:cs="Times New Roman"/>
          <w:color w:val="000000" w:themeColor="text1"/>
          <w:sz w:val="24"/>
          <w:szCs w:val="24"/>
        </w:rPr>
        <w:t>": {</w:t>
      </w:r>
    </w:p>
    <w:p w14:paraId="20EC08F5"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"version": 3,</w:t>
      </w:r>
    </w:p>
    <w:p w14:paraId="1A206EE1"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sign</w:t>
      </w:r>
      <w:proofErr w:type="gramEnd"/>
      <w:r w:rsidRPr="00F06D56">
        <w:rPr>
          <w:rStyle w:val="HTMLCode"/>
          <w:rFonts w:ascii="Times New Roman" w:eastAsiaTheme="majorEastAsia" w:hAnsi="Times New Roman" w:cs="Times New Roman"/>
          <w:color w:val="000000" w:themeColor="text1"/>
          <w:sz w:val="24"/>
          <w:szCs w:val="24"/>
        </w:rPr>
        <w:t>_type</w:t>
      </w:r>
      <w:proofErr w:type="spellEnd"/>
      <w:r w:rsidRPr="00F06D56">
        <w:rPr>
          <w:rStyle w:val="HTMLCode"/>
          <w:rFonts w:ascii="Times New Roman" w:eastAsiaTheme="majorEastAsia" w:hAnsi="Times New Roman" w:cs="Times New Roman"/>
          <w:color w:val="000000" w:themeColor="text1"/>
          <w:sz w:val="24"/>
          <w:szCs w:val="24"/>
        </w:rPr>
        <w:t>": "ECDSA-P256"</w:t>
      </w:r>
    </w:p>
    <w:p w14:paraId="694A7957"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691DE302"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dispatch</w:t>
      </w:r>
      <w:proofErr w:type="gramEnd"/>
      <w:r w:rsidRPr="00F06D56">
        <w:rPr>
          <w:rStyle w:val="HTMLCode"/>
          <w:rFonts w:ascii="Times New Roman" w:eastAsiaTheme="majorEastAsia" w:hAnsi="Times New Roman" w:cs="Times New Roman"/>
          <w:color w:val="000000" w:themeColor="text1"/>
          <w:sz w:val="24"/>
          <w:szCs w:val="24"/>
        </w:rPr>
        <w:t>_receipt_id</w:t>
      </w:r>
      <w:proofErr w:type="spellEnd"/>
      <w:r w:rsidRPr="00F06D56">
        <w:rPr>
          <w:rStyle w:val="HTMLCode"/>
          <w:rFonts w:ascii="Times New Roman" w:eastAsiaTheme="majorEastAsia" w:hAnsi="Times New Roman" w:cs="Times New Roman"/>
          <w:color w:val="000000" w:themeColor="text1"/>
          <w:sz w:val="24"/>
          <w:szCs w:val="24"/>
        </w:rPr>
        <w:t>": "dispatch-3f2e1d0c-8b7a-6c5e-4d3f-2e1d0c9b8a7c",</w:t>
      </w:r>
    </w:p>
    <w:p w14:paraId="3A9AACDA"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inference</w:t>
      </w:r>
      <w:proofErr w:type="gramEnd"/>
      <w:r w:rsidRPr="00F06D56">
        <w:rPr>
          <w:rStyle w:val="HTMLCode"/>
          <w:rFonts w:ascii="Times New Roman" w:eastAsiaTheme="majorEastAsia" w:hAnsi="Times New Roman" w:cs="Times New Roman"/>
          <w:color w:val="000000" w:themeColor="text1"/>
          <w:sz w:val="24"/>
          <w:szCs w:val="24"/>
        </w:rPr>
        <w:t>_receipt_id</w:t>
      </w:r>
      <w:proofErr w:type="spellEnd"/>
      <w:r w:rsidRPr="00F06D56">
        <w:rPr>
          <w:rStyle w:val="HTMLCode"/>
          <w:rFonts w:ascii="Times New Roman" w:eastAsiaTheme="majorEastAsia" w:hAnsi="Times New Roman" w:cs="Times New Roman"/>
          <w:color w:val="000000" w:themeColor="text1"/>
          <w:sz w:val="24"/>
          <w:szCs w:val="24"/>
        </w:rPr>
        <w:t>": "inference-8f7e6d5c-4b3a-9e2f-1d0c-5a8b7c6e9f0a",</w:t>
      </w:r>
    </w:p>
    <w:p w14:paraId="5AE5FAF7"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"nonce": "a7b8c9d0e1f2a3b4c5d6e7f8a9b0c1d2e3f4a5b6c7d8e9f0a1b2c3d4e5f6a7b8",</w:t>
      </w:r>
    </w:p>
    <w:p w14:paraId="43D9B26B"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prev</w:t>
      </w:r>
      <w:proofErr w:type="gramEnd"/>
      <w:r w:rsidRPr="00F06D56">
        <w:rPr>
          <w:rStyle w:val="HTMLCode"/>
          <w:rFonts w:ascii="Times New Roman" w:eastAsiaTheme="majorEastAsia" w:hAnsi="Times New Roman" w:cs="Times New Roman"/>
          <w:color w:val="000000" w:themeColor="text1"/>
          <w:sz w:val="24"/>
          <w:szCs w:val="24"/>
        </w:rPr>
        <w:t>_receipt_hash</w:t>
      </w:r>
      <w:proofErr w:type="spellEnd"/>
      <w:r w:rsidRPr="00F06D56">
        <w:rPr>
          <w:rStyle w:val="HTMLCode"/>
          <w:rFonts w:ascii="Times New Roman" w:eastAsiaTheme="majorEastAsia" w:hAnsi="Times New Roman" w:cs="Times New Roman"/>
          <w:color w:val="000000" w:themeColor="text1"/>
          <w:sz w:val="24"/>
          <w:szCs w:val="24"/>
        </w:rPr>
        <w:t>": null,</w:t>
      </w:r>
    </w:p>
    <w:p w14:paraId="119E80CD" w14:textId="7777777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local</w:t>
      </w:r>
      <w:proofErr w:type="gramEnd"/>
      <w:r w:rsidRPr="00F06D56">
        <w:rPr>
          <w:rStyle w:val="HTMLCode"/>
          <w:rFonts w:ascii="Times New Roman" w:eastAsiaTheme="majorEastAsia" w:hAnsi="Times New Roman" w:cs="Times New Roman"/>
          <w:color w:val="000000" w:themeColor="text1"/>
          <w:sz w:val="24"/>
          <w:szCs w:val="24"/>
        </w:rPr>
        <w:t>_sequence_number</w:t>
      </w:r>
      <w:proofErr w:type="spellEnd"/>
      <w:r w:rsidRPr="00F06D56">
        <w:rPr>
          <w:rStyle w:val="HTMLCode"/>
          <w:rFonts w:ascii="Times New Roman" w:eastAsiaTheme="majorEastAsia" w:hAnsi="Times New Roman" w:cs="Times New Roman"/>
          <w:color w:val="000000" w:themeColor="text1"/>
          <w:sz w:val="24"/>
          <w:szCs w:val="24"/>
        </w:rPr>
        <w:t>": 0</w:t>
      </w:r>
    </w:p>
    <w:p w14:paraId="4541A128" w14:textId="3CDDAED7" w:rsidR="00F06D56" w:rsidRPr="00F06D56" w:rsidRDefault="00F06D56" w:rsidP="00A648F0">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01D05AEB" w14:textId="77777777" w:rsidR="00F06D56" w:rsidRPr="00F06D56" w:rsidRDefault="00F06D56" w:rsidP="00F06D56">
      <w:pPr>
        <w:pStyle w:val="HTMLPreformatted"/>
        <w:spacing w:before="120" w:after="120"/>
        <w:rPr>
          <w:rStyle w:val="HTMLCode"/>
          <w:rFonts w:ascii="Times New Roman" w:eastAsiaTheme="majorEastAsia" w:hAnsi="Times New Roman" w:cs="Times New Roman"/>
          <w:color w:val="000000" w:themeColor="text1"/>
          <w:sz w:val="24"/>
          <w:szCs w:val="24"/>
        </w:rPr>
      </w:pPr>
    </w:p>
    <w:p w14:paraId="313CA59D" w14:textId="7AE47556"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6.1.7 Validation Rules</w:t>
      </w:r>
    </w:p>
    <w:p w14:paraId="7EAA535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F13F3F0" w14:textId="28EE213A" w:rsid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1. Timestamp Freshness:</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attestation_timestamp</w:t>
      </w:r>
      <w:proofErr w:type="spellEnd"/>
      <w:r w:rsidRPr="00781B6C">
        <w:rPr>
          <w:rStyle w:val="HTMLCode"/>
          <w:rFonts w:ascii="Times New Roman" w:eastAsiaTheme="majorEastAsia" w:hAnsi="Times New Roman" w:cs="Times New Roman"/>
          <w:color w:val="000000" w:themeColor="text1"/>
          <w:sz w:val="24"/>
          <w:szCs w:val="24"/>
        </w:rPr>
        <w:t xml:space="preserve"> must be within 300 seconds (5 minutes) of current system time to prevent replay attacks, except for receipts with non-null </w:t>
      </w:r>
      <w:proofErr w:type="spellStart"/>
      <w:r w:rsidRPr="00781B6C">
        <w:rPr>
          <w:rStyle w:val="HTMLCode"/>
          <w:rFonts w:ascii="Times New Roman" w:eastAsiaTheme="majorEastAsia" w:hAnsi="Times New Roman" w:cs="Times New Roman"/>
          <w:color w:val="000000" w:themeColor="text1"/>
          <w:sz w:val="24"/>
          <w:szCs w:val="24"/>
        </w:rPr>
        <w:t>prev_receipt_hash</w:t>
      </w:r>
      <w:proofErr w:type="spellEnd"/>
      <w:r w:rsidRPr="00781B6C">
        <w:rPr>
          <w:rStyle w:val="HTMLCode"/>
          <w:rFonts w:ascii="Times New Roman" w:eastAsiaTheme="majorEastAsia" w:hAnsi="Times New Roman" w:cs="Times New Roman"/>
          <w:color w:val="000000" w:themeColor="text1"/>
          <w:sz w:val="24"/>
          <w:szCs w:val="24"/>
        </w:rPr>
        <w:t xml:space="preserve"> indicating offline operation.</w:t>
      </w:r>
    </w:p>
    <w:p w14:paraId="31FF67E8" w14:textId="77777777" w:rsidR="004575CE" w:rsidRPr="00781B6C" w:rsidRDefault="004575CE"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B81F555"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2. Energy Bounds:</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joules_per_inference</w:t>
      </w:r>
      <w:proofErr w:type="spellEnd"/>
      <w:r w:rsidRPr="00781B6C">
        <w:rPr>
          <w:rStyle w:val="HTMLCode"/>
          <w:rFonts w:ascii="Times New Roman" w:eastAsiaTheme="majorEastAsia" w:hAnsi="Times New Roman" w:cs="Times New Roman"/>
          <w:color w:val="000000" w:themeColor="text1"/>
          <w:sz w:val="24"/>
          <w:szCs w:val="24"/>
        </w:rPr>
        <w:t xml:space="preserve"> must be positive and less than </w:t>
      </w:r>
      <w:proofErr w:type="spellStart"/>
      <w:r w:rsidRPr="00781B6C">
        <w:rPr>
          <w:rStyle w:val="HTMLCode"/>
          <w:rFonts w:ascii="Times New Roman" w:eastAsiaTheme="majorEastAsia" w:hAnsi="Times New Roman" w:cs="Times New Roman"/>
          <w:color w:val="000000" w:themeColor="text1"/>
          <w:sz w:val="24"/>
          <w:szCs w:val="24"/>
        </w:rPr>
        <w:t>max_power_watts</w:t>
      </w:r>
      <w:proofErr w:type="spellEnd"/>
      <w:r w:rsidRPr="00781B6C">
        <w:rPr>
          <w:rStyle w:val="HTMLCode"/>
          <w:rFonts w:ascii="Times New Roman" w:eastAsiaTheme="majorEastAsia" w:hAnsi="Times New Roman" w:cs="Times New Roman"/>
          <w:color w:val="000000" w:themeColor="text1"/>
          <w:sz w:val="24"/>
          <w:szCs w:val="24"/>
        </w:rPr>
        <w:t xml:space="preserve"> multiplied by 3600 (assumes no inference exceeds 1 hour).</w:t>
      </w:r>
    </w:p>
    <w:p w14:paraId="23ADB21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99611FE" w14:textId="2976C9E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3. Carbon Intensity Bounds:</w:t>
      </w:r>
      <w:r w:rsidRPr="00781B6C">
        <w:rPr>
          <w:rStyle w:val="HTMLCode"/>
          <w:rFonts w:ascii="Times New Roman" w:eastAsiaTheme="majorEastAsia" w:hAnsi="Times New Roman" w:cs="Times New Roman"/>
          <w:color w:val="000000" w:themeColor="text1"/>
          <w:sz w:val="24"/>
          <w:szCs w:val="24"/>
        </w:rPr>
        <w:t xml:space="preserve"> </w:t>
      </w:r>
      <w:r w:rsidR="00650910">
        <w:rPr>
          <w:rStyle w:val="HTMLCode"/>
          <w:rFonts w:ascii="Times New Roman" w:eastAsiaTheme="majorEastAsia" w:hAnsi="Times New Roman" w:cs="Times New Roman"/>
          <w:color w:val="000000" w:themeColor="text1"/>
          <w:sz w:val="24"/>
          <w:szCs w:val="24"/>
        </w:rPr>
        <w:t>grams_co2e_per_kwh</w:t>
      </w:r>
      <w:r w:rsidRPr="00781B6C">
        <w:rPr>
          <w:rStyle w:val="HTMLCode"/>
          <w:rFonts w:ascii="Times New Roman" w:eastAsiaTheme="majorEastAsia" w:hAnsi="Times New Roman" w:cs="Times New Roman"/>
          <w:color w:val="000000" w:themeColor="text1"/>
          <w:sz w:val="24"/>
          <w:szCs w:val="24"/>
        </w:rPr>
        <w:t xml:space="preserve">.value must be non-negative and less than 2000 </w:t>
      </w:r>
      <w:proofErr w:type="spellStart"/>
      <w:r w:rsidRPr="00781B6C">
        <w:rPr>
          <w:rStyle w:val="HTMLCode"/>
          <w:rFonts w:ascii="Times New Roman" w:eastAsiaTheme="majorEastAsia" w:hAnsi="Times New Roman" w:cs="Times New Roman"/>
          <w:color w:val="000000" w:themeColor="text1"/>
          <w:sz w:val="24"/>
          <w:szCs w:val="24"/>
        </w:rPr>
        <w:t>gCO₂e</w:t>
      </w:r>
      <w:proofErr w:type="spellEnd"/>
      <w:r w:rsidRPr="00781B6C">
        <w:rPr>
          <w:rStyle w:val="HTMLCode"/>
          <w:rFonts w:ascii="Times New Roman" w:eastAsiaTheme="majorEastAsia" w:hAnsi="Times New Roman" w:cs="Times New Roman"/>
          <w:color w:val="000000" w:themeColor="text1"/>
          <w:sz w:val="24"/>
          <w:szCs w:val="24"/>
        </w:rPr>
        <w:t>/kWh.</w:t>
      </w:r>
    </w:p>
    <w:p w14:paraId="6D3D1DD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CAF3991"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4. Renewable Fraction:</w:t>
      </w:r>
      <w:r w:rsidRPr="00781B6C">
        <w:rPr>
          <w:rStyle w:val="HTMLCode"/>
          <w:rFonts w:ascii="Times New Roman" w:eastAsiaTheme="majorEastAsia" w:hAnsi="Times New Roman" w:cs="Times New Roman"/>
          <w:color w:val="000000" w:themeColor="text1"/>
          <w:sz w:val="24"/>
          <w:szCs w:val="24"/>
        </w:rPr>
        <w:t xml:space="preserve"> Must be between 0.0 and 1.0 inclusive. When source is </w:t>
      </w:r>
      <w:proofErr w:type="spellStart"/>
      <w:r w:rsidRPr="00781B6C">
        <w:rPr>
          <w:rStyle w:val="HTMLCode"/>
          <w:rFonts w:ascii="Times New Roman" w:eastAsiaTheme="majorEastAsia" w:hAnsi="Times New Roman" w:cs="Times New Roman"/>
          <w:color w:val="000000" w:themeColor="text1"/>
          <w:sz w:val="24"/>
          <w:szCs w:val="24"/>
        </w:rPr>
        <w:t>renewable_direct</w:t>
      </w:r>
      <w:proofErr w:type="spellEnd"/>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renewable_fraction</w:t>
      </w:r>
      <w:proofErr w:type="spellEnd"/>
      <w:r w:rsidRPr="00781B6C">
        <w:rPr>
          <w:rStyle w:val="HTMLCode"/>
          <w:rFonts w:ascii="Times New Roman" w:eastAsiaTheme="majorEastAsia" w:hAnsi="Times New Roman" w:cs="Times New Roman"/>
          <w:color w:val="000000" w:themeColor="text1"/>
          <w:sz w:val="24"/>
          <w:szCs w:val="24"/>
        </w:rPr>
        <w:t xml:space="preserve"> should be 1.0.</w:t>
      </w:r>
    </w:p>
    <w:p w14:paraId="494055C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428896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5. Signature Verification:</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attestation_signature</w:t>
      </w:r>
      <w:proofErr w:type="spellEnd"/>
      <w:r w:rsidRPr="00781B6C">
        <w:rPr>
          <w:rStyle w:val="HTMLCode"/>
          <w:rFonts w:ascii="Times New Roman" w:eastAsiaTheme="majorEastAsia" w:hAnsi="Times New Roman" w:cs="Times New Roman"/>
          <w:color w:val="000000" w:themeColor="text1"/>
          <w:sz w:val="24"/>
          <w:szCs w:val="24"/>
        </w:rPr>
        <w:t xml:space="preserve"> must verify against </w:t>
      </w:r>
      <w:proofErr w:type="spellStart"/>
      <w:r w:rsidRPr="00781B6C">
        <w:rPr>
          <w:rStyle w:val="HTMLCode"/>
          <w:rFonts w:ascii="Times New Roman" w:eastAsiaTheme="majorEastAsia" w:hAnsi="Times New Roman" w:cs="Times New Roman"/>
          <w:color w:val="000000" w:themeColor="text1"/>
          <w:sz w:val="24"/>
          <w:szCs w:val="24"/>
        </w:rPr>
        <w:t>hardware_root_of_trust_id</w:t>
      </w:r>
      <w:proofErr w:type="spellEnd"/>
      <w:r w:rsidRPr="00781B6C">
        <w:rPr>
          <w:rStyle w:val="HTMLCode"/>
          <w:rFonts w:ascii="Times New Roman" w:eastAsiaTheme="majorEastAsia" w:hAnsi="Times New Roman" w:cs="Times New Roman"/>
          <w:color w:val="000000" w:themeColor="text1"/>
          <w:sz w:val="24"/>
          <w:szCs w:val="24"/>
        </w:rPr>
        <w:t xml:space="preserve"> public key using algorithm specified in </w:t>
      </w:r>
      <w:proofErr w:type="spellStart"/>
      <w:r w:rsidRPr="00781B6C">
        <w:rPr>
          <w:rStyle w:val="HTMLCode"/>
          <w:rFonts w:ascii="Times New Roman" w:eastAsiaTheme="majorEastAsia" w:hAnsi="Times New Roman" w:cs="Times New Roman"/>
          <w:color w:val="000000" w:themeColor="text1"/>
          <w:sz w:val="24"/>
          <w:szCs w:val="24"/>
        </w:rPr>
        <w:t>sig_alg</w:t>
      </w:r>
      <w:proofErr w:type="spellEnd"/>
      <w:r w:rsidRPr="00781B6C">
        <w:rPr>
          <w:rStyle w:val="HTMLCode"/>
          <w:rFonts w:ascii="Times New Roman" w:eastAsiaTheme="majorEastAsia" w:hAnsi="Times New Roman" w:cs="Times New Roman"/>
          <w:color w:val="000000" w:themeColor="text1"/>
          <w:sz w:val="24"/>
          <w:szCs w:val="24"/>
        </w:rPr>
        <w:t xml:space="preserve"> field (ECDSA-P256, EdDSA-Ed25519, or RSA-2048 minimum).</w:t>
      </w:r>
    </w:p>
    <w:p w14:paraId="622C8F95"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28D2C6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 Confidence Threshold:</w:t>
      </w:r>
      <w:r w:rsidRPr="00781B6C">
        <w:rPr>
          <w:rStyle w:val="HTMLCode"/>
          <w:rFonts w:ascii="Times New Roman" w:eastAsiaTheme="majorEastAsia" w:hAnsi="Times New Roman" w:cs="Times New Roman"/>
          <w:color w:val="000000" w:themeColor="text1"/>
          <w:sz w:val="24"/>
          <w:szCs w:val="24"/>
        </w:rPr>
        <w:t xml:space="preserve"> When </w:t>
      </w:r>
      <w:proofErr w:type="spellStart"/>
      <w:r w:rsidRPr="00781B6C">
        <w:rPr>
          <w:rStyle w:val="HTMLCode"/>
          <w:rFonts w:ascii="Times New Roman" w:eastAsiaTheme="majorEastAsia" w:hAnsi="Times New Roman" w:cs="Times New Roman"/>
          <w:color w:val="000000" w:themeColor="text1"/>
          <w:sz w:val="24"/>
          <w:szCs w:val="24"/>
        </w:rPr>
        <w:t>measurement_confidence</w:t>
      </w:r>
      <w:proofErr w:type="spellEnd"/>
      <w:r w:rsidRPr="00781B6C">
        <w:rPr>
          <w:rStyle w:val="HTMLCode"/>
          <w:rFonts w:ascii="Times New Roman" w:eastAsiaTheme="majorEastAsia" w:hAnsi="Times New Roman" w:cs="Times New Roman"/>
          <w:color w:val="000000" w:themeColor="text1"/>
          <w:sz w:val="24"/>
          <w:szCs w:val="24"/>
        </w:rPr>
        <w:t xml:space="preserve"> falls below 0.90, system should flag for enhanced verification per Claim A.17.</w:t>
      </w:r>
    </w:p>
    <w:p w14:paraId="5CEE67F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117D0D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7. Variance Detection:</w:t>
      </w:r>
      <w:r w:rsidRPr="00781B6C">
        <w:rPr>
          <w:rStyle w:val="HTMLCode"/>
          <w:rFonts w:ascii="Times New Roman" w:eastAsiaTheme="majorEastAsia" w:hAnsi="Times New Roman" w:cs="Times New Roman"/>
          <w:color w:val="000000" w:themeColor="text1"/>
          <w:sz w:val="24"/>
          <w:szCs w:val="24"/>
        </w:rPr>
        <w:t xml:space="preserve"> When </w:t>
      </w:r>
      <w:proofErr w:type="spellStart"/>
      <w:r w:rsidRPr="00781B6C">
        <w:rPr>
          <w:rStyle w:val="HTMLCode"/>
          <w:rFonts w:ascii="Times New Roman" w:eastAsiaTheme="majorEastAsia" w:hAnsi="Times New Roman" w:cs="Times New Roman"/>
          <w:color w:val="000000" w:themeColor="text1"/>
          <w:sz w:val="24"/>
          <w:szCs w:val="24"/>
        </w:rPr>
        <w:t>variance_pct</w:t>
      </w:r>
      <w:proofErr w:type="spellEnd"/>
      <w:r w:rsidRPr="00781B6C">
        <w:rPr>
          <w:rStyle w:val="HTMLCode"/>
          <w:rFonts w:ascii="Times New Roman" w:eastAsiaTheme="majorEastAsia" w:hAnsi="Times New Roman" w:cs="Times New Roman"/>
          <w:color w:val="000000" w:themeColor="text1"/>
          <w:sz w:val="24"/>
          <w:szCs w:val="24"/>
        </w:rPr>
        <w:t xml:space="preserve"> exceeds 10.0 percent, system generates challenge flag requiring independent audit before settlement per Claim A.17.</w:t>
      </w:r>
    </w:p>
    <w:p w14:paraId="49B48F7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EF0B8A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8. Offline Chain Integrity:</w:t>
      </w:r>
      <w:r w:rsidRPr="00781B6C">
        <w:rPr>
          <w:rStyle w:val="HTMLCode"/>
          <w:rFonts w:ascii="Times New Roman" w:eastAsiaTheme="majorEastAsia" w:hAnsi="Times New Roman" w:cs="Times New Roman"/>
          <w:color w:val="000000" w:themeColor="text1"/>
          <w:sz w:val="24"/>
          <w:szCs w:val="24"/>
        </w:rPr>
        <w:t xml:space="preserve"> When </w:t>
      </w:r>
      <w:proofErr w:type="spellStart"/>
      <w:r w:rsidRPr="00781B6C">
        <w:rPr>
          <w:rStyle w:val="HTMLCode"/>
          <w:rFonts w:ascii="Times New Roman" w:eastAsiaTheme="majorEastAsia" w:hAnsi="Times New Roman" w:cs="Times New Roman"/>
          <w:color w:val="000000" w:themeColor="text1"/>
          <w:sz w:val="24"/>
          <w:szCs w:val="24"/>
        </w:rPr>
        <w:t>prev_receipt_hash</w:t>
      </w:r>
      <w:proofErr w:type="spellEnd"/>
      <w:r w:rsidRPr="00781B6C">
        <w:rPr>
          <w:rStyle w:val="HTMLCode"/>
          <w:rFonts w:ascii="Times New Roman" w:eastAsiaTheme="majorEastAsia" w:hAnsi="Times New Roman" w:cs="Times New Roman"/>
          <w:color w:val="000000" w:themeColor="text1"/>
          <w:sz w:val="24"/>
          <w:szCs w:val="24"/>
        </w:rPr>
        <w:t xml:space="preserve"> is not null, system must verify that hash matches computation using </w:t>
      </w:r>
      <w:proofErr w:type="spellStart"/>
      <w:r w:rsidRPr="00781B6C">
        <w:rPr>
          <w:rStyle w:val="HTMLCode"/>
          <w:rFonts w:ascii="Times New Roman" w:eastAsiaTheme="majorEastAsia" w:hAnsi="Times New Roman" w:cs="Times New Roman"/>
          <w:color w:val="000000" w:themeColor="text1"/>
          <w:sz w:val="24"/>
          <w:szCs w:val="24"/>
        </w:rPr>
        <w:t>hash_alg</w:t>
      </w:r>
      <w:proofErr w:type="spellEnd"/>
      <w:r w:rsidRPr="00781B6C">
        <w:rPr>
          <w:rStyle w:val="HTMLCode"/>
          <w:rFonts w:ascii="Times New Roman" w:eastAsiaTheme="majorEastAsia" w:hAnsi="Times New Roman" w:cs="Times New Roman"/>
          <w:color w:val="000000" w:themeColor="text1"/>
          <w:sz w:val="24"/>
          <w:szCs w:val="24"/>
        </w:rPr>
        <w:t xml:space="preserve"> of previous receipt in local chain and </w:t>
      </w:r>
      <w:proofErr w:type="spellStart"/>
      <w:r w:rsidRPr="00781B6C">
        <w:rPr>
          <w:rStyle w:val="HTMLCode"/>
          <w:rFonts w:ascii="Times New Roman" w:eastAsiaTheme="majorEastAsia" w:hAnsi="Times New Roman" w:cs="Times New Roman"/>
          <w:color w:val="000000" w:themeColor="text1"/>
          <w:sz w:val="24"/>
          <w:szCs w:val="24"/>
        </w:rPr>
        <w:t>local_sequence_number</w:t>
      </w:r>
      <w:proofErr w:type="spellEnd"/>
      <w:r w:rsidRPr="00781B6C">
        <w:rPr>
          <w:rStyle w:val="HTMLCode"/>
          <w:rFonts w:ascii="Times New Roman" w:eastAsiaTheme="majorEastAsia" w:hAnsi="Times New Roman" w:cs="Times New Roman"/>
          <w:color w:val="000000" w:themeColor="text1"/>
          <w:sz w:val="24"/>
          <w:szCs w:val="24"/>
        </w:rPr>
        <w:t xml:space="preserve"> increments monotonically.</w:t>
      </w:r>
    </w:p>
    <w:p w14:paraId="63E7974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6A39819"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9. Receipt Cross-Reference:</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dispatch_receipt_id</w:t>
      </w:r>
      <w:proofErr w:type="spellEnd"/>
      <w:r w:rsidRPr="00781B6C">
        <w:rPr>
          <w:rStyle w:val="HTMLCode"/>
          <w:rFonts w:ascii="Times New Roman" w:eastAsiaTheme="majorEastAsia" w:hAnsi="Times New Roman" w:cs="Times New Roman"/>
          <w:color w:val="000000" w:themeColor="text1"/>
          <w:sz w:val="24"/>
          <w:szCs w:val="24"/>
        </w:rPr>
        <w:t xml:space="preserve"> must reference a valid dispatch receipt in the system, enabling bidirectional audit trail per Claim A.16.</w:t>
      </w:r>
    </w:p>
    <w:p w14:paraId="0D0EC2F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A5B1777"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lastRenderedPageBreak/>
        <w:t>10. Key Lifecycle:</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key_version</w:t>
      </w:r>
      <w:proofErr w:type="spellEnd"/>
      <w:r w:rsidRPr="00781B6C">
        <w:rPr>
          <w:rStyle w:val="HTMLCode"/>
          <w:rFonts w:ascii="Times New Roman" w:eastAsiaTheme="majorEastAsia" w:hAnsi="Times New Roman" w:cs="Times New Roman"/>
          <w:color w:val="000000" w:themeColor="text1"/>
          <w:sz w:val="24"/>
          <w:szCs w:val="24"/>
        </w:rPr>
        <w:t xml:space="preserve"> must not appear on compute class certificate revocation list (CRL) published per Section 6.6, and signatures must validate using specified </w:t>
      </w:r>
      <w:proofErr w:type="spellStart"/>
      <w:r w:rsidRPr="00781B6C">
        <w:rPr>
          <w:rStyle w:val="HTMLCode"/>
          <w:rFonts w:ascii="Times New Roman" w:eastAsiaTheme="majorEastAsia" w:hAnsi="Times New Roman" w:cs="Times New Roman"/>
          <w:color w:val="000000" w:themeColor="text1"/>
          <w:sz w:val="24"/>
          <w:szCs w:val="24"/>
        </w:rPr>
        <w:t>sig_alg</w:t>
      </w:r>
      <w:proofErr w:type="spellEnd"/>
      <w:r w:rsidRPr="00781B6C">
        <w:rPr>
          <w:rStyle w:val="HTMLCode"/>
          <w:rFonts w:ascii="Times New Roman" w:eastAsiaTheme="majorEastAsia" w:hAnsi="Times New Roman" w:cs="Times New Roman"/>
          <w:color w:val="000000" w:themeColor="text1"/>
          <w:sz w:val="24"/>
          <w:szCs w:val="24"/>
        </w:rPr>
        <w:t xml:space="preserve"> and </w:t>
      </w:r>
      <w:proofErr w:type="spellStart"/>
      <w:r w:rsidRPr="00781B6C">
        <w:rPr>
          <w:rStyle w:val="HTMLCode"/>
          <w:rFonts w:ascii="Times New Roman" w:eastAsiaTheme="majorEastAsia" w:hAnsi="Times New Roman" w:cs="Times New Roman"/>
          <w:color w:val="000000" w:themeColor="text1"/>
          <w:sz w:val="24"/>
          <w:szCs w:val="24"/>
        </w:rPr>
        <w:t>hash_alg</w:t>
      </w:r>
      <w:proofErr w:type="spellEnd"/>
      <w:r w:rsidRPr="00781B6C">
        <w:rPr>
          <w:rStyle w:val="HTMLCode"/>
          <w:rFonts w:ascii="Times New Roman" w:eastAsiaTheme="majorEastAsia" w:hAnsi="Times New Roman" w:cs="Times New Roman"/>
          <w:color w:val="000000" w:themeColor="text1"/>
          <w:sz w:val="24"/>
          <w:szCs w:val="24"/>
        </w:rPr>
        <w:t xml:space="preserve"> algorithms.</w:t>
      </w:r>
    </w:p>
    <w:p w14:paraId="639FE281"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79C12E5" w14:textId="4FE244F4"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11. Sampling Adequacy:</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sampling_rate_hz</w:t>
      </w:r>
      <w:proofErr w:type="spellEnd"/>
      <w:r w:rsidRPr="00781B6C">
        <w:rPr>
          <w:rStyle w:val="HTMLCode"/>
          <w:rFonts w:ascii="Times New Roman" w:eastAsiaTheme="majorEastAsia" w:hAnsi="Times New Roman" w:cs="Times New Roman"/>
          <w:color w:val="000000" w:themeColor="text1"/>
          <w:sz w:val="24"/>
          <w:szCs w:val="24"/>
        </w:rPr>
        <w:t xml:space="preserve"> must be sufficient to resolve inference-level power changes, typically at least 1000 Hz for sub-millisecond inference operations.</w:t>
      </w:r>
    </w:p>
    <w:p w14:paraId="39D07D15" w14:textId="77777777" w:rsidR="00DD066B" w:rsidRPr="00781B6C" w:rsidRDefault="00DD066B"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98D9291" w14:textId="2EBB60D8" w:rsidR="00F06D56" w:rsidRPr="00781B6C" w:rsidRDefault="0077572E"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7572E">
        <w:rPr>
          <w:rFonts w:ascii="Times New Roman" w:hAnsi="Times New Roman" w:cs="Times New Roman"/>
          <w:noProof/>
          <w:color w:val="000000" w:themeColor="text1"/>
          <w14:ligatures w14:val="standardContextual"/>
        </w:rPr>
      </w:r>
      <w:r w:rsidR="0077572E" w:rsidRPr="0077572E">
        <w:rPr>
          <w:rFonts w:ascii="Times New Roman" w:hAnsi="Times New Roman" w:cs="Times New Roman"/>
          <w:noProof/>
          <w:color w:val="000000" w:themeColor="text1"/>
          <w14:ligatures w14:val="standardContextual"/>
        </w:rPr>
        <w:pict w14:anchorId="3CBDCB88">
          <v:rect id="_x0000_i1142" alt="" style="width:468pt;height:.05pt;mso-width-percent:0;mso-height-percent:0;mso-width-percent:0;mso-height-percent:0" o:hralign="center" o:hrstd="t" o:hr="t" fillcolor="#a0a0a0" stroked="f"/>
        </w:pict>
      </w:r>
    </w:p>
    <w:p w14:paraId="373C8112" w14:textId="1D950AF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8"/>
          <w:szCs w:val="28"/>
        </w:rPr>
      </w:pPr>
      <w:r w:rsidRPr="00781B6C">
        <w:rPr>
          <w:rStyle w:val="HTMLCode"/>
          <w:rFonts w:ascii="Times New Roman" w:eastAsiaTheme="majorEastAsia" w:hAnsi="Times New Roman" w:cs="Times New Roman"/>
          <w:b/>
          <w:bCs/>
          <w:color w:val="000000" w:themeColor="text1"/>
          <w:sz w:val="28"/>
          <w:szCs w:val="28"/>
        </w:rPr>
        <w:t>6.2 Carbon Policy Schema Extension</w:t>
      </w:r>
    </w:p>
    <w:p w14:paraId="2730527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3D7E77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The </w:t>
      </w:r>
      <w:proofErr w:type="spellStart"/>
      <w:r w:rsidRPr="00781B6C">
        <w:rPr>
          <w:rStyle w:val="HTMLCode"/>
          <w:rFonts w:ascii="Times New Roman" w:eastAsiaTheme="majorEastAsia" w:hAnsi="Times New Roman" w:cs="Times New Roman"/>
          <w:color w:val="000000" w:themeColor="text1"/>
          <w:sz w:val="24"/>
          <w:szCs w:val="24"/>
        </w:rPr>
        <w:t>carbon_policy</w:t>
      </w:r>
      <w:proofErr w:type="spellEnd"/>
      <w:r w:rsidRPr="00781B6C">
        <w:rPr>
          <w:rStyle w:val="HTMLCode"/>
          <w:rFonts w:ascii="Times New Roman" w:eastAsiaTheme="majorEastAsia" w:hAnsi="Times New Roman" w:cs="Times New Roman"/>
          <w:color w:val="000000" w:themeColor="text1"/>
          <w:sz w:val="24"/>
          <w:szCs w:val="24"/>
        </w:rPr>
        <w:t xml:space="preserve"> object within CONF.POL [1364] (Configuration Tier) is extended with the following fields to enable jurisdictional and carbon-aware policy enforcement:</w:t>
      </w:r>
    </w:p>
    <w:p w14:paraId="0CD8547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22E3472" w14:textId="2C85234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6.2.1 Policy Metadata</w:t>
      </w:r>
    </w:p>
    <w:p w14:paraId="219EEEF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942C66F" w14:textId="1E738A91"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policy_version</w:t>
      </w:r>
      <w:proofErr w:type="spellEnd"/>
    </w:p>
    <w:p w14:paraId="41C37374" w14:textId="664BE2D2" w:rsidR="00F06D56" w:rsidRPr="00781B6C" w:rsidRDefault="00F06D56" w:rsidP="00781B6C">
      <w:pPr>
        <w:pStyle w:val="HTMLPreformatted"/>
        <w:numPr>
          <w:ilvl w:val="0"/>
          <w:numId w:val="23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02310EE6" w14:textId="08498B3A" w:rsidR="00F06D56" w:rsidRPr="00781B6C" w:rsidRDefault="00F06D56" w:rsidP="00781B6C">
      <w:pPr>
        <w:pStyle w:val="HTMLPreformatted"/>
        <w:numPr>
          <w:ilvl w:val="0"/>
          <w:numId w:val="23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Format: Semantic versioning (major.minor.patch)</w:t>
      </w:r>
    </w:p>
    <w:p w14:paraId="2F15344B" w14:textId="086EE9FE" w:rsidR="00F06D56" w:rsidRPr="00781B6C" w:rsidRDefault="00F06D56" w:rsidP="00781B6C">
      <w:pPr>
        <w:pStyle w:val="HTMLPreformatted"/>
        <w:numPr>
          <w:ilvl w:val="0"/>
          <w:numId w:val="23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Version identifier for this policy configuration enabling policy evolution tracking</w:t>
      </w:r>
    </w:p>
    <w:p w14:paraId="5B83F791" w14:textId="22137869" w:rsidR="00F06D56" w:rsidRPr="00781B6C" w:rsidRDefault="00F06D56" w:rsidP="00781B6C">
      <w:pPr>
        <w:pStyle w:val="HTMLPreformatted"/>
        <w:numPr>
          <w:ilvl w:val="0"/>
          <w:numId w:val="23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"2.1.0"</w:t>
      </w:r>
    </w:p>
    <w:p w14:paraId="70BD49B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8C2F696" w14:textId="22A1E792"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effective_at</w:t>
      </w:r>
      <w:proofErr w:type="spellEnd"/>
    </w:p>
    <w:p w14:paraId="5A7A9602" w14:textId="6FCFC2AB" w:rsidR="00F06D56" w:rsidRPr="00781B6C" w:rsidRDefault="00F06D56" w:rsidP="00781B6C">
      <w:pPr>
        <w:pStyle w:val="HTMLPreformatted"/>
        <w:numPr>
          <w:ilvl w:val="0"/>
          <w:numId w:val="23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2BD9A970" w14:textId="106BFB15" w:rsidR="00F06D56" w:rsidRPr="00781B6C" w:rsidRDefault="00F06D56" w:rsidP="00781B6C">
      <w:pPr>
        <w:pStyle w:val="HTMLPreformatted"/>
        <w:numPr>
          <w:ilvl w:val="0"/>
          <w:numId w:val="23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Format: ISO 8601 datetime with </w:t>
      </w:r>
      <w:proofErr w:type="spellStart"/>
      <w:r w:rsidRPr="00781B6C">
        <w:rPr>
          <w:rStyle w:val="HTMLCode"/>
          <w:rFonts w:ascii="Times New Roman" w:eastAsiaTheme="majorEastAsia" w:hAnsi="Times New Roman" w:cs="Times New Roman"/>
          <w:color w:val="000000" w:themeColor="text1"/>
          <w:sz w:val="24"/>
          <w:szCs w:val="24"/>
        </w:rPr>
        <w:t>timezone</w:t>
      </w:r>
      <w:proofErr w:type="spellEnd"/>
    </w:p>
    <w:p w14:paraId="5845F7F1" w14:textId="198C09C1" w:rsidR="00F06D56" w:rsidRPr="00781B6C" w:rsidRDefault="00F06D56" w:rsidP="00781B6C">
      <w:pPr>
        <w:pStyle w:val="HTMLPreformatted"/>
        <w:numPr>
          <w:ilvl w:val="0"/>
          <w:numId w:val="23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Timestamp when this policy becomes active</w:t>
      </w:r>
    </w:p>
    <w:p w14:paraId="0F45B29E" w14:textId="2C5F02A3" w:rsidR="00F06D56" w:rsidRPr="00781B6C" w:rsidRDefault="00F06D56" w:rsidP="00781B6C">
      <w:pPr>
        <w:pStyle w:val="HTMLPreformatted"/>
        <w:numPr>
          <w:ilvl w:val="0"/>
          <w:numId w:val="23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"2025-11-01T00:00:00.000Z"</w:t>
      </w:r>
    </w:p>
    <w:p w14:paraId="7FE2179C"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FB0AF10" w14:textId="70170A04"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expires_at</w:t>
      </w:r>
      <w:proofErr w:type="spellEnd"/>
    </w:p>
    <w:p w14:paraId="5838C829" w14:textId="6125F06F" w:rsidR="00F06D56" w:rsidRPr="00781B6C" w:rsidRDefault="00F06D56" w:rsidP="00781B6C">
      <w:pPr>
        <w:pStyle w:val="HTMLPreformatted"/>
        <w:numPr>
          <w:ilvl w:val="0"/>
          <w:numId w:val="23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 (nullable)</w:t>
      </w:r>
    </w:p>
    <w:p w14:paraId="1563B473" w14:textId="0785B1C9" w:rsidR="00F06D56" w:rsidRPr="00781B6C" w:rsidRDefault="00F06D56" w:rsidP="00781B6C">
      <w:pPr>
        <w:pStyle w:val="HTMLPreformatted"/>
        <w:numPr>
          <w:ilvl w:val="0"/>
          <w:numId w:val="23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Format: ISO 8601 datetime with </w:t>
      </w:r>
      <w:proofErr w:type="spellStart"/>
      <w:r w:rsidRPr="00781B6C">
        <w:rPr>
          <w:rStyle w:val="HTMLCode"/>
          <w:rFonts w:ascii="Times New Roman" w:eastAsiaTheme="majorEastAsia" w:hAnsi="Times New Roman" w:cs="Times New Roman"/>
          <w:color w:val="000000" w:themeColor="text1"/>
          <w:sz w:val="24"/>
          <w:szCs w:val="24"/>
        </w:rPr>
        <w:t>timezone</w:t>
      </w:r>
      <w:proofErr w:type="spellEnd"/>
    </w:p>
    <w:p w14:paraId="2D0E544E" w14:textId="2F022F3B" w:rsidR="00F06D56" w:rsidRPr="00781B6C" w:rsidRDefault="00F06D56" w:rsidP="00781B6C">
      <w:pPr>
        <w:pStyle w:val="HTMLPreformatted"/>
        <w:numPr>
          <w:ilvl w:val="0"/>
          <w:numId w:val="23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Description: Optional expiration timestamp for time-limited policies, null for indefinite policies</w:t>
      </w:r>
    </w:p>
    <w:p w14:paraId="19C4F47A" w14:textId="01DAC1A7" w:rsidR="00F06D56" w:rsidRPr="00781B6C" w:rsidRDefault="00F06D56" w:rsidP="00781B6C">
      <w:pPr>
        <w:pStyle w:val="HTMLPreformatted"/>
        <w:numPr>
          <w:ilvl w:val="0"/>
          <w:numId w:val="23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"2026-10-31T23:59:59.999Z"</w:t>
      </w:r>
    </w:p>
    <w:p w14:paraId="33E3B261"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13F06B5" w14:textId="001BBC3C"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issued_by</w:t>
      </w:r>
      <w:proofErr w:type="spellEnd"/>
    </w:p>
    <w:p w14:paraId="29F134EF" w14:textId="20161C96" w:rsidR="00F06D56" w:rsidRPr="00781B6C" w:rsidRDefault="00F06D56" w:rsidP="00781B6C">
      <w:pPr>
        <w:pStyle w:val="HTMLPreformatted"/>
        <w:numPr>
          <w:ilvl w:val="0"/>
          <w:numId w:val="23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25886CDF" w14:textId="0B5366C9" w:rsidR="00F06D56" w:rsidRPr="00781B6C" w:rsidRDefault="00F06D56" w:rsidP="00781B6C">
      <w:pPr>
        <w:pStyle w:val="HTMLPreformatted"/>
        <w:numPr>
          <w:ilvl w:val="0"/>
          <w:numId w:val="23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Authority identifier that issued this policy (tenant administrator, system operator, or regulatory authority)</w:t>
      </w:r>
    </w:p>
    <w:p w14:paraId="7DC57BC1" w14:textId="199ADAA7" w:rsidR="00F06D56" w:rsidRPr="00781B6C" w:rsidRDefault="00F06D56" w:rsidP="00781B6C">
      <w:pPr>
        <w:pStyle w:val="HTMLPreformatted"/>
        <w:numPr>
          <w:ilvl w:val="0"/>
          <w:numId w:val="23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"tenant-admin-550e8400"</w:t>
      </w:r>
    </w:p>
    <w:p w14:paraId="1C2985A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FF98978" w14:textId="36B61811"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6.2.2 Carbon Constraint Fields</w:t>
      </w:r>
    </w:p>
    <w:p w14:paraId="231BC212"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AF10194" w14:textId="23B0D723" w:rsidR="00F06D56" w:rsidRPr="00781B6C" w:rsidRDefault="002B3C9B"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Pr>
          <w:rStyle w:val="HTMLCode"/>
          <w:rFonts w:ascii="Times New Roman" w:eastAsiaTheme="majorEastAsia" w:hAnsi="Times New Roman" w:cs="Times New Roman"/>
          <w:b/>
          <w:bCs/>
          <w:color w:val="000000" w:themeColor="text1"/>
          <w:sz w:val="24"/>
          <w:szCs w:val="24"/>
        </w:rPr>
        <w:t>grams_co2e_per_kwh_threshold</w:t>
      </w:r>
    </w:p>
    <w:p w14:paraId="0AD69131" w14:textId="62FF0CAB"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648CB308" w14:textId="6D95E791"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Grams of CO₂ equivalent per kilowatt-hour (</w:t>
      </w:r>
      <w:proofErr w:type="spellStart"/>
      <w:r w:rsidRPr="00781B6C">
        <w:rPr>
          <w:rStyle w:val="HTMLCode"/>
          <w:rFonts w:ascii="Times New Roman" w:eastAsiaTheme="majorEastAsia" w:hAnsi="Times New Roman" w:cs="Times New Roman"/>
          <w:color w:val="000000" w:themeColor="text1"/>
          <w:sz w:val="24"/>
          <w:szCs w:val="24"/>
        </w:rPr>
        <w:t>gCO₂e</w:t>
      </w:r>
      <w:proofErr w:type="spellEnd"/>
      <w:r w:rsidRPr="00781B6C">
        <w:rPr>
          <w:rStyle w:val="HTMLCode"/>
          <w:rFonts w:ascii="Times New Roman" w:eastAsiaTheme="majorEastAsia" w:hAnsi="Times New Roman" w:cs="Times New Roman"/>
          <w:color w:val="000000" w:themeColor="text1"/>
          <w:sz w:val="24"/>
          <w:szCs w:val="24"/>
        </w:rPr>
        <w:t>/kWh)</w:t>
      </w:r>
    </w:p>
    <w:p w14:paraId="04BD1686" w14:textId="2AE191A6"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0.0 to 2000.0</w:t>
      </w:r>
    </w:p>
    <w:p w14:paraId="6515B346" w14:textId="2A9D5D68"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Maximum allowable carbon intensity for inference execution</w:t>
      </w:r>
    </w:p>
    <w:p w14:paraId="0C8B5ECC" w14:textId="721518EC"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150.0</w:t>
      </w:r>
    </w:p>
    <w:p w14:paraId="59C06DD5" w14:textId="2E6A1424" w:rsidR="00F06D56" w:rsidRPr="00781B6C" w:rsidRDefault="00F06D56" w:rsidP="00781B6C">
      <w:pPr>
        <w:pStyle w:val="HTMLPreformatted"/>
        <w:numPr>
          <w:ilvl w:val="0"/>
          <w:numId w:val="24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null (no carbon intensity limit)</w:t>
      </w:r>
    </w:p>
    <w:p w14:paraId="46426749"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C812C5D" w14:textId="069A70D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renewable_energy_preference</w:t>
      </w:r>
      <w:proofErr w:type="spellEnd"/>
    </w:p>
    <w:p w14:paraId="028FEB9E" w14:textId="52FFB800" w:rsidR="00F06D56" w:rsidRPr="00781B6C" w:rsidRDefault="00F06D56" w:rsidP="00781B6C">
      <w:pPr>
        <w:pStyle w:val="HTMLPreformatted"/>
        <w:numPr>
          <w:ilvl w:val="0"/>
          <w:numId w:val="24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664EBB3A" w14:textId="3742C1A6" w:rsidR="00F06D56" w:rsidRPr="00781B6C" w:rsidRDefault="00F06D56" w:rsidP="00781B6C">
      <w:pPr>
        <w:pStyle w:val="HTMLPreformatted"/>
        <w:numPr>
          <w:ilvl w:val="0"/>
          <w:numId w:val="24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When true, routing engine prioritizes devices with renewable energy sources</w:t>
      </w:r>
    </w:p>
    <w:p w14:paraId="75718E10" w14:textId="170BDB7E" w:rsidR="00F06D56" w:rsidRPr="00781B6C" w:rsidRDefault="00F06D56" w:rsidP="00781B6C">
      <w:pPr>
        <w:pStyle w:val="HTMLPreformatted"/>
        <w:numPr>
          <w:ilvl w:val="0"/>
          <w:numId w:val="24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20640588" w14:textId="3CF0309D" w:rsidR="00F06D56" w:rsidRPr="00781B6C" w:rsidRDefault="00F06D56" w:rsidP="00781B6C">
      <w:pPr>
        <w:pStyle w:val="HTMLPreformatted"/>
        <w:numPr>
          <w:ilvl w:val="0"/>
          <w:numId w:val="24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false</w:t>
      </w:r>
    </w:p>
    <w:p w14:paraId="383506B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54EE820" w14:textId="5C0E173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6.2.3 Energy Budget Object</w:t>
      </w:r>
    </w:p>
    <w:p w14:paraId="1F2C116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8A581D3" w14:textId="38C7008A"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energy_budget_joules</w:t>
      </w:r>
      <w:proofErr w:type="spellEnd"/>
    </w:p>
    <w:p w14:paraId="007265D4" w14:textId="075AD79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Object containing nested fields as follows:</w:t>
      </w:r>
    </w:p>
    <w:p w14:paraId="3FB9385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FB2BED7" w14:textId="291E486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energy_budget_joules.per_tenant</w:t>
      </w:r>
      <w:proofErr w:type="spellEnd"/>
    </w:p>
    <w:p w14:paraId="4750189E" w14:textId="490811CB" w:rsidR="00F06D56" w:rsidRPr="00781B6C" w:rsidRDefault="00F06D56" w:rsidP="00781B6C">
      <w:pPr>
        <w:pStyle w:val="HTMLPreformatted"/>
        <w:numPr>
          <w:ilvl w:val="0"/>
          <w:numId w:val="24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 (nullable)</w:t>
      </w:r>
    </w:p>
    <w:p w14:paraId="66CD4F6C" w14:textId="559F761B" w:rsidR="00F06D56" w:rsidRPr="00781B6C" w:rsidRDefault="00F06D56" w:rsidP="00781B6C">
      <w:pPr>
        <w:pStyle w:val="HTMLPreformatted"/>
        <w:numPr>
          <w:ilvl w:val="0"/>
          <w:numId w:val="24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Joules (J)</w:t>
      </w:r>
    </w:p>
    <w:p w14:paraId="6D6CBCE5" w14:textId="6182D016" w:rsidR="00F06D56" w:rsidRPr="00781B6C" w:rsidRDefault="00F06D56" w:rsidP="00781B6C">
      <w:pPr>
        <w:pStyle w:val="HTMLPreformatted"/>
        <w:numPr>
          <w:ilvl w:val="0"/>
          <w:numId w:val="24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Maximum energy consumption per tenant per billing period</w:t>
      </w:r>
    </w:p>
    <w:p w14:paraId="7F979526" w14:textId="7275B381" w:rsidR="00F06D56" w:rsidRPr="00781B6C" w:rsidRDefault="00F06D56" w:rsidP="00781B6C">
      <w:pPr>
        <w:pStyle w:val="HTMLPreformatted"/>
        <w:numPr>
          <w:ilvl w:val="0"/>
          <w:numId w:val="24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1000000.0 (1 megajoule)</w:t>
      </w:r>
    </w:p>
    <w:p w14:paraId="7541CBA9" w14:textId="28746210" w:rsidR="00F06D56" w:rsidRPr="00781B6C" w:rsidRDefault="00F06D56" w:rsidP="00781B6C">
      <w:pPr>
        <w:pStyle w:val="HTMLPreformatted"/>
        <w:numPr>
          <w:ilvl w:val="0"/>
          <w:numId w:val="24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null (unlimited)</w:t>
      </w:r>
    </w:p>
    <w:p w14:paraId="782F1225"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0D80A1B" w14:textId="26C0F78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energy_budget_joules.per_model</w:t>
      </w:r>
      <w:proofErr w:type="spellEnd"/>
    </w:p>
    <w:p w14:paraId="3B08809B" w14:textId="2A402941" w:rsidR="00F06D56" w:rsidRPr="00781B6C" w:rsidRDefault="00F06D56" w:rsidP="00781B6C">
      <w:pPr>
        <w:pStyle w:val="HTMLPreformatted"/>
        <w:numPr>
          <w:ilvl w:val="0"/>
          <w:numId w:val="24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 (nullable)</w:t>
      </w:r>
    </w:p>
    <w:p w14:paraId="503A8922" w14:textId="7A7B7375" w:rsidR="00F06D56" w:rsidRPr="00781B6C" w:rsidRDefault="00F06D56" w:rsidP="00781B6C">
      <w:pPr>
        <w:pStyle w:val="HTMLPreformatted"/>
        <w:numPr>
          <w:ilvl w:val="0"/>
          <w:numId w:val="24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Joules (J)</w:t>
      </w:r>
    </w:p>
    <w:p w14:paraId="70ABBA7C" w14:textId="6D094F54" w:rsidR="00F06D56" w:rsidRPr="00781B6C" w:rsidRDefault="00F06D56" w:rsidP="00781B6C">
      <w:pPr>
        <w:pStyle w:val="HTMLPreformatted"/>
        <w:numPr>
          <w:ilvl w:val="0"/>
          <w:numId w:val="24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Maximum energy consumption per model per billing period</w:t>
      </w:r>
    </w:p>
    <w:p w14:paraId="071E1EC9" w14:textId="19354513" w:rsidR="00F06D56" w:rsidRPr="00781B6C" w:rsidRDefault="00F06D56" w:rsidP="00781B6C">
      <w:pPr>
        <w:pStyle w:val="HTMLPreformatted"/>
        <w:numPr>
          <w:ilvl w:val="0"/>
          <w:numId w:val="24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50000.0</w:t>
      </w:r>
    </w:p>
    <w:p w14:paraId="298FC28A" w14:textId="2BA7B19C" w:rsidR="00F06D56" w:rsidRPr="00781B6C" w:rsidRDefault="00F06D56" w:rsidP="00781B6C">
      <w:pPr>
        <w:pStyle w:val="HTMLPreformatted"/>
        <w:numPr>
          <w:ilvl w:val="0"/>
          <w:numId w:val="24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null (unlimited)</w:t>
      </w:r>
    </w:p>
    <w:p w14:paraId="0B26E07C"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D7E98EF" w14:textId="76F1F3D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energy_budget_joules.per_jurisdiction</w:t>
      </w:r>
      <w:proofErr w:type="spellEnd"/>
    </w:p>
    <w:p w14:paraId="2CBE0941" w14:textId="1719BCE7" w:rsidR="00F06D56" w:rsidRPr="00781B6C" w:rsidRDefault="00F06D56" w:rsidP="00781B6C">
      <w:pPr>
        <w:pStyle w:val="HTMLPreformatted"/>
        <w:numPr>
          <w:ilvl w:val="0"/>
          <w:numId w:val="24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 (nullable)</w:t>
      </w:r>
    </w:p>
    <w:p w14:paraId="1175C2D4" w14:textId="5170A57C" w:rsidR="00F06D56" w:rsidRPr="00781B6C" w:rsidRDefault="00F06D56" w:rsidP="00781B6C">
      <w:pPr>
        <w:pStyle w:val="HTMLPreformatted"/>
        <w:numPr>
          <w:ilvl w:val="0"/>
          <w:numId w:val="24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Joules (J)</w:t>
      </w:r>
    </w:p>
    <w:p w14:paraId="6DC00C0A" w14:textId="69896F65" w:rsidR="00F06D56" w:rsidRPr="00781B6C" w:rsidRDefault="00F06D56" w:rsidP="00781B6C">
      <w:pPr>
        <w:pStyle w:val="HTMLPreformatted"/>
        <w:numPr>
          <w:ilvl w:val="0"/>
          <w:numId w:val="24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Maximum energy consumption per jurisdiction per billing period</w:t>
      </w:r>
    </w:p>
    <w:p w14:paraId="7B9AD158" w14:textId="58835E5D" w:rsidR="00F06D56" w:rsidRPr="00781B6C" w:rsidRDefault="00F06D56" w:rsidP="00781B6C">
      <w:pPr>
        <w:pStyle w:val="HTMLPreformatted"/>
        <w:numPr>
          <w:ilvl w:val="0"/>
          <w:numId w:val="24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10000000.0 (10 megajoules)</w:t>
      </w:r>
    </w:p>
    <w:p w14:paraId="7D5E0497" w14:textId="42C80C79" w:rsidR="00F06D56" w:rsidRPr="00781B6C" w:rsidRDefault="00F06D56" w:rsidP="00781B6C">
      <w:pPr>
        <w:pStyle w:val="HTMLPreformatted"/>
        <w:numPr>
          <w:ilvl w:val="0"/>
          <w:numId w:val="24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null (unlimited)</w:t>
      </w:r>
    </w:p>
    <w:p w14:paraId="1AE31D27"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5E2243B" w14:textId="700C6412"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energy_budget_joules.billing_period_hours</w:t>
      </w:r>
      <w:proofErr w:type="spellEnd"/>
    </w:p>
    <w:p w14:paraId="1F94B4B7" w14:textId="17FD389D" w:rsidR="00F06D56" w:rsidRPr="00781B6C" w:rsidRDefault="00F06D56" w:rsidP="00781B6C">
      <w:pPr>
        <w:pStyle w:val="HTMLPreformatted"/>
        <w:numPr>
          <w:ilvl w:val="0"/>
          <w:numId w:val="24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Integer</w:t>
      </w:r>
    </w:p>
    <w:p w14:paraId="26E59CAF" w14:textId="68718DB7" w:rsidR="00F06D56" w:rsidRPr="00781B6C" w:rsidRDefault="00F06D56" w:rsidP="00781B6C">
      <w:pPr>
        <w:pStyle w:val="HTMLPreformatted"/>
        <w:numPr>
          <w:ilvl w:val="0"/>
          <w:numId w:val="24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1 to 8760 (1 hour to 1 year)</w:t>
      </w:r>
    </w:p>
    <w:p w14:paraId="51B8B4FF" w14:textId="67568589" w:rsidR="00F06D56" w:rsidRPr="00781B6C" w:rsidRDefault="00F06D56" w:rsidP="00781B6C">
      <w:pPr>
        <w:pStyle w:val="HTMLPreformatted"/>
        <w:numPr>
          <w:ilvl w:val="0"/>
          <w:numId w:val="24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Duration of billing period for budget calculations</w:t>
      </w:r>
    </w:p>
    <w:p w14:paraId="36048928" w14:textId="7D4DD3B9" w:rsidR="00F06D56" w:rsidRPr="00781B6C" w:rsidRDefault="00F06D56" w:rsidP="00781B6C">
      <w:pPr>
        <w:pStyle w:val="HTMLPreformatted"/>
        <w:numPr>
          <w:ilvl w:val="0"/>
          <w:numId w:val="24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720 (30 days)</w:t>
      </w:r>
    </w:p>
    <w:p w14:paraId="670E9A4C" w14:textId="2DC0632F" w:rsidR="00F06D56" w:rsidRPr="00781B6C" w:rsidRDefault="00F06D56" w:rsidP="00781B6C">
      <w:pPr>
        <w:pStyle w:val="HTMLPreformatted"/>
        <w:numPr>
          <w:ilvl w:val="0"/>
          <w:numId w:val="24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720</w:t>
      </w:r>
    </w:p>
    <w:p w14:paraId="36423C7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61749F3" w14:textId="33490E60"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6.2.4 Override Conditions Object</w:t>
      </w:r>
    </w:p>
    <w:p w14:paraId="667CAE2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8318420" w14:textId="4B5791F3"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override_conditions</w:t>
      </w:r>
      <w:proofErr w:type="spellEnd"/>
    </w:p>
    <w:p w14:paraId="7EA6B2C9" w14:textId="4789ACD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Type: Object containing nested </w:t>
      </w:r>
      <w:proofErr w:type="spellStart"/>
      <w:r w:rsidRPr="00781B6C">
        <w:rPr>
          <w:rStyle w:val="HTMLCode"/>
          <w:rFonts w:ascii="Times New Roman" w:eastAsiaTheme="majorEastAsia" w:hAnsi="Times New Roman" w:cs="Times New Roman"/>
          <w:color w:val="000000" w:themeColor="text1"/>
          <w:sz w:val="24"/>
          <w:szCs w:val="24"/>
        </w:rPr>
        <w:t>boolean</w:t>
      </w:r>
      <w:proofErr w:type="spellEnd"/>
      <w:r w:rsidRPr="00781B6C">
        <w:rPr>
          <w:rStyle w:val="HTMLCode"/>
          <w:rFonts w:ascii="Times New Roman" w:eastAsiaTheme="majorEastAsia" w:hAnsi="Times New Roman" w:cs="Times New Roman"/>
          <w:color w:val="000000" w:themeColor="text1"/>
          <w:sz w:val="24"/>
          <w:szCs w:val="24"/>
        </w:rPr>
        <w:t xml:space="preserve"> fields as follows:</w:t>
      </w:r>
    </w:p>
    <w:p w14:paraId="5C25D03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1B0B55A" w14:textId="199C5ED2"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override_conditions.carbon_exceeded</w:t>
      </w:r>
      <w:proofErr w:type="spellEnd"/>
    </w:p>
    <w:p w14:paraId="632A1775" w14:textId="273F8AD2" w:rsidR="00F06D56" w:rsidRPr="00781B6C" w:rsidRDefault="00F06D56" w:rsidP="00781B6C">
      <w:pPr>
        <w:pStyle w:val="HTMLPreformatted"/>
        <w:numPr>
          <w:ilvl w:val="0"/>
          <w:numId w:val="24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60D2D492" w14:textId="4BBD740E" w:rsidR="00F06D56" w:rsidRPr="00781B6C" w:rsidRDefault="00F06D56" w:rsidP="00781B6C">
      <w:pPr>
        <w:pStyle w:val="HTMLPreformatted"/>
        <w:numPr>
          <w:ilvl w:val="0"/>
          <w:numId w:val="24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Trigger override when carbon intensity exceeds threshold</w:t>
      </w:r>
    </w:p>
    <w:p w14:paraId="1331C28D" w14:textId="3E1A07CA" w:rsidR="00F06D56" w:rsidRPr="00781B6C" w:rsidRDefault="00F06D56" w:rsidP="00781B6C">
      <w:pPr>
        <w:pStyle w:val="HTMLPreformatted"/>
        <w:numPr>
          <w:ilvl w:val="0"/>
          <w:numId w:val="24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77016912" w14:textId="07A9ADE6" w:rsidR="00F06D56" w:rsidRPr="00781B6C" w:rsidRDefault="00F06D56" w:rsidP="00781B6C">
      <w:pPr>
        <w:pStyle w:val="HTMLPreformatted"/>
        <w:numPr>
          <w:ilvl w:val="0"/>
          <w:numId w:val="24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false</w:t>
      </w:r>
    </w:p>
    <w:p w14:paraId="0C28CD2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45417EF" w14:textId="1C26DFD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override_conditions.energy_budget_exceeded</w:t>
      </w:r>
      <w:proofErr w:type="spellEnd"/>
    </w:p>
    <w:p w14:paraId="7926E478" w14:textId="3E5013FA" w:rsidR="00F06D56" w:rsidRPr="00781B6C" w:rsidRDefault="00F06D56" w:rsidP="00781B6C">
      <w:pPr>
        <w:pStyle w:val="HTMLPreformatted"/>
        <w:numPr>
          <w:ilvl w:val="0"/>
          <w:numId w:val="24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6417B5B8" w14:textId="211B435A" w:rsidR="00F06D56" w:rsidRPr="00781B6C" w:rsidRDefault="00F06D56" w:rsidP="00781B6C">
      <w:pPr>
        <w:pStyle w:val="HTMLPreformatted"/>
        <w:numPr>
          <w:ilvl w:val="0"/>
          <w:numId w:val="24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Trigger override when energy budget is exhausted</w:t>
      </w:r>
    </w:p>
    <w:p w14:paraId="7CA343DC" w14:textId="2DF38BE5" w:rsidR="00F06D56" w:rsidRPr="00781B6C" w:rsidRDefault="00F06D56" w:rsidP="00781B6C">
      <w:pPr>
        <w:pStyle w:val="HTMLPreformatted"/>
        <w:numPr>
          <w:ilvl w:val="0"/>
          <w:numId w:val="24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1E6F3DF8" w14:textId="734A8C82" w:rsidR="00F06D56" w:rsidRPr="00781B6C" w:rsidRDefault="00F06D56" w:rsidP="00781B6C">
      <w:pPr>
        <w:pStyle w:val="HTMLPreformatted"/>
        <w:numPr>
          <w:ilvl w:val="0"/>
          <w:numId w:val="24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false</w:t>
      </w:r>
    </w:p>
    <w:p w14:paraId="2CA90DE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C879409" w14:textId="0544C71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override_conditions.jurisdictional_prohibition</w:t>
      </w:r>
      <w:proofErr w:type="spellEnd"/>
    </w:p>
    <w:p w14:paraId="284708CB" w14:textId="61DDFC62" w:rsidR="00F06D56" w:rsidRPr="00781B6C" w:rsidRDefault="00F06D56" w:rsidP="00781B6C">
      <w:pPr>
        <w:pStyle w:val="HTMLPreformatted"/>
        <w:numPr>
          <w:ilvl w:val="0"/>
          <w:numId w:val="24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48292066" w14:textId="1C282FE5" w:rsidR="00F06D56" w:rsidRPr="00781B6C" w:rsidRDefault="00F06D56" w:rsidP="00781B6C">
      <w:pPr>
        <w:pStyle w:val="HTMLPreformatted"/>
        <w:numPr>
          <w:ilvl w:val="0"/>
          <w:numId w:val="24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Trigger override when jurisdictional rules prohibit execution</w:t>
      </w:r>
    </w:p>
    <w:p w14:paraId="6CCCBBEC" w14:textId="4CC21412" w:rsidR="00F06D56" w:rsidRPr="00781B6C" w:rsidRDefault="00F06D56" w:rsidP="00781B6C">
      <w:pPr>
        <w:pStyle w:val="HTMLPreformatted"/>
        <w:numPr>
          <w:ilvl w:val="0"/>
          <w:numId w:val="24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055248E5" w14:textId="4C88D300" w:rsidR="00F06D56" w:rsidRPr="00781B6C" w:rsidRDefault="00F06D56" w:rsidP="00781B6C">
      <w:pPr>
        <w:pStyle w:val="HTMLPreformatted"/>
        <w:numPr>
          <w:ilvl w:val="0"/>
          <w:numId w:val="24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true</w:t>
      </w:r>
    </w:p>
    <w:p w14:paraId="40C32BE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A78AF17" w14:textId="7B9E547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override_conditions.renewable_unavailable</w:t>
      </w:r>
      <w:proofErr w:type="spellEnd"/>
    </w:p>
    <w:p w14:paraId="22E1BB3B" w14:textId="7AFEE4DE" w:rsidR="00F06D56" w:rsidRPr="00781B6C" w:rsidRDefault="00F06D56" w:rsidP="00781B6C">
      <w:pPr>
        <w:pStyle w:val="HTMLPreformatted"/>
        <w:numPr>
          <w:ilvl w:val="0"/>
          <w:numId w:val="25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48D890E9" w14:textId="1F9F07C5" w:rsidR="00F06D56" w:rsidRPr="00781B6C" w:rsidRDefault="00F06D56" w:rsidP="00781B6C">
      <w:pPr>
        <w:pStyle w:val="HTMLPreformatted"/>
        <w:numPr>
          <w:ilvl w:val="0"/>
          <w:numId w:val="25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Trigger override when renewable energy preference cannot be satisfied</w:t>
      </w:r>
    </w:p>
    <w:p w14:paraId="373C299D" w14:textId="32F9D26E" w:rsidR="00F06D56" w:rsidRPr="00781B6C" w:rsidRDefault="00F06D56" w:rsidP="00781B6C">
      <w:pPr>
        <w:pStyle w:val="HTMLPreformatted"/>
        <w:numPr>
          <w:ilvl w:val="0"/>
          <w:numId w:val="25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false</w:t>
      </w:r>
    </w:p>
    <w:p w14:paraId="1A154640" w14:textId="350A92D7" w:rsidR="00F06D56" w:rsidRPr="00781B6C" w:rsidRDefault="00F06D56" w:rsidP="00781B6C">
      <w:pPr>
        <w:pStyle w:val="HTMLPreformatted"/>
        <w:numPr>
          <w:ilvl w:val="0"/>
          <w:numId w:val="25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false</w:t>
      </w:r>
    </w:p>
    <w:p w14:paraId="3D34D367"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E9EDB34" w14:textId="2B0C085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6.2.5 Enforcement Fields</w:t>
      </w:r>
    </w:p>
    <w:p w14:paraId="1F4C29F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7F3AF6B" w14:textId="0C8E3C63"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lastRenderedPageBreak/>
        <w:t>dispatch_receipt_required</w:t>
      </w:r>
      <w:proofErr w:type="spellEnd"/>
    </w:p>
    <w:p w14:paraId="6A9D73E9" w14:textId="57E0EDEB" w:rsidR="00F06D56" w:rsidRPr="00781B6C" w:rsidRDefault="00F06D56" w:rsidP="00781B6C">
      <w:pPr>
        <w:pStyle w:val="HTMLPreformatted"/>
        <w:numPr>
          <w:ilvl w:val="0"/>
          <w:numId w:val="25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35749BE5" w14:textId="6B142975" w:rsidR="00F06D56" w:rsidRPr="00781B6C" w:rsidRDefault="00F06D56" w:rsidP="00781B6C">
      <w:pPr>
        <w:pStyle w:val="HTMLPreformatted"/>
        <w:numPr>
          <w:ilvl w:val="0"/>
          <w:numId w:val="25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When true, system must generate signed dispatch receipt for every routing decision</w:t>
      </w:r>
    </w:p>
    <w:p w14:paraId="558D6965" w14:textId="7F876C94" w:rsidR="00F06D56" w:rsidRPr="00781B6C" w:rsidRDefault="00F06D56" w:rsidP="00781B6C">
      <w:pPr>
        <w:pStyle w:val="HTMLPreformatted"/>
        <w:numPr>
          <w:ilvl w:val="0"/>
          <w:numId w:val="25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2D11334A" w14:textId="095D6C5F" w:rsidR="00F06D56" w:rsidRPr="00781B6C" w:rsidRDefault="00F06D56" w:rsidP="00781B6C">
      <w:pPr>
        <w:pStyle w:val="HTMLPreformatted"/>
        <w:numPr>
          <w:ilvl w:val="0"/>
          <w:numId w:val="25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true</w:t>
      </w:r>
    </w:p>
    <w:p w14:paraId="07E9716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1B150BF" w14:textId="3EBC231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enforcement_mode</w:t>
      </w:r>
      <w:proofErr w:type="spellEnd"/>
    </w:p>
    <w:p w14:paraId="2A736350" w14:textId="5F2BC248" w:rsidR="00F06D56" w:rsidRPr="00781B6C" w:rsidRDefault="00F06D56" w:rsidP="00781B6C">
      <w:pPr>
        <w:pStyle w:val="HTMLPreformatted"/>
        <w:numPr>
          <w:ilvl w:val="0"/>
          <w:numId w:val="25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Enumeration</w:t>
      </w:r>
    </w:p>
    <w:p w14:paraId="27B5C92F" w14:textId="2CC9360C" w:rsidR="00F06D56" w:rsidRPr="00781B6C" w:rsidRDefault="00F06D56" w:rsidP="00781B6C">
      <w:pPr>
        <w:pStyle w:val="HTMLPreformatted"/>
        <w:numPr>
          <w:ilvl w:val="0"/>
          <w:numId w:val="25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Allowed Values:</w:t>
      </w:r>
    </w:p>
    <w:p w14:paraId="03F3D0BE" w14:textId="1D6E23FE" w:rsidR="00F06D56" w:rsidRPr="00781B6C" w:rsidRDefault="00F06D56" w:rsidP="00781B6C">
      <w:pPr>
        <w:pStyle w:val="HTMLPreformatted"/>
        <w:numPr>
          <w:ilvl w:val="1"/>
          <w:numId w:val="253"/>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audit_only</w:t>
      </w:r>
      <w:proofErr w:type="spellEnd"/>
      <w:r w:rsidRPr="00781B6C">
        <w:rPr>
          <w:rStyle w:val="HTMLCode"/>
          <w:rFonts w:ascii="Times New Roman" w:eastAsiaTheme="majorEastAsia" w:hAnsi="Times New Roman" w:cs="Times New Roman"/>
          <w:color w:val="000000" w:themeColor="text1"/>
          <w:sz w:val="24"/>
          <w:szCs w:val="24"/>
        </w:rPr>
        <w:t xml:space="preserve"> (log violations without blocking execution)</w:t>
      </w:r>
    </w:p>
    <w:p w14:paraId="3B9BB322" w14:textId="12A57255" w:rsidR="00F06D56" w:rsidRPr="00781B6C" w:rsidRDefault="00F06D56" w:rsidP="00781B6C">
      <w:pPr>
        <w:pStyle w:val="HTMLPreformatted"/>
        <w:numPr>
          <w:ilvl w:val="1"/>
          <w:numId w:val="25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throttle (rate-limit execution when approaching limits)</w:t>
      </w:r>
    </w:p>
    <w:p w14:paraId="5F33FC56" w14:textId="125617BB" w:rsidR="00F06D56" w:rsidRPr="00781B6C" w:rsidRDefault="00F06D56" w:rsidP="00781B6C">
      <w:pPr>
        <w:pStyle w:val="HTMLPreformatted"/>
        <w:numPr>
          <w:ilvl w:val="1"/>
          <w:numId w:val="25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deny (block execution upon constraint violation)</w:t>
      </w:r>
    </w:p>
    <w:p w14:paraId="6864590A" w14:textId="0BD928A5" w:rsidR="00F06D56" w:rsidRPr="00781B6C" w:rsidRDefault="00F06D56" w:rsidP="00781B6C">
      <w:pPr>
        <w:pStyle w:val="HTMLPreformatted"/>
        <w:numPr>
          <w:ilvl w:val="0"/>
          <w:numId w:val="25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Enforcement behavior when policy constraints are violated</w:t>
      </w:r>
    </w:p>
    <w:p w14:paraId="6CB8C0C0" w14:textId="24F8EEE6" w:rsidR="00F06D56" w:rsidRPr="00781B6C" w:rsidRDefault="00F06D56" w:rsidP="00781B6C">
      <w:pPr>
        <w:pStyle w:val="HTMLPreformatted"/>
        <w:numPr>
          <w:ilvl w:val="0"/>
          <w:numId w:val="25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"deny"</w:t>
      </w:r>
    </w:p>
    <w:p w14:paraId="06C78A14" w14:textId="7CF1C6CA" w:rsidR="00F06D56" w:rsidRPr="00781B6C" w:rsidRDefault="00F06D56" w:rsidP="00781B6C">
      <w:pPr>
        <w:pStyle w:val="HTMLPreformatted"/>
        <w:numPr>
          <w:ilvl w:val="0"/>
          <w:numId w:val="25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w:t>
      </w:r>
      <w:proofErr w:type="spellStart"/>
      <w:r w:rsidRPr="00781B6C">
        <w:rPr>
          <w:rStyle w:val="HTMLCode"/>
          <w:rFonts w:ascii="Times New Roman" w:eastAsiaTheme="majorEastAsia" w:hAnsi="Times New Roman" w:cs="Times New Roman"/>
          <w:color w:val="000000" w:themeColor="text1"/>
          <w:sz w:val="24"/>
          <w:szCs w:val="24"/>
        </w:rPr>
        <w:t>audit_only</w:t>
      </w:r>
      <w:proofErr w:type="spellEnd"/>
      <w:r w:rsidRPr="00781B6C">
        <w:rPr>
          <w:rStyle w:val="HTMLCode"/>
          <w:rFonts w:ascii="Times New Roman" w:eastAsiaTheme="majorEastAsia" w:hAnsi="Times New Roman" w:cs="Times New Roman"/>
          <w:color w:val="000000" w:themeColor="text1"/>
          <w:sz w:val="24"/>
          <w:szCs w:val="24"/>
        </w:rPr>
        <w:t>"</w:t>
      </w:r>
    </w:p>
    <w:p w14:paraId="3008CC33"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C8E9D70" w14:textId="53F89756"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constraint_class</w:t>
      </w:r>
      <w:proofErr w:type="spellEnd"/>
    </w:p>
    <w:p w14:paraId="663AB484" w14:textId="53BA45A7"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Enumeration</w:t>
      </w:r>
    </w:p>
    <w:p w14:paraId="752C1C31" w14:textId="2C0EF7A7"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Allowed Values:</w:t>
      </w:r>
    </w:p>
    <w:p w14:paraId="384287C0" w14:textId="026910FC" w:rsidR="00F06D56" w:rsidRPr="00781B6C" w:rsidRDefault="00F06D56" w:rsidP="00781B6C">
      <w:pPr>
        <w:pStyle w:val="HTMLPreformatted"/>
        <w:numPr>
          <w:ilvl w:val="1"/>
          <w:numId w:val="25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hard (constraint must be satisfied, violation triggers override per </w:t>
      </w:r>
      <w:proofErr w:type="spellStart"/>
      <w:r w:rsidRPr="00781B6C">
        <w:rPr>
          <w:rStyle w:val="HTMLCode"/>
          <w:rFonts w:ascii="Times New Roman" w:eastAsiaTheme="majorEastAsia" w:hAnsi="Times New Roman" w:cs="Times New Roman"/>
          <w:color w:val="000000" w:themeColor="text1"/>
          <w:sz w:val="24"/>
          <w:szCs w:val="24"/>
        </w:rPr>
        <w:t>enforcement_mode</w:t>
      </w:r>
      <w:proofErr w:type="spellEnd"/>
      <w:r w:rsidRPr="00781B6C">
        <w:rPr>
          <w:rStyle w:val="HTMLCode"/>
          <w:rFonts w:ascii="Times New Roman" w:eastAsiaTheme="majorEastAsia" w:hAnsi="Times New Roman" w:cs="Times New Roman"/>
          <w:color w:val="000000" w:themeColor="text1"/>
          <w:sz w:val="24"/>
          <w:szCs w:val="24"/>
        </w:rPr>
        <w:t>)</w:t>
      </w:r>
    </w:p>
    <w:p w14:paraId="6B5EA5A4" w14:textId="5C77C417" w:rsidR="00F06D56" w:rsidRPr="00781B6C" w:rsidRDefault="00F06D56" w:rsidP="00781B6C">
      <w:pPr>
        <w:pStyle w:val="HTMLPreformatted"/>
        <w:numPr>
          <w:ilvl w:val="1"/>
          <w:numId w:val="25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soft (constraint is preference, violation logged but execution may proceed)</w:t>
      </w:r>
    </w:p>
    <w:p w14:paraId="29057D11" w14:textId="79AA87AF"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Classification of constraint enforcement strictness</w:t>
      </w:r>
    </w:p>
    <w:p w14:paraId="529BABA6" w14:textId="1E2442E8"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"hard"</w:t>
      </w:r>
    </w:p>
    <w:p w14:paraId="3914DB2B" w14:textId="70277B32"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"hard"</w:t>
      </w:r>
    </w:p>
    <w:p w14:paraId="7028CE9E" w14:textId="35AE20DB" w:rsidR="00F06D56" w:rsidRPr="00781B6C" w:rsidRDefault="00F06D56" w:rsidP="00781B6C">
      <w:pPr>
        <w:pStyle w:val="HTMLPreformatted"/>
        <w:numPr>
          <w:ilvl w:val="0"/>
          <w:numId w:val="254"/>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Purpose: Enables distinction between mandatory requirements and optimization preferences</w:t>
      </w:r>
    </w:p>
    <w:p w14:paraId="688B86F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BC5D6CC" w14:textId="4428DACA" w:rsidR="00F06D56" w:rsidRPr="00CD3891" w:rsidRDefault="00F06D56" w:rsidP="00F06D56">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CD3891">
        <w:rPr>
          <w:rStyle w:val="HTMLCode"/>
          <w:rFonts w:ascii="Times New Roman" w:eastAsiaTheme="majorEastAsia" w:hAnsi="Times New Roman" w:cs="Times New Roman"/>
          <w:b/>
          <w:bCs/>
          <w:color w:val="000000" w:themeColor="text1"/>
          <w:sz w:val="24"/>
          <w:szCs w:val="24"/>
        </w:rPr>
        <w:t>6.2.6 Complete Schema Example</w:t>
      </w:r>
    </w:p>
    <w:p w14:paraId="7FCE2FDD" w14:textId="48A85EF2" w:rsidR="00F06D56" w:rsidRPr="00F06D56" w:rsidRDefault="00F06D56" w:rsidP="00F06D56">
      <w:pPr>
        <w:pStyle w:val="HTMLPreformatted"/>
        <w:spacing w:before="120" w:after="120"/>
        <w:rPr>
          <w:rStyle w:val="HTMLCode"/>
          <w:rFonts w:ascii="Times New Roman" w:eastAsiaTheme="majorEastAsia" w:hAnsi="Times New Roman" w:cs="Times New Roman"/>
          <w:color w:val="000000" w:themeColor="text1"/>
          <w:sz w:val="24"/>
          <w:szCs w:val="24"/>
        </w:rPr>
      </w:pPr>
    </w:p>
    <w:p w14:paraId="240F36BC"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76B3911A"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policy</w:t>
      </w:r>
      <w:proofErr w:type="gramEnd"/>
      <w:r w:rsidRPr="00F06D56">
        <w:rPr>
          <w:rStyle w:val="HTMLCode"/>
          <w:rFonts w:ascii="Times New Roman" w:eastAsiaTheme="majorEastAsia" w:hAnsi="Times New Roman" w:cs="Times New Roman"/>
          <w:color w:val="000000" w:themeColor="text1"/>
          <w:sz w:val="24"/>
          <w:szCs w:val="24"/>
        </w:rPr>
        <w:t>_version</w:t>
      </w:r>
      <w:proofErr w:type="spellEnd"/>
      <w:r w:rsidRPr="00F06D56">
        <w:rPr>
          <w:rStyle w:val="HTMLCode"/>
          <w:rFonts w:ascii="Times New Roman" w:eastAsiaTheme="majorEastAsia" w:hAnsi="Times New Roman" w:cs="Times New Roman"/>
          <w:color w:val="000000" w:themeColor="text1"/>
          <w:sz w:val="24"/>
          <w:szCs w:val="24"/>
        </w:rPr>
        <w:t>": "2.1.0",</w:t>
      </w:r>
    </w:p>
    <w:p w14:paraId="61D2853C"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effective</w:t>
      </w:r>
      <w:proofErr w:type="gramEnd"/>
      <w:r w:rsidRPr="00F06D56">
        <w:rPr>
          <w:rStyle w:val="HTMLCode"/>
          <w:rFonts w:ascii="Times New Roman" w:eastAsiaTheme="majorEastAsia" w:hAnsi="Times New Roman" w:cs="Times New Roman"/>
          <w:color w:val="000000" w:themeColor="text1"/>
          <w:sz w:val="24"/>
          <w:szCs w:val="24"/>
        </w:rPr>
        <w:t>_at</w:t>
      </w:r>
      <w:proofErr w:type="spellEnd"/>
      <w:r w:rsidRPr="00F06D56">
        <w:rPr>
          <w:rStyle w:val="HTMLCode"/>
          <w:rFonts w:ascii="Times New Roman" w:eastAsiaTheme="majorEastAsia" w:hAnsi="Times New Roman" w:cs="Times New Roman"/>
          <w:color w:val="000000" w:themeColor="text1"/>
          <w:sz w:val="24"/>
          <w:szCs w:val="24"/>
        </w:rPr>
        <w:t>": "2025-11-01T00:00:00.000Z",</w:t>
      </w:r>
    </w:p>
    <w:p w14:paraId="644E3320"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expires</w:t>
      </w:r>
      <w:proofErr w:type="gramEnd"/>
      <w:r w:rsidRPr="00F06D56">
        <w:rPr>
          <w:rStyle w:val="HTMLCode"/>
          <w:rFonts w:ascii="Times New Roman" w:eastAsiaTheme="majorEastAsia" w:hAnsi="Times New Roman" w:cs="Times New Roman"/>
          <w:color w:val="000000" w:themeColor="text1"/>
          <w:sz w:val="24"/>
          <w:szCs w:val="24"/>
        </w:rPr>
        <w:t>_at</w:t>
      </w:r>
      <w:proofErr w:type="spellEnd"/>
      <w:r w:rsidRPr="00F06D56">
        <w:rPr>
          <w:rStyle w:val="HTMLCode"/>
          <w:rFonts w:ascii="Times New Roman" w:eastAsiaTheme="majorEastAsia" w:hAnsi="Times New Roman" w:cs="Times New Roman"/>
          <w:color w:val="000000" w:themeColor="text1"/>
          <w:sz w:val="24"/>
          <w:szCs w:val="24"/>
        </w:rPr>
        <w:t>": null,</w:t>
      </w:r>
    </w:p>
    <w:p w14:paraId="270C34C8"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issued</w:t>
      </w:r>
      <w:proofErr w:type="gramEnd"/>
      <w:r w:rsidRPr="00F06D56">
        <w:rPr>
          <w:rStyle w:val="HTMLCode"/>
          <w:rFonts w:ascii="Times New Roman" w:eastAsiaTheme="majorEastAsia" w:hAnsi="Times New Roman" w:cs="Times New Roman"/>
          <w:color w:val="000000" w:themeColor="text1"/>
          <w:sz w:val="24"/>
          <w:szCs w:val="24"/>
        </w:rPr>
        <w:t>_by</w:t>
      </w:r>
      <w:proofErr w:type="spellEnd"/>
      <w:r w:rsidRPr="00F06D56">
        <w:rPr>
          <w:rStyle w:val="HTMLCode"/>
          <w:rFonts w:ascii="Times New Roman" w:eastAsiaTheme="majorEastAsia" w:hAnsi="Times New Roman" w:cs="Times New Roman"/>
          <w:color w:val="000000" w:themeColor="text1"/>
          <w:sz w:val="24"/>
          <w:szCs w:val="24"/>
        </w:rPr>
        <w:t>": "tenant-admin-550e8400",</w:t>
      </w:r>
    </w:p>
    <w:p w14:paraId="1A51B48D" w14:textId="19A87080"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gramStart"/>
      <w:r w:rsidR="002B3C9B">
        <w:rPr>
          <w:rStyle w:val="HTMLCode"/>
          <w:rFonts w:ascii="Times New Roman" w:eastAsiaTheme="majorEastAsia" w:hAnsi="Times New Roman" w:cs="Times New Roman"/>
          <w:color w:val="000000" w:themeColor="text1"/>
          <w:sz w:val="24"/>
          <w:szCs w:val="24"/>
        </w:rPr>
        <w:t>grams</w:t>
      </w:r>
      <w:proofErr w:type="gramEnd"/>
      <w:r w:rsidR="002B3C9B">
        <w:rPr>
          <w:rStyle w:val="HTMLCode"/>
          <w:rFonts w:ascii="Times New Roman" w:eastAsiaTheme="majorEastAsia" w:hAnsi="Times New Roman" w:cs="Times New Roman"/>
          <w:color w:val="000000" w:themeColor="text1"/>
          <w:sz w:val="24"/>
          <w:szCs w:val="24"/>
        </w:rPr>
        <w:t>_co2e_per_kwh_threshold</w:t>
      </w:r>
      <w:r w:rsidRPr="00F06D56">
        <w:rPr>
          <w:rStyle w:val="HTMLCode"/>
          <w:rFonts w:ascii="Times New Roman" w:eastAsiaTheme="majorEastAsia" w:hAnsi="Times New Roman" w:cs="Times New Roman"/>
          <w:color w:val="000000" w:themeColor="text1"/>
          <w:sz w:val="24"/>
          <w:szCs w:val="24"/>
        </w:rPr>
        <w:t>": 150.0,</w:t>
      </w:r>
    </w:p>
    <w:p w14:paraId="4B883B2C"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renewable</w:t>
      </w:r>
      <w:proofErr w:type="gramEnd"/>
      <w:r w:rsidRPr="00F06D56">
        <w:rPr>
          <w:rStyle w:val="HTMLCode"/>
          <w:rFonts w:ascii="Times New Roman" w:eastAsiaTheme="majorEastAsia" w:hAnsi="Times New Roman" w:cs="Times New Roman"/>
          <w:color w:val="000000" w:themeColor="text1"/>
          <w:sz w:val="24"/>
          <w:szCs w:val="24"/>
        </w:rPr>
        <w:t>_energy_preference</w:t>
      </w:r>
      <w:proofErr w:type="spellEnd"/>
      <w:r w:rsidRPr="00F06D56">
        <w:rPr>
          <w:rStyle w:val="HTMLCode"/>
          <w:rFonts w:ascii="Times New Roman" w:eastAsiaTheme="majorEastAsia" w:hAnsi="Times New Roman" w:cs="Times New Roman"/>
          <w:color w:val="000000" w:themeColor="text1"/>
          <w:sz w:val="24"/>
          <w:szCs w:val="24"/>
        </w:rPr>
        <w:t>": true,</w:t>
      </w:r>
    </w:p>
    <w:p w14:paraId="4452D86E"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energy</w:t>
      </w:r>
      <w:proofErr w:type="gramEnd"/>
      <w:r w:rsidRPr="00F06D56">
        <w:rPr>
          <w:rStyle w:val="HTMLCode"/>
          <w:rFonts w:ascii="Times New Roman" w:eastAsiaTheme="majorEastAsia" w:hAnsi="Times New Roman" w:cs="Times New Roman"/>
          <w:color w:val="000000" w:themeColor="text1"/>
          <w:sz w:val="24"/>
          <w:szCs w:val="24"/>
        </w:rPr>
        <w:t>_budget_joules</w:t>
      </w:r>
      <w:proofErr w:type="spellEnd"/>
      <w:r w:rsidRPr="00F06D56">
        <w:rPr>
          <w:rStyle w:val="HTMLCode"/>
          <w:rFonts w:ascii="Times New Roman" w:eastAsiaTheme="majorEastAsia" w:hAnsi="Times New Roman" w:cs="Times New Roman"/>
          <w:color w:val="000000" w:themeColor="text1"/>
          <w:sz w:val="24"/>
          <w:szCs w:val="24"/>
        </w:rPr>
        <w:t>": {</w:t>
      </w:r>
    </w:p>
    <w:p w14:paraId="3945DECF"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per</w:t>
      </w:r>
      <w:proofErr w:type="gramEnd"/>
      <w:r w:rsidRPr="00F06D56">
        <w:rPr>
          <w:rStyle w:val="HTMLCode"/>
          <w:rFonts w:ascii="Times New Roman" w:eastAsiaTheme="majorEastAsia" w:hAnsi="Times New Roman" w:cs="Times New Roman"/>
          <w:color w:val="000000" w:themeColor="text1"/>
          <w:sz w:val="24"/>
          <w:szCs w:val="24"/>
        </w:rPr>
        <w:t>_tenant</w:t>
      </w:r>
      <w:proofErr w:type="spellEnd"/>
      <w:r w:rsidRPr="00F06D56">
        <w:rPr>
          <w:rStyle w:val="HTMLCode"/>
          <w:rFonts w:ascii="Times New Roman" w:eastAsiaTheme="majorEastAsia" w:hAnsi="Times New Roman" w:cs="Times New Roman"/>
          <w:color w:val="000000" w:themeColor="text1"/>
          <w:sz w:val="24"/>
          <w:szCs w:val="24"/>
        </w:rPr>
        <w:t>": 1000000.0,</w:t>
      </w:r>
    </w:p>
    <w:p w14:paraId="488185CA"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per</w:t>
      </w:r>
      <w:proofErr w:type="gramEnd"/>
      <w:r w:rsidRPr="00F06D56">
        <w:rPr>
          <w:rStyle w:val="HTMLCode"/>
          <w:rFonts w:ascii="Times New Roman" w:eastAsiaTheme="majorEastAsia" w:hAnsi="Times New Roman" w:cs="Times New Roman"/>
          <w:color w:val="000000" w:themeColor="text1"/>
          <w:sz w:val="24"/>
          <w:szCs w:val="24"/>
        </w:rPr>
        <w:t>_model</w:t>
      </w:r>
      <w:proofErr w:type="spellEnd"/>
      <w:r w:rsidRPr="00F06D56">
        <w:rPr>
          <w:rStyle w:val="HTMLCode"/>
          <w:rFonts w:ascii="Times New Roman" w:eastAsiaTheme="majorEastAsia" w:hAnsi="Times New Roman" w:cs="Times New Roman"/>
          <w:color w:val="000000" w:themeColor="text1"/>
          <w:sz w:val="24"/>
          <w:szCs w:val="24"/>
        </w:rPr>
        <w:t>": 50000.0,</w:t>
      </w:r>
    </w:p>
    <w:p w14:paraId="2BF66103"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per</w:t>
      </w:r>
      <w:proofErr w:type="gramEnd"/>
      <w:r w:rsidRPr="00F06D56">
        <w:rPr>
          <w:rStyle w:val="HTMLCode"/>
          <w:rFonts w:ascii="Times New Roman" w:eastAsiaTheme="majorEastAsia" w:hAnsi="Times New Roman" w:cs="Times New Roman"/>
          <w:color w:val="000000" w:themeColor="text1"/>
          <w:sz w:val="24"/>
          <w:szCs w:val="24"/>
        </w:rPr>
        <w:t>_jurisdiction</w:t>
      </w:r>
      <w:proofErr w:type="spellEnd"/>
      <w:r w:rsidRPr="00F06D56">
        <w:rPr>
          <w:rStyle w:val="HTMLCode"/>
          <w:rFonts w:ascii="Times New Roman" w:eastAsiaTheme="majorEastAsia" w:hAnsi="Times New Roman" w:cs="Times New Roman"/>
          <w:color w:val="000000" w:themeColor="text1"/>
          <w:sz w:val="24"/>
          <w:szCs w:val="24"/>
        </w:rPr>
        <w:t>": 10000000.0,</w:t>
      </w:r>
    </w:p>
    <w:p w14:paraId="25F486A2"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billing</w:t>
      </w:r>
      <w:proofErr w:type="gramEnd"/>
      <w:r w:rsidRPr="00F06D56">
        <w:rPr>
          <w:rStyle w:val="HTMLCode"/>
          <w:rFonts w:ascii="Times New Roman" w:eastAsiaTheme="majorEastAsia" w:hAnsi="Times New Roman" w:cs="Times New Roman"/>
          <w:color w:val="000000" w:themeColor="text1"/>
          <w:sz w:val="24"/>
          <w:szCs w:val="24"/>
        </w:rPr>
        <w:t>_period_hours</w:t>
      </w:r>
      <w:proofErr w:type="spellEnd"/>
      <w:r w:rsidRPr="00F06D56">
        <w:rPr>
          <w:rStyle w:val="HTMLCode"/>
          <w:rFonts w:ascii="Times New Roman" w:eastAsiaTheme="majorEastAsia" w:hAnsi="Times New Roman" w:cs="Times New Roman"/>
          <w:color w:val="000000" w:themeColor="text1"/>
          <w:sz w:val="24"/>
          <w:szCs w:val="24"/>
        </w:rPr>
        <w:t>": 720</w:t>
      </w:r>
    </w:p>
    <w:p w14:paraId="30DDC6D3"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47215B8D"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override</w:t>
      </w:r>
      <w:proofErr w:type="gramEnd"/>
      <w:r w:rsidRPr="00F06D56">
        <w:rPr>
          <w:rStyle w:val="HTMLCode"/>
          <w:rFonts w:ascii="Times New Roman" w:eastAsiaTheme="majorEastAsia" w:hAnsi="Times New Roman" w:cs="Times New Roman"/>
          <w:color w:val="000000" w:themeColor="text1"/>
          <w:sz w:val="24"/>
          <w:szCs w:val="24"/>
        </w:rPr>
        <w:t>_conditions</w:t>
      </w:r>
      <w:proofErr w:type="spellEnd"/>
      <w:r w:rsidRPr="00F06D56">
        <w:rPr>
          <w:rStyle w:val="HTMLCode"/>
          <w:rFonts w:ascii="Times New Roman" w:eastAsiaTheme="majorEastAsia" w:hAnsi="Times New Roman" w:cs="Times New Roman"/>
          <w:color w:val="000000" w:themeColor="text1"/>
          <w:sz w:val="24"/>
          <w:szCs w:val="24"/>
        </w:rPr>
        <w:t>": {</w:t>
      </w:r>
    </w:p>
    <w:p w14:paraId="65C21453"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carbon</w:t>
      </w:r>
      <w:proofErr w:type="gramEnd"/>
      <w:r w:rsidRPr="00F06D56">
        <w:rPr>
          <w:rStyle w:val="HTMLCode"/>
          <w:rFonts w:ascii="Times New Roman" w:eastAsiaTheme="majorEastAsia" w:hAnsi="Times New Roman" w:cs="Times New Roman"/>
          <w:color w:val="000000" w:themeColor="text1"/>
          <w:sz w:val="24"/>
          <w:szCs w:val="24"/>
        </w:rPr>
        <w:t>_exceeded</w:t>
      </w:r>
      <w:proofErr w:type="spellEnd"/>
      <w:r w:rsidRPr="00F06D56">
        <w:rPr>
          <w:rStyle w:val="HTMLCode"/>
          <w:rFonts w:ascii="Times New Roman" w:eastAsiaTheme="majorEastAsia" w:hAnsi="Times New Roman" w:cs="Times New Roman"/>
          <w:color w:val="000000" w:themeColor="text1"/>
          <w:sz w:val="24"/>
          <w:szCs w:val="24"/>
        </w:rPr>
        <w:t>": true,</w:t>
      </w:r>
    </w:p>
    <w:p w14:paraId="6192A7C4"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energy</w:t>
      </w:r>
      <w:proofErr w:type="gramEnd"/>
      <w:r w:rsidRPr="00F06D56">
        <w:rPr>
          <w:rStyle w:val="HTMLCode"/>
          <w:rFonts w:ascii="Times New Roman" w:eastAsiaTheme="majorEastAsia" w:hAnsi="Times New Roman" w:cs="Times New Roman"/>
          <w:color w:val="000000" w:themeColor="text1"/>
          <w:sz w:val="24"/>
          <w:szCs w:val="24"/>
        </w:rPr>
        <w:t>_budget_exceeded</w:t>
      </w:r>
      <w:proofErr w:type="spellEnd"/>
      <w:r w:rsidRPr="00F06D56">
        <w:rPr>
          <w:rStyle w:val="HTMLCode"/>
          <w:rFonts w:ascii="Times New Roman" w:eastAsiaTheme="majorEastAsia" w:hAnsi="Times New Roman" w:cs="Times New Roman"/>
          <w:color w:val="000000" w:themeColor="text1"/>
          <w:sz w:val="24"/>
          <w:szCs w:val="24"/>
        </w:rPr>
        <w:t>": true,</w:t>
      </w:r>
    </w:p>
    <w:p w14:paraId="523AEE75"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jurisdictional</w:t>
      </w:r>
      <w:proofErr w:type="gramEnd"/>
      <w:r w:rsidRPr="00F06D56">
        <w:rPr>
          <w:rStyle w:val="HTMLCode"/>
          <w:rFonts w:ascii="Times New Roman" w:eastAsiaTheme="majorEastAsia" w:hAnsi="Times New Roman" w:cs="Times New Roman"/>
          <w:color w:val="000000" w:themeColor="text1"/>
          <w:sz w:val="24"/>
          <w:szCs w:val="24"/>
        </w:rPr>
        <w:t>_prohibition</w:t>
      </w:r>
      <w:proofErr w:type="spellEnd"/>
      <w:r w:rsidRPr="00F06D56">
        <w:rPr>
          <w:rStyle w:val="HTMLCode"/>
          <w:rFonts w:ascii="Times New Roman" w:eastAsiaTheme="majorEastAsia" w:hAnsi="Times New Roman" w:cs="Times New Roman"/>
          <w:color w:val="000000" w:themeColor="text1"/>
          <w:sz w:val="24"/>
          <w:szCs w:val="24"/>
        </w:rPr>
        <w:t>": true,</w:t>
      </w:r>
    </w:p>
    <w:p w14:paraId="39DAD9B1"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renewable</w:t>
      </w:r>
      <w:proofErr w:type="gramEnd"/>
      <w:r w:rsidRPr="00F06D56">
        <w:rPr>
          <w:rStyle w:val="HTMLCode"/>
          <w:rFonts w:ascii="Times New Roman" w:eastAsiaTheme="majorEastAsia" w:hAnsi="Times New Roman" w:cs="Times New Roman"/>
          <w:color w:val="000000" w:themeColor="text1"/>
          <w:sz w:val="24"/>
          <w:szCs w:val="24"/>
        </w:rPr>
        <w:t>_unavailable</w:t>
      </w:r>
      <w:proofErr w:type="spellEnd"/>
      <w:r w:rsidRPr="00F06D56">
        <w:rPr>
          <w:rStyle w:val="HTMLCode"/>
          <w:rFonts w:ascii="Times New Roman" w:eastAsiaTheme="majorEastAsia" w:hAnsi="Times New Roman" w:cs="Times New Roman"/>
          <w:color w:val="000000" w:themeColor="text1"/>
          <w:sz w:val="24"/>
          <w:szCs w:val="24"/>
        </w:rPr>
        <w:t>": false</w:t>
      </w:r>
    </w:p>
    <w:p w14:paraId="1BDE3751"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36FCD400"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dispatch</w:t>
      </w:r>
      <w:proofErr w:type="gramEnd"/>
      <w:r w:rsidRPr="00F06D56">
        <w:rPr>
          <w:rStyle w:val="HTMLCode"/>
          <w:rFonts w:ascii="Times New Roman" w:eastAsiaTheme="majorEastAsia" w:hAnsi="Times New Roman" w:cs="Times New Roman"/>
          <w:color w:val="000000" w:themeColor="text1"/>
          <w:sz w:val="24"/>
          <w:szCs w:val="24"/>
        </w:rPr>
        <w:t>_receipt_required</w:t>
      </w:r>
      <w:proofErr w:type="spellEnd"/>
      <w:r w:rsidRPr="00F06D56">
        <w:rPr>
          <w:rStyle w:val="HTMLCode"/>
          <w:rFonts w:ascii="Times New Roman" w:eastAsiaTheme="majorEastAsia" w:hAnsi="Times New Roman" w:cs="Times New Roman"/>
          <w:color w:val="000000" w:themeColor="text1"/>
          <w:sz w:val="24"/>
          <w:szCs w:val="24"/>
        </w:rPr>
        <w:t>": true,</w:t>
      </w:r>
    </w:p>
    <w:p w14:paraId="1C5DD8F9"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enforcement</w:t>
      </w:r>
      <w:proofErr w:type="gramEnd"/>
      <w:r w:rsidRPr="00F06D56">
        <w:rPr>
          <w:rStyle w:val="HTMLCode"/>
          <w:rFonts w:ascii="Times New Roman" w:eastAsiaTheme="majorEastAsia" w:hAnsi="Times New Roman" w:cs="Times New Roman"/>
          <w:color w:val="000000" w:themeColor="text1"/>
          <w:sz w:val="24"/>
          <w:szCs w:val="24"/>
        </w:rPr>
        <w:t>_mode</w:t>
      </w:r>
      <w:proofErr w:type="spellEnd"/>
      <w:r w:rsidRPr="00F06D56">
        <w:rPr>
          <w:rStyle w:val="HTMLCode"/>
          <w:rFonts w:ascii="Times New Roman" w:eastAsiaTheme="majorEastAsia" w:hAnsi="Times New Roman" w:cs="Times New Roman"/>
          <w:color w:val="000000" w:themeColor="text1"/>
          <w:sz w:val="24"/>
          <w:szCs w:val="24"/>
        </w:rPr>
        <w:t>": "deny",</w:t>
      </w:r>
    </w:p>
    <w:p w14:paraId="57597B2F" w14:textId="77777777"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constraint</w:t>
      </w:r>
      <w:proofErr w:type="gramEnd"/>
      <w:r w:rsidRPr="00F06D56">
        <w:rPr>
          <w:rStyle w:val="HTMLCode"/>
          <w:rFonts w:ascii="Times New Roman" w:eastAsiaTheme="majorEastAsia" w:hAnsi="Times New Roman" w:cs="Times New Roman"/>
          <w:color w:val="000000" w:themeColor="text1"/>
          <w:sz w:val="24"/>
          <w:szCs w:val="24"/>
        </w:rPr>
        <w:t>_class</w:t>
      </w:r>
      <w:proofErr w:type="spellEnd"/>
      <w:r w:rsidRPr="00F06D56">
        <w:rPr>
          <w:rStyle w:val="HTMLCode"/>
          <w:rFonts w:ascii="Times New Roman" w:eastAsiaTheme="majorEastAsia" w:hAnsi="Times New Roman" w:cs="Times New Roman"/>
          <w:color w:val="000000" w:themeColor="text1"/>
          <w:sz w:val="24"/>
          <w:szCs w:val="24"/>
        </w:rPr>
        <w:t>": "hard"</w:t>
      </w:r>
    </w:p>
    <w:p w14:paraId="4F272B9E" w14:textId="714149EF" w:rsidR="00F06D56" w:rsidRPr="00F06D56" w:rsidRDefault="00F06D56" w:rsidP="008B269A">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2CC13D3E" w14:textId="77777777" w:rsidR="00F06D56" w:rsidRPr="00F06D56" w:rsidRDefault="00F06D56" w:rsidP="00F06D56">
      <w:pPr>
        <w:pStyle w:val="HTMLPreformatted"/>
        <w:spacing w:before="120" w:after="120"/>
        <w:rPr>
          <w:rStyle w:val="HTMLCode"/>
          <w:rFonts w:ascii="Times New Roman" w:eastAsiaTheme="majorEastAsia" w:hAnsi="Times New Roman" w:cs="Times New Roman"/>
          <w:color w:val="000000" w:themeColor="text1"/>
          <w:sz w:val="24"/>
          <w:szCs w:val="24"/>
        </w:rPr>
      </w:pPr>
    </w:p>
    <w:p w14:paraId="0C573C22" w14:textId="6FA6B258"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6.2.7 Validation Rules</w:t>
      </w:r>
    </w:p>
    <w:p w14:paraId="09AA9835"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09DD10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 xml:space="preserve">1. Version Consistency: </w:t>
      </w:r>
      <w:proofErr w:type="spellStart"/>
      <w:r w:rsidRPr="00781B6C">
        <w:rPr>
          <w:rStyle w:val="HTMLCode"/>
          <w:rFonts w:ascii="Times New Roman" w:eastAsiaTheme="majorEastAsia" w:hAnsi="Times New Roman" w:cs="Times New Roman"/>
          <w:color w:val="000000" w:themeColor="text1"/>
          <w:sz w:val="24"/>
          <w:szCs w:val="24"/>
        </w:rPr>
        <w:t>policy_version</w:t>
      </w:r>
      <w:proofErr w:type="spellEnd"/>
      <w:r w:rsidRPr="00781B6C">
        <w:rPr>
          <w:rStyle w:val="HTMLCode"/>
          <w:rFonts w:ascii="Times New Roman" w:eastAsiaTheme="majorEastAsia" w:hAnsi="Times New Roman" w:cs="Times New Roman"/>
          <w:color w:val="000000" w:themeColor="text1"/>
          <w:sz w:val="24"/>
          <w:szCs w:val="24"/>
        </w:rPr>
        <w:t xml:space="preserve"> must follow semantic versioning format and increment appropriately (major for breaking changes, minor for additions, patch for fixes).</w:t>
      </w:r>
    </w:p>
    <w:p w14:paraId="716957C7"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15963C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2. Temporal Consistency:</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effective_at</w:t>
      </w:r>
      <w:proofErr w:type="spellEnd"/>
      <w:r w:rsidRPr="00781B6C">
        <w:rPr>
          <w:rStyle w:val="HTMLCode"/>
          <w:rFonts w:ascii="Times New Roman" w:eastAsiaTheme="majorEastAsia" w:hAnsi="Times New Roman" w:cs="Times New Roman"/>
          <w:color w:val="000000" w:themeColor="text1"/>
          <w:sz w:val="24"/>
          <w:szCs w:val="24"/>
        </w:rPr>
        <w:t xml:space="preserve"> must be less than or equal to </w:t>
      </w:r>
      <w:proofErr w:type="spellStart"/>
      <w:r w:rsidRPr="00781B6C">
        <w:rPr>
          <w:rStyle w:val="HTMLCode"/>
          <w:rFonts w:ascii="Times New Roman" w:eastAsiaTheme="majorEastAsia" w:hAnsi="Times New Roman" w:cs="Times New Roman"/>
          <w:color w:val="000000" w:themeColor="text1"/>
          <w:sz w:val="24"/>
          <w:szCs w:val="24"/>
        </w:rPr>
        <w:t>expires_at</w:t>
      </w:r>
      <w:proofErr w:type="spellEnd"/>
      <w:r w:rsidRPr="00781B6C">
        <w:rPr>
          <w:rStyle w:val="HTMLCode"/>
          <w:rFonts w:ascii="Times New Roman" w:eastAsiaTheme="majorEastAsia" w:hAnsi="Times New Roman" w:cs="Times New Roman"/>
          <w:color w:val="000000" w:themeColor="text1"/>
          <w:sz w:val="24"/>
          <w:szCs w:val="24"/>
        </w:rPr>
        <w:t xml:space="preserve"> when </w:t>
      </w:r>
      <w:proofErr w:type="spellStart"/>
      <w:r w:rsidRPr="00781B6C">
        <w:rPr>
          <w:rStyle w:val="HTMLCode"/>
          <w:rFonts w:ascii="Times New Roman" w:eastAsiaTheme="majorEastAsia" w:hAnsi="Times New Roman" w:cs="Times New Roman"/>
          <w:color w:val="000000" w:themeColor="text1"/>
          <w:sz w:val="24"/>
          <w:szCs w:val="24"/>
        </w:rPr>
        <w:t>expires_at</w:t>
      </w:r>
      <w:proofErr w:type="spellEnd"/>
      <w:r w:rsidRPr="00781B6C">
        <w:rPr>
          <w:rStyle w:val="HTMLCode"/>
          <w:rFonts w:ascii="Times New Roman" w:eastAsiaTheme="majorEastAsia" w:hAnsi="Times New Roman" w:cs="Times New Roman"/>
          <w:color w:val="000000" w:themeColor="text1"/>
          <w:sz w:val="24"/>
          <w:szCs w:val="24"/>
        </w:rPr>
        <w:t xml:space="preserve"> is not null.</w:t>
      </w:r>
    </w:p>
    <w:p w14:paraId="0D54C3B3"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7E462C0" w14:textId="417051BE"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3. Carbon Threshold: If</w:t>
      </w:r>
      <w:r w:rsidRPr="00781B6C">
        <w:rPr>
          <w:rStyle w:val="HTMLCode"/>
          <w:rFonts w:ascii="Times New Roman" w:eastAsiaTheme="majorEastAsia" w:hAnsi="Times New Roman" w:cs="Times New Roman"/>
          <w:color w:val="000000" w:themeColor="text1"/>
          <w:sz w:val="24"/>
          <w:szCs w:val="24"/>
        </w:rPr>
        <w:t xml:space="preserve"> set, </w:t>
      </w:r>
      <w:r w:rsidR="002B3C9B">
        <w:rPr>
          <w:rStyle w:val="HTMLCode"/>
          <w:rFonts w:ascii="Times New Roman" w:eastAsiaTheme="majorEastAsia" w:hAnsi="Times New Roman" w:cs="Times New Roman"/>
          <w:color w:val="000000" w:themeColor="text1"/>
          <w:sz w:val="24"/>
          <w:szCs w:val="24"/>
        </w:rPr>
        <w:t>grams_co2e_per_kwh_threshold</w:t>
      </w:r>
      <w:r w:rsidRPr="00781B6C">
        <w:rPr>
          <w:rStyle w:val="HTMLCode"/>
          <w:rFonts w:ascii="Times New Roman" w:eastAsiaTheme="majorEastAsia" w:hAnsi="Times New Roman" w:cs="Times New Roman"/>
          <w:color w:val="000000" w:themeColor="text1"/>
          <w:sz w:val="24"/>
          <w:szCs w:val="24"/>
        </w:rPr>
        <w:t xml:space="preserve"> must be positive and reasonable (typically 10-1000 </w:t>
      </w:r>
      <w:proofErr w:type="spellStart"/>
      <w:r w:rsidRPr="00781B6C">
        <w:rPr>
          <w:rStyle w:val="HTMLCode"/>
          <w:rFonts w:ascii="Times New Roman" w:eastAsiaTheme="majorEastAsia" w:hAnsi="Times New Roman" w:cs="Times New Roman"/>
          <w:color w:val="000000" w:themeColor="text1"/>
          <w:sz w:val="24"/>
          <w:szCs w:val="24"/>
        </w:rPr>
        <w:t>gCO₂e</w:t>
      </w:r>
      <w:proofErr w:type="spellEnd"/>
      <w:r w:rsidRPr="00781B6C">
        <w:rPr>
          <w:rStyle w:val="HTMLCode"/>
          <w:rFonts w:ascii="Times New Roman" w:eastAsiaTheme="majorEastAsia" w:hAnsi="Times New Roman" w:cs="Times New Roman"/>
          <w:color w:val="000000" w:themeColor="text1"/>
          <w:sz w:val="24"/>
          <w:szCs w:val="24"/>
        </w:rPr>
        <w:t>/kWh).</w:t>
      </w:r>
    </w:p>
    <w:p w14:paraId="5FAD267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0AA2882"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4. Budget Consistency:</w:t>
      </w:r>
      <w:r w:rsidRPr="00781B6C">
        <w:rPr>
          <w:rStyle w:val="HTMLCode"/>
          <w:rFonts w:ascii="Times New Roman" w:eastAsiaTheme="majorEastAsia" w:hAnsi="Times New Roman" w:cs="Times New Roman"/>
          <w:color w:val="000000" w:themeColor="text1"/>
          <w:sz w:val="24"/>
          <w:szCs w:val="24"/>
        </w:rPr>
        <w:t xml:space="preserve"> If any </w:t>
      </w:r>
      <w:proofErr w:type="spellStart"/>
      <w:r w:rsidRPr="00781B6C">
        <w:rPr>
          <w:rStyle w:val="HTMLCode"/>
          <w:rFonts w:ascii="Times New Roman" w:eastAsiaTheme="majorEastAsia" w:hAnsi="Times New Roman" w:cs="Times New Roman"/>
          <w:color w:val="000000" w:themeColor="text1"/>
          <w:sz w:val="24"/>
          <w:szCs w:val="24"/>
        </w:rPr>
        <w:t>energy_budget_joules</w:t>
      </w:r>
      <w:proofErr w:type="spellEnd"/>
      <w:r w:rsidRPr="00781B6C">
        <w:rPr>
          <w:rStyle w:val="HTMLCode"/>
          <w:rFonts w:ascii="Times New Roman" w:eastAsiaTheme="majorEastAsia" w:hAnsi="Times New Roman" w:cs="Times New Roman"/>
          <w:color w:val="000000" w:themeColor="text1"/>
          <w:sz w:val="24"/>
          <w:szCs w:val="24"/>
        </w:rPr>
        <w:t xml:space="preserve"> field is set, </w:t>
      </w:r>
      <w:proofErr w:type="spellStart"/>
      <w:r w:rsidRPr="00781B6C">
        <w:rPr>
          <w:rStyle w:val="HTMLCode"/>
          <w:rFonts w:ascii="Times New Roman" w:eastAsiaTheme="majorEastAsia" w:hAnsi="Times New Roman" w:cs="Times New Roman"/>
          <w:color w:val="000000" w:themeColor="text1"/>
          <w:sz w:val="24"/>
          <w:szCs w:val="24"/>
        </w:rPr>
        <w:t>billing_period_hours</w:t>
      </w:r>
      <w:proofErr w:type="spellEnd"/>
      <w:r w:rsidRPr="00781B6C">
        <w:rPr>
          <w:rStyle w:val="HTMLCode"/>
          <w:rFonts w:ascii="Times New Roman" w:eastAsiaTheme="majorEastAsia" w:hAnsi="Times New Roman" w:cs="Times New Roman"/>
          <w:color w:val="000000" w:themeColor="text1"/>
          <w:sz w:val="24"/>
          <w:szCs w:val="24"/>
        </w:rPr>
        <w:t xml:space="preserve"> must be positive.</w:t>
      </w:r>
    </w:p>
    <w:p w14:paraId="6AE0C55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BFE6FD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lastRenderedPageBreak/>
        <w:t>5. Override Logic:</w:t>
      </w:r>
      <w:r w:rsidRPr="00781B6C">
        <w:rPr>
          <w:rStyle w:val="HTMLCode"/>
          <w:rFonts w:ascii="Times New Roman" w:eastAsiaTheme="majorEastAsia" w:hAnsi="Times New Roman" w:cs="Times New Roman"/>
          <w:color w:val="000000" w:themeColor="text1"/>
          <w:sz w:val="24"/>
          <w:szCs w:val="24"/>
        </w:rPr>
        <w:t xml:space="preserve"> At least one </w:t>
      </w:r>
      <w:proofErr w:type="spellStart"/>
      <w:r w:rsidRPr="00781B6C">
        <w:rPr>
          <w:rStyle w:val="HTMLCode"/>
          <w:rFonts w:ascii="Times New Roman" w:eastAsiaTheme="majorEastAsia" w:hAnsi="Times New Roman" w:cs="Times New Roman"/>
          <w:color w:val="000000" w:themeColor="text1"/>
          <w:sz w:val="24"/>
          <w:szCs w:val="24"/>
        </w:rPr>
        <w:t>override_condition</w:t>
      </w:r>
      <w:proofErr w:type="spellEnd"/>
      <w:r w:rsidRPr="00781B6C">
        <w:rPr>
          <w:rStyle w:val="HTMLCode"/>
          <w:rFonts w:ascii="Times New Roman" w:eastAsiaTheme="majorEastAsia" w:hAnsi="Times New Roman" w:cs="Times New Roman"/>
          <w:color w:val="000000" w:themeColor="text1"/>
          <w:sz w:val="24"/>
          <w:szCs w:val="24"/>
        </w:rPr>
        <w:t xml:space="preserve"> must be true if </w:t>
      </w:r>
      <w:proofErr w:type="spellStart"/>
      <w:r w:rsidRPr="00781B6C">
        <w:rPr>
          <w:rStyle w:val="HTMLCode"/>
          <w:rFonts w:ascii="Times New Roman" w:eastAsiaTheme="majorEastAsia" w:hAnsi="Times New Roman" w:cs="Times New Roman"/>
          <w:color w:val="000000" w:themeColor="text1"/>
          <w:sz w:val="24"/>
          <w:szCs w:val="24"/>
        </w:rPr>
        <w:t>enforcement_mode</w:t>
      </w:r>
      <w:proofErr w:type="spellEnd"/>
      <w:r w:rsidRPr="00781B6C">
        <w:rPr>
          <w:rStyle w:val="HTMLCode"/>
          <w:rFonts w:ascii="Times New Roman" w:eastAsiaTheme="majorEastAsia" w:hAnsi="Times New Roman" w:cs="Times New Roman"/>
          <w:color w:val="000000" w:themeColor="text1"/>
          <w:sz w:val="24"/>
          <w:szCs w:val="24"/>
        </w:rPr>
        <w:t xml:space="preserve"> is "</w:t>
      </w:r>
      <w:proofErr w:type="gramStart"/>
      <w:r w:rsidRPr="00781B6C">
        <w:rPr>
          <w:rStyle w:val="HTMLCode"/>
          <w:rFonts w:ascii="Times New Roman" w:eastAsiaTheme="majorEastAsia" w:hAnsi="Times New Roman" w:cs="Times New Roman"/>
          <w:color w:val="000000" w:themeColor="text1"/>
          <w:sz w:val="24"/>
          <w:szCs w:val="24"/>
        </w:rPr>
        <w:t>deny</w:t>
      </w:r>
      <w:proofErr w:type="gramEnd"/>
      <w:r w:rsidRPr="00781B6C">
        <w:rPr>
          <w:rStyle w:val="HTMLCode"/>
          <w:rFonts w:ascii="Times New Roman" w:eastAsiaTheme="majorEastAsia" w:hAnsi="Times New Roman" w:cs="Times New Roman"/>
          <w:color w:val="000000" w:themeColor="text1"/>
          <w:sz w:val="24"/>
          <w:szCs w:val="24"/>
        </w:rPr>
        <w:t>" or "throttle".</w:t>
      </w:r>
    </w:p>
    <w:p w14:paraId="7B158CF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4CD648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 Renewable Preference:</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renewable_energy_preference</w:t>
      </w:r>
      <w:proofErr w:type="spellEnd"/>
      <w:r w:rsidRPr="00781B6C">
        <w:rPr>
          <w:rStyle w:val="HTMLCode"/>
          <w:rFonts w:ascii="Times New Roman" w:eastAsiaTheme="majorEastAsia" w:hAnsi="Times New Roman" w:cs="Times New Roman"/>
          <w:color w:val="000000" w:themeColor="text1"/>
          <w:sz w:val="24"/>
          <w:szCs w:val="24"/>
        </w:rPr>
        <w:t xml:space="preserve"> may be true only if system has access to renewable energy sources.</w:t>
      </w:r>
    </w:p>
    <w:p w14:paraId="56965A7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11A909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7. Policy Authority:</w:t>
      </w: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issued_by</w:t>
      </w:r>
      <w:proofErr w:type="spellEnd"/>
      <w:r w:rsidRPr="00781B6C">
        <w:rPr>
          <w:rStyle w:val="HTMLCode"/>
          <w:rFonts w:ascii="Times New Roman" w:eastAsiaTheme="majorEastAsia" w:hAnsi="Times New Roman" w:cs="Times New Roman"/>
          <w:color w:val="000000" w:themeColor="text1"/>
          <w:sz w:val="24"/>
          <w:szCs w:val="24"/>
        </w:rPr>
        <w:t xml:space="preserve"> must reference a valid authority identifier with permission to create or modify policies.</w:t>
      </w:r>
    </w:p>
    <w:p w14:paraId="532A555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B94C8AA" w14:textId="45A3EB6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 xml:space="preserve">8. Constraint Precedence: </w:t>
      </w:r>
      <w:r w:rsidRPr="00781B6C">
        <w:rPr>
          <w:rStyle w:val="HTMLCode"/>
          <w:rFonts w:ascii="Times New Roman" w:eastAsiaTheme="majorEastAsia" w:hAnsi="Times New Roman" w:cs="Times New Roman"/>
          <w:color w:val="000000" w:themeColor="text1"/>
          <w:sz w:val="24"/>
          <w:szCs w:val="24"/>
        </w:rPr>
        <w:t xml:space="preserve">When </w:t>
      </w:r>
      <w:proofErr w:type="spellStart"/>
      <w:r w:rsidRPr="00781B6C">
        <w:rPr>
          <w:rStyle w:val="HTMLCode"/>
          <w:rFonts w:ascii="Times New Roman" w:eastAsiaTheme="majorEastAsia" w:hAnsi="Times New Roman" w:cs="Times New Roman"/>
          <w:color w:val="000000" w:themeColor="text1"/>
          <w:sz w:val="24"/>
          <w:szCs w:val="24"/>
        </w:rPr>
        <w:t>enforcement_mode</w:t>
      </w:r>
      <w:proofErr w:type="spellEnd"/>
      <w:r w:rsidRPr="00781B6C">
        <w:rPr>
          <w:rStyle w:val="HTMLCode"/>
          <w:rFonts w:ascii="Times New Roman" w:eastAsiaTheme="majorEastAsia" w:hAnsi="Times New Roman" w:cs="Times New Roman"/>
          <w:color w:val="000000" w:themeColor="text1"/>
          <w:sz w:val="24"/>
          <w:szCs w:val="24"/>
        </w:rPr>
        <w:t xml:space="preserve"> is "</w:t>
      </w:r>
      <w:proofErr w:type="gramStart"/>
      <w:r w:rsidRPr="00781B6C">
        <w:rPr>
          <w:rStyle w:val="HTMLCode"/>
          <w:rFonts w:ascii="Times New Roman" w:eastAsiaTheme="majorEastAsia" w:hAnsi="Times New Roman" w:cs="Times New Roman"/>
          <w:color w:val="000000" w:themeColor="text1"/>
          <w:sz w:val="24"/>
          <w:szCs w:val="24"/>
        </w:rPr>
        <w:t>deny</w:t>
      </w:r>
      <w:proofErr w:type="gramEnd"/>
      <w:r w:rsidRPr="00781B6C">
        <w:rPr>
          <w:rStyle w:val="HTMLCode"/>
          <w:rFonts w:ascii="Times New Roman" w:eastAsiaTheme="majorEastAsia" w:hAnsi="Times New Roman" w:cs="Times New Roman"/>
          <w:color w:val="000000" w:themeColor="text1"/>
          <w:sz w:val="24"/>
          <w:szCs w:val="24"/>
        </w:rPr>
        <w:t xml:space="preserve">" or "throttle" and </w:t>
      </w:r>
      <w:proofErr w:type="spellStart"/>
      <w:r w:rsidRPr="00781B6C">
        <w:rPr>
          <w:rStyle w:val="HTMLCode"/>
          <w:rFonts w:ascii="Times New Roman" w:eastAsiaTheme="majorEastAsia" w:hAnsi="Times New Roman" w:cs="Times New Roman"/>
          <w:color w:val="000000" w:themeColor="text1"/>
          <w:sz w:val="24"/>
          <w:szCs w:val="24"/>
        </w:rPr>
        <w:t>constraint_class</w:t>
      </w:r>
      <w:proofErr w:type="spellEnd"/>
      <w:r w:rsidRPr="00781B6C">
        <w:rPr>
          <w:rStyle w:val="HTMLCode"/>
          <w:rFonts w:ascii="Times New Roman" w:eastAsiaTheme="majorEastAsia" w:hAnsi="Times New Roman" w:cs="Times New Roman"/>
          <w:color w:val="000000" w:themeColor="text1"/>
          <w:sz w:val="24"/>
          <w:szCs w:val="24"/>
        </w:rPr>
        <w:t xml:space="preserve"> is "hard", hard constraints are evaluated before soft preferences, and violations of hard constraints prevent execution regardless of soft preference satisfaction. Reason codes must be logged for all soft preference violations.</w:t>
      </w:r>
    </w:p>
    <w:p w14:paraId="518AE8DC" w14:textId="374E993F" w:rsidR="005433F4" w:rsidRPr="00781B6C" w:rsidRDefault="0077572E"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7572E">
        <w:rPr>
          <w:rFonts w:ascii="Times New Roman" w:hAnsi="Times New Roman" w:cs="Times New Roman"/>
          <w:noProof/>
          <w:color w:val="000000" w:themeColor="text1"/>
          <w14:ligatures w14:val="standardContextual"/>
        </w:rPr>
      </w:r>
      <w:r w:rsidR="0077572E" w:rsidRPr="0077572E">
        <w:rPr>
          <w:rFonts w:ascii="Times New Roman" w:hAnsi="Times New Roman" w:cs="Times New Roman"/>
          <w:noProof/>
          <w:color w:val="000000" w:themeColor="text1"/>
          <w14:ligatures w14:val="standardContextual"/>
        </w:rPr>
        <w:pict w14:anchorId="2D6079EC">
          <v:rect id="_x0000_i1141" alt="" style="width:468pt;height:.05pt;mso-width-percent:0;mso-height-percent:0;mso-width-percent:0;mso-height-percent:0" o:hralign="center" o:hrstd="t" o:hr="t" fillcolor="#a0a0a0" stroked="f"/>
        </w:pict>
      </w:r>
    </w:p>
    <w:p w14:paraId="35E2D4B6" w14:textId="5F463956"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8"/>
          <w:szCs w:val="28"/>
        </w:rPr>
      </w:pPr>
      <w:r w:rsidRPr="00781B6C">
        <w:rPr>
          <w:rStyle w:val="HTMLCode"/>
          <w:rFonts w:ascii="Times New Roman" w:eastAsiaTheme="majorEastAsia" w:hAnsi="Times New Roman" w:cs="Times New Roman"/>
          <w:b/>
          <w:bCs/>
          <w:color w:val="000000" w:themeColor="text1"/>
          <w:sz w:val="28"/>
          <w:szCs w:val="28"/>
        </w:rPr>
        <w:t>6.3 Efficiency Adjustment Schema Extension</w:t>
      </w:r>
    </w:p>
    <w:p w14:paraId="5A07115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C325FB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The </w:t>
      </w:r>
      <w:proofErr w:type="spellStart"/>
      <w:r w:rsidRPr="00781B6C">
        <w:rPr>
          <w:rStyle w:val="HTMLCode"/>
          <w:rFonts w:ascii="Times New Roman" w:eastAsiaTheme="majorEastAsia" w:hAnsi="Times New Roman" w:cs="Times New Roman"/>
          <w:color w:val="000000" w:themeColor="text1"/>
          <w:sz w:val="24"/>
          <w:szCs w:val="24"/>
        </w:rPr>
        <w:t>efficiency_adjustment</w:t>
      </w:r>
      <w:proofErr w:type="spellEnd"/>
      <w:r w:rsidRPr="00781B6C">
        <w:rPr>
          <w:rStyle w:val="HTMLCode"/>
          <w:rFonts w:ascii="Times New Roman" w:eastAsiaTheme="majorEastAsia" w:hAnsi="Times New Roman" w:cs="Times New Roman"/>
          <w:color w:val="000000" w:themeColor="text1"/>
          <w:sz w:val="24"/>
          <w:szCs w:val="24"/>
        </w:rPr>
        <w:t xml:space="preserve"> object within ECON.ROY [1387] (ECON Tier) is extended with the following fields to enable efficiency-based economic settlement:</w:t>
      </w:r>
    </w:p>
    <w:p w14:paraId="1390145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969A51A" w14:textId="0E374696"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6.3.1 Baseline and Measurement Fields</w:t>
      </w:r>
    </w:p>
    <w:p w14:paraId="04EF9936"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6D55A05" w14:textId="3FC85633"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baseline_joules_per_inference</w:t>
      </w:r>
      <w:proofErr w:type="spellEnd"/>
    </w:p>
    <w:p w14:paraId="71EB74DD" w14:textId="2C3F22D0"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70EF36A5" w14:textId="0D273DFD"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Joules (J)</w:t>
      </w:r>
    </w:p>
    <w:p w14:paraId="24105B98" w14:textId="3581BDC5"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0.0001 to 10000.0</w:t>
      </w:r>
    </w:p>
    <w:p w14:paraId="22968F3E" w14:textId="4D5A0482"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Expected energy consumption for this model and compute class combination</w:t>
      </w:r>
    </w:p>
    <w:p w14:paraId="0501F9C5" w14:textId="116BD62E"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0.085</w:t>
      </w:r>
    </w:p>
    <w:p w14:paraId="37D7AF8B" w14:textId="71046C37" w:rsidR="00F06D56" w:rsidRPr="00781B6C" w:rsidRDefault="00F06D56" w:rsidP="00781B6C">
      <w:pPr>
        <w:pStyle w:val="HTMLPreformatted"/>
        <w:numPr>
          <w:ilvl w:val="0"/>
          <w:numId w:val="25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Update Frequency: Quarterly or upon model architecture change</w:t>
      </w:r>
    </w:p>
    <w:p w14:paraId="68762B1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85F9854" w14:textId="1E43525F"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measured_joules</w:t>
      </w:r>
      <w:proofErr w:type="spellEnd"/>
    </w:p>
    <w:p w14:paraId="26637DDF" w14:textId="6BC59DBE"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51E0A60F" w14:textId="1741744B"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Units: Joules (J)</w:t>
      </w:r>
    </w:p>
    <w:p w14:paraId="324F6351" w14:textId="451714DF"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0.0001 to 10000.0</w:t>
      </w:r>
    </w:p>
    <w:p w14:paraId="2AA1FA69" w14:textId="21888E9F"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Actual measured energy consumption for this inference</w:t>
      </w:r>
    </w:p>
    <w:p w14:paraId="23105BC6" w14:textId="0ED43AEA"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0.0425</w:t>
      </w:r>
    </w:p>
    <w:p w14:paraId="459D754C" w14:textId="7EE4CB9E" w:rsidR="00F06D56" w:rsidRPr="00781B6C" w:rsidRDefault="00F06D56" w:rsidP="00781B6C">
      <w:pPr>
        <w:pStyle w:val="HTMLPreformatted"/>
        <w:numPr>
          <w:ilvl w:val="0"/>
          <w:numId w:val="25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Source: From </w:t>
      </w:r>
      <w:proofErr w:type="spellStart"/>
      <w:r w:rsidRPr="00781B6C">
        <w:rPr>
          <w:rStyle w:val="HTMLCode"/>
          <w:rFonts w:ascii="Times New Roman" w:eastAsiaTheme="majorEastAsia" w:hAnsi="Times New Roman" w:cs="Times New Roman"/>
          <w:color w:val="000000" w:themeColor="text1"/>
          <w:sz w:val="24"/>
          <w:szCs w:val="24"/>
        </w:rPr>
        <w:t>hardware_attestation.energy_profile.joules_per_inference</w:t>
      </w:r>
      <w:proofErr w:type="spellEnd"/>
    </w:p>
    <w:p w14:paraId="44A9D18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1D91279" w14:textId="50142180"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6.3.2 Efficiency Calculation Fields</w:t>
      </w:r>
    </w:p>
    <w:p w14:paraId="3FA67649"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014AF8D" w14:textId="6D04559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efficiency_delta</w:t>
      </w:r>
      <w:proofErr w:type="spellEnd"/>
    </w:p>
    <w:p w14:paraId="649F96AD" w14:textId="0A3FB1CF" w:rsidR="00F06D56" w:rsidRPr="00781B6C" w:rsidRDefault="00F06D56" w:rsidP="00781B6C">
      <w:pPr>
        <w:pStyle w:val="HTMLPreformatted"/>
        <w:numPr>
          <w:ilvl w:val="0"/>
          <w:numId w:val="25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59645E9C" w14:textId="48951316" w:rsidR="00F06D56" w:rsidRPr="00781B6C" w:rsidRDefault="00F06D56" w:rsidP="00781B6C">
      <w:pPr>
        <w:pStyle w:val="HTMLPreformatted"/>
        <w:numPr>
          <w:ilvl w:val="0"/>
          <w:numId w:val="25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-1.0 to 1.0</w:t>
      </w:r>
    </w:p>
    <w:p w14:paraId="7A8E78DC" w14:textId="1A0A185F" w:rsidR="00F06D56" w:rsidRPr="00781B6C" w:rsidRDefault="00F06D56" w:rsidP="00781B6C">
      <w:pPr>
        <w:pStyle w:val="HTMLPreformatted"/>
        <w:numPr>
          <w:ilvl w:val="0"/>
          <w:numId w:val="25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Computed as (</w:t>
      </w:r>
      <w:proofErr w:type="spellStart"/>
      <w:r w:rsidRPr="00781B6C">
        <w:rPr>
          <w:rStyle w:val="HTMLCode"/>
          <w:rFonts w:ascii="Times New Roman" w:eastAsiaTheme="majorEastAsia" w:hAnsi="Times New Roman" w:cs="Times New Roman"/>
          <w:color w:val="000000" w:themeColor="text1"/>
          <w:sz w:val="24"/>
          <w:szCs w:val="24"/>
        </w:rPr>
        <w:t>baseline_joules</w:t>
      </w:r>
      <w:proofErr w:type="spellEnd"/>
      <w:r w:rsidRPr="00781B6C">
        <w:rPr>
          <w:rStyle w:val="HTMLCode"/>
          <w:rFonts w:ascii="Times New Roman" w:eastAsiaTheme="majorEastAsia" w:hAnsi="Times New Roman" w:cs="Times New Roman"/>
          <w:color w:val="000000" w:themeColor="text1"/>
          <w:sz w:val="24"/>
          <w:szCs w:val="24"/>
        </w:rPr>
        <w:t xml:space="preserve"> minus </w:t>
      </w:r>
      <w:proofErr w:type="spellStart"/>
      <w:r w:rsidRPr="00781B6C">
        <w:rPr>
          <w:rStyle w:val="HTMLCode"/>
          <w:rFonts w:ascii="Times New Roman" w:eastAsiaTheme="majorEastAsia" w:hAnsi="Times New Roman" w:cs="Times New Roman"/>
          <w:color w:val="000000" w:themeColor="text1"/>
          <w:sz w:val="24"/>
          <w:szCs w:val="24"/>
        </w:rPr>
        <w:t>measured_joules</w:t>
      </w:r>
      <w:proofErr w:type="spellEnd"/>
      <w:r w:rsidRPr="00781B6C">
        <w:rPr>
          <w:rStyle w:val="HTMLCode"/>
          <w:rFonts w:ascii="Times New Roman" w:eastAsiaTheme="majorEastAsia" w:hAnsi="Times New Roman" w:cs="Times New Roman"/>
          <w:color w:val="000000" w:themeColor="text1"/>
          <w:sz w:val="24"/>
          <w:szCs w:val="24"/>
        </w:rPr>
        <w:t xml:space="preserve">) divided by </w:t>
      </w:r>
      <w:proofErr w:type="spellStart"/>
      <w:r w:rsidRPr="00781B6C">
        <w:rPr>
          <w:rStyle w:val="HTMLCode"/>
          <w:rFonts w:ascii="Times New Roman" w:eastAsiaTheme="majorEastAsia" w:hAnsi="Times New Roman" w:cs="Times New Roman"/>
          <w:color w:val="000000" w:themeColor="text1"/>
          <w:sz w:val="24"/>
          <w:szCs w:val="24"/>
        </w:rPr>
        <w:t>baseline_joules</w:t>
      </w:r>
      <w:proofErr w:type="spellEnd"/>
    </w:p>
    <w:p w14:paraId="46BF893B" w14:textId="1055C523" w:rsidR="00F06D56" w:rsidRPr="00781B6C" w:rsidRDefault="00F06D56" w:rsidP="00781B6C">
      <w:pPr>
        <w:pStyle w:val="HTMLPreformatted"/>
        <w:numPr>
          <w:ilvl w:val="0"/>
          <w:numId w:val="25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0.50 (50% more efficient than baseline)</w:t>
      </w:r>
    </w:p>
    <w:p w14:paraId="3D007945" w14:textId="45789446" w:rsidR="00F06D56" w:rsidRPr="00781B6C" w:rsidRDefault="00F06D56" w:rsidP="00781B6C">
      <w:pPr>
        <w:pStyle w:val="HTMLPreformatted"/>
        <w:numPr>
          <w:ilvl w:val="0"/>
          <w:numId w:val="25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Calculation: (0.085 - 0.0425) / 0.085 = 0.50</w:t>
      </w:r>
    </w:p>
    <w:p w14:paraId="563927E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9BDA376" w14:textId="525FF0D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settlement_discount_pct</w:t>
      </w:r>
      <w:proofErr w:type="spellEnd"/>
    </w:p>
    <w:p w14:paraId="2B34C314" w14:textId="20F00DE7" w:rsidR="00F06D56" w:rsidRPr="00781B6C" w:rsidRDefault="00F06D56" w:rsidP="00781B6C">
      <w:pPr>
        <w:pStyle w:val="HTMLPreformatted"/>
        <w:numPr>
          <w:ilvl w:val="0"/>
          <w:numId w:val="25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222CAE9C" w14:textId="345222F9" w:rsidR="00F06D56" w:rsidRPr="00781B6C" w:rsidRDefault="00F06D56" w:rsidP="00781B6C">
      <w:pPr>
        <w:pStyle w:val="HTMLPreformatted"/>
        <w:numPr>
          <w:ilvl w:val="0"/>
          <w:numId w:val="25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-200.0 to 300.0</w:t>
      </w:r>
    </w:p>
    <w:p w14:paraId="27335012" w14:textId="4E146BF2" w:rsidR="00F06D56" w:rsidRPr="00781B6C" w:rsidRDefault="00F06D56" w:rsidP="00781B6C">
      <w:pPr>
        <w:pStyle w:val="HTMLPreformatted"/>
        <w:numPr>
          <w:ilvl w:val="0"/>
          <w:numId w:val="25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Percentage</w:t>
      </w:r>
    </w:p>
    <w:p w14:paraId="76937B42" w14:textId="007DF351" w:rsidR="00F06D56" w:rsidRPr="00781B6C" w:rsidRDefault="00F06D56" w:rsidP="00781B6C">
      <w:pPr>
        <w:pStyle w:val="HTMLPreformatted"/>
        <w:numPr>
          <w:ilvl w:val="0"/>
          <w:numId w:val="25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Adjustment to base payment, positive for efficiency gains, negative for penalties</w:t>
      </w:r>
    </w:p>
    <w:p w14:paraId="12EC8013" w14:textId="7AEC1A14" w:rsidR="00F06D56" w:rsidRPr="00781B6C" w:rsidRDefault="00F06D56" w:rsidP="00781B6C">
      <w:pPr>
        <w:pStyle w:val="HTMLPreformatted"/>
        <w:numPr>
          <w:ilvl w:val="0"/>
          <w:numId w:val="25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50.0 (50% bonus for achieving 50% efficiency improvement)</w:t>
      </w:r>
    </w:p>
    <w:p w14:paraId="15FA1E5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76B97DF" w14:textId="08F88AA6"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6.3.2.1 Settlement Calculation Formula</w:t>
      </w:r>
    </w:p>
    <w:p w14:paraId="35AE27C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7DD5973" w14:textId="41EBB37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The settlement adjustment is computed according to the following formula:</w:t>
      </w:r>
    </w:p>
    <w:p w14:paraId="41BD606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 (k1 × </w:t>
      </w:r>
      <w:proofErr w:type="spellStart"/>
      <w:r w:rsidRPr="00781B6C">
        <w:rPr>
          <w:rStyle w:val="HTMLCode"/>
          <w:rFonts w:ascii="Times New Roman" w:eastAsiaTheme="majorEastAsia" w:hAnsi="Times New Roman" w:cs="Times New Roman"/>
          <w:color w:val="000000" w:themeColor="text1"/>
          <w:sz w:val="24"/>
          <w:szCs w:val="24"/>
        </w:rPr>
        <w:t>efficiency_delta</w:t>
      </w:r>
      <w:proofErr w:type="spellEnd"/>
      <w:r w:rsidRPr="00781B6C">
        <w:rPr>
          <w:rStyle w:val="HTMLCode"/>
          <w:rFonts w:ascii="Times New Roman" w:eastAsiaTheme="majorEastAsia" w:hAnsi="Times New Roman" w:cs="Times New Roman"/>
          <w:color w:val="000000" w:themeColor="text1"/>
          <w:sz w:val="24"/>
          <w:szCs w:val="24"/>
        </w:rPr>
        <w:t xml:space="preserve"> × 100) + (k2 × </w:t>
      </w:r>
      <w:proofErr w:type="spellStart"/>
      <w:r w:rsidRPr="00781B6C">
        <w:rPr>
          <w:rStyle w:val="HTMLCode"/>
          <w:rFonts w:ascii="Times New Roman" w:eastAsiaTheme="majorEastAsia" w:hAnsi="Times New Roman" w:cs="Times New Roman"/>
          <w:color w:val="000000" w:themeColor="text1"/>
          <w:sz w:val="24"/>
          <w:szCs w:val="24"/>
        </w:rPr>
        <w:t>low_carbon_window_bonus.bonus_pct</w:t>
      </w:r>
      <w:proofErr w:type="spellEnd"/>
      <w:r w:rsidRPr="00781B6C">
        <w:rPr>
          <w:rStyle w:val="HTMLCode"/>
          <w:rFonts w:ascii="Times New Roman" w:eastAsiaTheme="majorEastAsia" w:hAnsi="Times New Roman" w:cs="Times New Roman"/>
          <w:color w:val="000000" w:themeColor="text1"/>
          <w:sz w:val="24"/>
          <w:szCs w:val="24"/>
        </w:rPr>
        <w:t>)</w:t>
      </w:r>
    </w:p>
    <w:p w14:paraId="192912A9"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7BDA7CC"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Where:</w:t>
      </w:r>
    </w:p>
    <w:p w14:paraId="21DB251D" w14:textId="68E368FD" w:rsidR="00F06D56" w:rsidRPr="00781B6C" w:rsidRDefault="00F06D56" w:rsidP="00781B6C">
      <w:pPr>
        <w:pStyle w:val="HTMLPreformatted"/>
        <w:numPr>
          <w:ilvl w:val="0"/>
          <w:numId w:val="26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k1 is the efficiency multiplier coefficient (typically 1.0 to 3.0, configurable per tenant or compute class)</w:t>
      </w:r>
    </w:p>
    <w:p w14:paraId="6F2B8181" w14:textId="773FAA9E" w:rsidR="00F06D56" w:rsidRPr="00781B6C" w:rsidRDefault="00F06D56" w:rsidP="00781B6C">
      <w:pPr>
        <w:pStyle w:val="HTMLPreformatted"/>
        <w:numPr>
          <w:ilvl w:val="0"/>
          <w:numId w:val="26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k2 is the carbon bonus multiplier coefficient (typically 0.0 to 1.0, configurable per policy)</w:t>
      </w:r>
    </w:p>
    <w:p w14:paraId="73142600" w14:textId="60816123" w:rsidR="00F06D56" w:rsidRPr="00781B6C" w:rsidRDefault="00F06D56" w:rsidP="00781B6C">
      <w:pPr>
        <w:pStyle w:val="HTMLPreformatted"/>
        <w:numPr>
          <w:ilvl w:val="0"/>
          <w:numId w:val="260"/>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efficiency_delta</w:t>
      </w:r>
      <w:proofErr w:type="spellEnd"/>
      <w:r w:rsidRPr="00781B6C">
        <w:rPr>
          <w:rStyle w:val="HTMLCode"/>
          <w:rFonts w:ascii="Times New Roman" w:eastAsiaTheme="majorEastAsia" w:hAnsi="Times New Roman" w:cs="Times New Roman"/>
          <w:color w:val="000000" w:themeColor="text1"/>
          <w:sz w:val="24"/>
          <w:szCs w:val="24"/>
        </w:rPr>
        <w:t xml:space="preserve"> ranges from -1.0 to 1.0 as computed above</w:t>
      </w:r>
    </w:p>
    <w:p w14:paraId="6702BCAB" w14:textId="5E787193" w:rsidR="00F06D56" w:rsidRPr="00781B6C" w:rsidRDefault="00F06D56" w:rsidP="00781B6C">
      <w:pPr>
        <w:pStyle w:val="HTMLPreformatted"/>
        <w:numPr>
          <w:ilvl w:val="0"/>
          <w:numId w:val="260"/>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low_carbon_window_bonus.bonus_pct</w:t>
      </w:r>
      <w:proofErr w:type="spellEnd"/>
      <w:r w:rsidRPr="00781B6C">
        <w:rPr>
          <w:rStyle w:val="HTMLCode"/>
          <w:rFonts w:ascii="Times New Roman" w:eastAsiaTheme="majorEastAsia" w:hAnsi="Times New Roman" w:cs="Times New Roman"/>
          <w:color w:val="000000" w:themeColor="text1"/>
          <w:sz w:val="24"/>
          <w:szCs w:val="24"/>
        </w:rPr>
        <w:t xml:space="preserve"> is the percentage bonus for low-carbon execution (0 to 100)</w:t>
      </w:r>
    </w:p>
    <w:p w14:paraId="6F0CD0E6" w14:textId="4DAA09E4" w:rsidR="00F06D56" w:rsidRPr="00781B6C" w:rsidRDefault="00F06D56" w:rsidP="00781B6C">
      <w:pPr>
        <w:pStyle w:val="HTMLPreformatted"/>
        <w:numPr>
          <w:ilvl w:val="0"/>
          <w:numId w:val="26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Result is capped at configured </w:t>
      </w:r>
      <w:proofErr w:type="spellStart"/>
      <w:r w:rsidRPr="00781B6C">
        <w:rPr>
          <w:rStyle w:val="HTMLCode"/>
          <w:rFonts w:ascii="Times New Roman" w:eastAsiaTheme="majorEastAsia" w:hAnsi="Times New Roman" w:cs="Times New Roman"/>
          <w:color w:val="000000" w:themeColor="text1"/>
          <w:sz w:val="24"/>
          <w:szCs w:val="24"/>
        </w:rPr>
        <w:t>max_bonus_pct</w:t>
      </w:r>
      <w:proofErr w:type="spellEnd"/>
      <w:r w:rsidRPr="00781B6C">
        <w:rPr>
          <w:rStyle w:val="HTMLCode"/>
          <w:rFonts w:ascii="Times New Roman" w:eastAsiaTheme="majorEastAsia" w:hAnsi="Times New Roman" w:cs="Times New Roman"/>
          <w:color w:val="000000" w:themeColor="text1"/>
          <w:sz w:val="24"/>
          <w:szCs w:val="24"/>
        </w:rPr>
        <w:t xml:space="preserve"> and </w:t>
      </w:r>
      <w:proofErr w:type="spellStart"/>
      <w:r w:rsidRPr="00781B6C">
        <w:rPr>
          <w:rStyle w:val="HTMLCode"/>
          <w:rFonts w:ascii="Times New Roman" w:eastAsiaTheme="majorEastAsia" w:hAnsi="Times New Roman" w:cs="Times New Roman"/>
          <w:color w:val="000000" w:themeColor="text1"/>
          <w:sz w:val="24"/>
          <w:szCs w:val="24"/>
        </w:rPr>
        <w:t>max_penalty_pct</w:t>
      </w:r>
      <w:proofErr w:type="spellEnd"/>
      <w:r w:rsidRPr="00781B6C">
        <w:rPr>
          <w:rStyle w:val="HTMLCode"/>
          <w:rFonts w:ascii="Times New Roman" w:eastAsiaTheme="majorEastAsia" w:hAnsi="Times New Roman" w:cs="Times New Roman"/>
          <w:color w:val="000000" w:themeColor="text1"/>
          <w:sz w:val="24"/>
          <w:szCs w:val="24"/>
        </w:rPr>
        <w:t xml:space="preserve"> per Section 6.3.2.2</w:t>
      </w:r>
    </w:p>
    <w:p w14:paraId="59B6ED28"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9B4FD0F"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Calculation:</w:t>
      </w:r>
    </w:p>
    <w:p w14:paraId="0F5D0703" w14:textId="510CC087"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efficiency_delta</w:t>
      </w:r>
      <w:proofErr w:type="spellEnd"/>
      <w:r w:rsidRPr="00781B6C">
        <w:rPr>
          <w:rStyle w:val="HTMLCode"/>
          <w:rFonts w:ascii="Times New Roman" w:eastAsiaTheme="majorEastAsia" w:hAnsi="Times New Roman" w:cs="Times New Roman"/>
          <w:color w:val="000000" w:themeColor="text1"/>
          <w:sz w:val="24"/>
          <w:szCs w:val="24"/>
        </w:rPr>
        <w:t xml:space="preserve"> = 0.50 (50% improvement over baseline)</w:t>
      </w:r>
    </w:p>
    <w:p w14:paraId="7EE2BA67" w14:textId="7142DBC6"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k1 = 2.0 (doubling multiplier for exceptional efficiency)</w:t>
      </w:r>
    </w:p>
    <w:p w14:paraId="5B160A16" w14:textId="2CF627E0"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781B6C">
        <w:rPr>
          <w:rStyle w:val="HTMLCode"/>
          <w:rFonts w:ascii="Times New Roman" w:eastAsiaTheme="majorEastAsia" w:hAnsi="Times New Roman" w:cs="Times New Roman"/>
          <w:color w:val="000000" w:themeColor="text1"/>
          <w:sz w:val="24"/>
          <w:szCs w:val="24"/>
        </w:rPr>
        <w:t>low_carbon_window_bonus.bonus_pct</w:t>
      </w:r>
      <w:proofErr w:type="spellEnd"/>
      <w:r w:rsidRPr="00781B6C">
        <w:rPr>
          <w:rStyle w:val="HTMLCode"/>
          <w:rFonts w:ascii="Times New Roman" w:eastAsiaTheme="majorEastAsia" w:hAnsi="Times New Roman" w:cs="Times New Roman"/>
          <w:color w:val="000000" w:themeColor="text1"/>
          <w:sz w:val="24"/>
          <w:szCs w:val="24"/>
        </w:rPr>
        <w:t xml:space="preserve"> = 10.0 (10% bonus for low-carbon execution)</w:t>
      </w:r>
    </w:p>
    <w:p w14:paraId="778DD3D1" w14:textId="7A649A42"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k2 = 1.0 (full weight to carbon bonus)</w:t>
      </w:r>
    </w:p>
    <w:p w14:paraId="1703F35D" w14:textId="007EC6AC"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Uncapped result: (2.0 × 0.50 × 100) + (1.0 × 10.0) = 100.0 + 10.0 = 110.0%</w:t>
      </w:r>
    </w:p>
    <w:p w14:paraId="0D9BE29F" w14:textId="1A986F28" w:rsidR="00F06D56" w:rsidRPr="00781B6C" w:rsidRDefault="00F06D56" w:rsidP="00781B6C">
      <w:pPr>
        <w:pStyle w:val="HTMLPreformatted"/>
        <w:numPr>
          <w:ilvl w:val="0"/>
          <w:numId w:val="26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Final </w:t>
      </w: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110.0% (assuming </w:t>
      </w:r>
      <w:proofErr w:type="spellStart"/>
      <w:r w:rsidRPr="00781B6C">
        <w:rPr>
          <w:rStyle w:val="HTMLCode"/>
          <w:rFonts w:ascii="Times New Roman" w:eastAsiaTheme="majorEastAsia" w:hAnsi="Times New Roman" w:cs="Times New Roman"/>
          <w:color w:val="000000" w:themeColor="text1"/>
          <w:sz w:val="24"/>
          <w:szCs w:val="24"/>
        </w:rPr>
        <w:t>max_bonus_pct</w:t>
      </w:r>
      <w:proofErr w:type="spellEnd"/>
      <w:r w:rsidRPr="00781B6C">
        <w:rPr>
          <w:rStyle w:val="HTMLCode"/>
          <w:rFonts w:ascii="Times New Roman" w:eastAsiaTheme="majorEastAsia" w:hAnsi="Times New Roman" w:cs="Times New Roman"/>
          <w:color w:val="000000" w:themeColor="text1"/>
          <w:sz w:val="24"/>
          <w:szCs w:val="24"/>
        </w:rPr>
        <w:t xml:space="preserve"> &gt;= 110%)</w:t>
      </w:r>
    </w:p>
    <w:p w14:paraId="3051AB3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821C1A2"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This formula enables:</w:t>
      </w:r>
    </w:p>
    <w:p w14:paraId="520E323A" w14:textId="0BDB2351" w:rsidR="00F06D56" w:rsidRPr="00781B6C" w:rsidRDefault="00F06D56" w:rsidP="00781B6C">
      <w:pPr>
        <w:pStyle w:val="HTMLPreformatted"/>
        <w:numPr>
          <w:ilvl w:val="0"/>
          <w:numId w:val="26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Linear scaling of efficiency improvements via k1 coefficient</w:t>
      </w:r>
    </w:p>
    <w:p w14:paraId="05A9B4C3" w14:textId="70E6801D" w:rsidR="00F06D56" w:rsidRPr="00781B6C" w:rsidRDefault="00F06D56" w:rsidP="00781B6C">
      <w:pPr>
        <w:pStyle w:val="HTMLPreformatted"/>
        <w:numPr>
          <w:ilvl w:val="0"/>
          <w:numId w:val="26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Additive carbon bonuses via k2 coefficient</w:t>
      </w:r>
    </w:p>
    <w:p w14:paraId="5A886093" w14:textId="55CDC062" w:rsidR="00F06D56" w:rsidRPr="00781B6C" w:rsidRDefault="00F06D56" w:rsidP="00781B6C">
      <w:pPr>
        <w:pStyle w:val="HTMLPreformatted"/>
        <w:numPr>
          <w:ilvl w:val="0"/>
          <w:numId w:val="26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Configurable caps to limit settlement risk</w:t>
      </w:r>
    </w:p>
    <w:p w14:paraId="3CEDC909" w14:textId="515A665D" w:rsidR="00F06D56" w:rsidRPr="00781B6C" w:rsidRDefault="00F06D56" w:rsidP="00781B6C">
      <w:pPr>
        <w:pStyle w:val="HTMLPreformatted"/>
        <w:numPr>
          <w:ilvl w:val="0"/>
          <w:numId w:val="26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Separate tuning of efficiency versus carbon incentives</w:t>
      </w:r>
    </w:p>
    <w:p w14:paraId="09462BC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409112E" w14:textId="011AF3E4"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6.3.2.2 Settlement Parameters</w:t>
      </w:r>
    </w:p>
    <w:p w14:paraId="4AE506E6"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F4682B1" w14:textId="72C772F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max_bonus_pct</w:t>
      </w:r>
      <w:proofErr w:type="spellEnd"/>
    </w:p>
    <w:p w14:paraId="5F1091AC" w14:textId="609A79E5"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19B1575E" w14:textId="21433C5B"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0.0 to 500.0</w:t>
      </w:r>
    </w:p>
    <w:p w14:paraId="4371697F" w14:textId="2B6F33B2"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Percentage</w:t>
      </w:r>
    </w:p>
    <w:p w14:paraId="70E8F763" w14:textId="641EF5D3"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 xml:space="preserve">Description: Maximum allowable settlement bonus, caps positive </w:t>
      </w: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values</w:t>
      </w:r>
    </w:p>
    <w:p w14:paraId="34679165" w14:textId="12C98868"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300.0</w:t>
      </w:r>
    </w:p>
    <w:p w14:paraId="04418FE9" w14:textId="5882AEB5"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300.0</w:t>
      </w:r>
    </w:p>
    <w:p w14:paraId="623A844E" w14:textId="2875470C" w:rsidR="00F06D56" w:rsidRPr="00781B6C" w:rsidRDefault="00F06D56" w:rsidP="00781B6C">
      <w:pPr>
        <w:pStyle w:val="HTMLPreformatted"/>
        <w:numPr>
          <w:ilvl w:val="0"/>
          <w:numId w:val="26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Purpose: Limits financial exposure from exceptional efficiency achievements</w:t>
      </w:r>
    </w:p>
    <w:p w14:paraId="79F29A0C"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B0CA5E8" w14:textId="67CDA45C"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max_penalty_pct</w:t>
      </w:r>
      <w:proofErr w:type="spellEnd"/>
    </w:p>
    <w:p w14:paraId="5F45B688" w14:textId="3A65F59B"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107865FC" w14:textId="748C0C01"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-500.0 to 0.0</w:t>
      </w:r>
    </w:p>
    <w:p w14:paraId="75ED4192" w14:textId="3BB57441"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Units: Percentage</w:t>
      </w:r>
    </w:p>
    <w:p w14:paraId="29F973C1" w14:textId="3B39BF0D"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Description: Maximum allowable settlement penalty (negative value), caps negative </w:t>
      </w: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values</w:t>
      </w:r>
    </w:p>
    <w:p w14:paraId="61DA7460" w14:textId="31631C9B"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-200.0</w:t>
      </w:r>
    </w:p>
    <w:p w14:paraId="14AF68BC" w14:textId="424D39B4"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Default: -200.0</w:t>
      </w:r>
    </w:p>
    <w:p w14:paraId="2851B051" w14:textId="27AB8E9A" w:rsidR="00F06D56" w:rsidRPr="00781B6C" w:rsidRDefault="00F06D56" w:rsidP="00781B6C">
      <w:pPr>
        <w:pStyle w:val="HTMLPreformatted"/>
        <w:numPr>
          <w:ilvl w:val="0"/>
          <w:numId w:val="265"/>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Purpose: Limits financial penalties for efficiency underperformance while maintaining incentive pressure</w:t>
      </w:r>
    </w:p>
    <w:p w14:paraId="60E5D9D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CE39CDE" w14:textId="6EE9D5D2"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6.3.3 Low Carbon Window Bonus Object</w:t>
      </w:r>
    </w:p>
    <w:p w14:paraId="7305E994"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4DED969" w14:textId="0A96D7C4"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low_carbon_window_bonus</w:t>
      </w:r>
      <w:proofErr w:type="spellEnd"/>
    </w:p>
    <w:p w14:paraId="34477AB8" w14:textId="32A679EC"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Object containing nested fields as follows:</w:t>
      </w:r>
    </w:p>
    <w:p w14:paraId="353BBC10"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FAA75C6" w14:textId="75C31F63"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low_carbon_window_bonus.eligible</w:t>
      </w:r>
      <w:proofErr w:type="spellEnd"/>
    </w:p>
    <w:p w14:paraId="5974FD1A" w14:textId="5E89A6F0" w:rsidR="00F06D56" w:rsidRPr="00781B6C" w:rsidRDefault="00F06D56" w:rsidP="00781B6C">
      <w:pPr>
        <w:pStyle w:val="HTMLPreformatted"/>
        <w:numPr>
          <w:ilvl w:val="0"/>
          <w:numId w:val="26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Boolean</w:t>
      </w:r>
    </w:p>
    <w:p w14:paraId="781EB5EB" w14:textId="61D62D7C" w:rsidR="00F06D56" w:rsidRPr="00781B6C" w:rsidRDefault="00F06D56" w:rsidP="00781B6C">
      <w:pPr>
        <w:pStyle w:val="HTMLPreformatted"/>
        <w:numPr>
          <w:ilvl w:val="0"/>
          <w:numId w:val="26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True if inference was executed during identified low-carbon time window</w:t>
      </w:r>
    </w:p>
    <w:p w14:paraId="4D35F2A7" w14:textId="709BE841" w:rsidR="00F06D56" w:rsidRPr="00781B6C" w:rsidRDefault="00F06D56" w:rsidP="00781B6C">
      <w:pPr>
        <w:pStyle w:val="HTMLPreformatted"/>
        <w:numPr>
          <w:ilvl w:val="0"/>
          <w:numId w:val="266"/>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true</w:t>
      </w:r>
    </w:p>
    <w:p w14:paraId="29AADB4B"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AAB91EF" w14:textId="223A436E"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low_carbon_window_bonus.bonus_pct</w:t>
      </w:r>
      <w:proofErr w:type="spellEnd"/>
    </w:p>
    <w:p w14:paraId="430A2E74" w14:textId="0F44E8D3" w:rsidR="00F06D56" w:rsidRPr="00781B6C" w:rsidRDefault="00F06D56" w:rsidP="00781B6C">
      <w:pPr>
        <w:pStyle w:val="HTMLPreformatted"/>
        <w:numPr>
          <w:ilvl w:val="0"/>
          <w:numId w:val="26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Float</w:t>
      </w:r>
    </w:p>
    <w:p w14:paraId="78A4ED8E" w14:textId="61A49688" w:rsidR="00F06D56" w:rsidRPr="00781B6C" w:rsidRDefault="00F06D56" w:rsidP="00781B6C">
      <w:pPr>
        <w:pStyle w:val="HTMLPreformatted"/>
        <w:numPr>
          <w:ilvl w:val="0"/>
          <w:numId w:val="26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Range: 0.0 to 100.0</w:t>
      </w:r>
    </w:p>
    <w:p w14:paraId="6A3A637C" w14:textId="022FBBDF" w:rsidR="00F06D56" w:rsidRPr="00781B6C" w:rsidRDefault="00F06D56" w:rsidP="00781B6C">
      <w:pPr>
        <w:pStyle w:val="HTMLPreformatted"/>
        <w:numPr>
          <w:ilvl w:val="0"/>
          <w:numId w:val="26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Units: Percentage</w:t>
      </w:r>
    </w:p>
    <w:p w14:paraId="5D077279" w14:textId="7C471307" w:rsidR="00F06D56" w:rsidRPr="00781B6C" w:rsidRDefault="00F06D56" w:rsidP="00781B6C">
      <w:pPr>
        <w:pStyle w:val="HTMLPreformatted"/>
        <w:numPr>
          <w:ilvl w:val="0"/>
          <w:numId w:val="26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Additional bonus percentage for low-carbon execution</w:t>
      </w:r>
    </w:p>
    <w:p w14:paraId="01BF716A" w14:textId="4DB1FC84" w:rsidR="00F06D56" w:rsidRPr="00781B6C" w:rsidRDefault="00F06D56" w:rsidP="00781B6C">
      <w:pPr>
        <w:pStyle w:val="HTMLPreformatted"/>
        <w:numPr>
          <w:ilvl w:val="0"/>
          <w:numId w:val="267"/>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10.0 (10% additional bonus)</w:t>
      </w:r>
    </w:p>
    <w:p w14:paraId="286EA0B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719331A" w14:textId="5FC872D9"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low_carbon_window_bonus.window_start</w:t>
      </w:r>
      <w:proofErr w:type="spellEnd"/>
    </w:p>
    <w:p w14:paraId="5CCA3F04" w14:textId="48BF4417" w:rsidR="00F06D56" w:rsidRPr="00781B6C" w:rsidRDefault="00F06D56" w:rsidP="00781B6C">
      <w:pPr>
        <w:pStyle w:val="HTMLPreformatted"/>
        <w:numPr>
          <w:ilvl w:val="0"/>
          <w:numId w:val="26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55E05CBC" w14:textId="6CA3FADF" w:rsidR="00F06D56" w:rsidRPr="00781B6C" w:rsidRDefault="00F06D56" w:rsidP="00781B6C">
      <w:pPr>
        <w:pStyle w:val="HTMLPreformatted"/>
        <w:numPr>
          <w:ilvl w:val="0"/>
          <w:numId w:val="26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Format: ISO 8601 datetime with </w:t>
      </w:r>
      <w:proofErr w:type="spellStart"/>
      <w:r w:rsidRPr="00781B6C">
        <w:rPr>
          <w:rStyle w:val="HTMLCode"/>
          <w:rFonts w:ascii="Times New Roman" w:eastAsiaTheme="majorEastAsia" w:hAnsi="Times New Roman" w:cs="Times New Roman"/>
          <w:color w:val="000000" w:themeColor="text1"/>
          <w:sz w:val="24"/>
          <w:szCs w:val="24"/>
        </w:rPr>
        <w:t>timezone</w:t>
      </w:r>
      <w:proofErr w:type="spellEnd"/>
    </w:p>
    <w:p w14:paraId="1B5281CC" w14:textId="69DC3904" w:rsidR="00F06D56" w:rsidRPr="00781B6C" w:rsidRDefault="00F06D56" w:rsidP="00781B6C">
      <w:pPr>
        <w:pStyle w:val="HTMLPreformatted"/>
        <w:numPr>
          <w:ilvl w:val="0"/>
          <w:numId w:val="26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Start of the low-carbon time window</w:t>
      </w:r>
    </w:p>
    <w:p w14:paraId="474A3F5C" w14:textId="40843FF8" w:rsidR="00F06D56" w:rsidRPr="00781B6C" w:rsidRDefault="00F06D56" w:rsidP="00781B6C">
      <w:pPr>
        <w:pStyle w:val="HTMLPreformatted"/>
        <w:numPr>
          <w:ilvl w:val="0"/>
          <w:numId w:val="268"/>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"2025-10-31T12:00:00.000Z"</w:t>
      </w:r>
    </w:p>
    <w:p w14:paraId="066D7482"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01B48AA" w14:textId="2995423C"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low_carbon_window_bonus.window_end</w:t>
      </w:r>
      <w:proofErr w:type="spellEnd"/>
    </w:p>
    <w:p w14:paraId="21BF6665" w14:textId="5A78908F" w:rsidR="00F06D56" w:rsidRPr="00781B6C" w:rsidRDefault="00F06D56" w:rsidP="00781B6C">
      <w:pPr>
        <w:pStyle w:val="HTMLPreformatted"/>
        <w:numPr>
          <w:ilvl w:val="0"/>
          <w:numId w:val="26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46C7F2DA" w14:textId="5E4E9B4F" w:rsidR="00F06D56" w:rsidRPr="00781B6C" w:rsidRDefault="00F06D56" w:rsidP="00781B6C">
      <w:pPr>
        <w:pStyle w:val="HTMLPreformatted"/>
        <w:numPr>
          <w:ilvl w:val="0"/>
          <w:numId w:val="26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Format: ISO 8601 datetime with </w:t>
      </w:r>
      <w:proofErr w:type="spellStart"/>
      <w:r w:rsidRPr="00781B6C">
        <w:rPr>
          <w:rStyle w:val="HTMLCode"/>
          <w:rFonts w:ascii="Times New Roman" w:eastAsiaTheme="majorEastAsia" w:hAnsi="Times New Roman" w:cs="Times New Roman"/>
          <w:color w:val="000000" w:themeColor="text1"/>
          <w:sz w:val="24"/>
          <w:szCs w:val="24"/>
        </w:rPr>
        <w:t>timezone</w:t>
      </w:r>
      <w:proofErr w:type="spellEnd"/>
    </w:p>
    <w:p w14:paraId="7FBC7DF1" w14:textId="08A90BFB" w:rsidR="00F06D56" w:rsidRPr="00781B6C" w:rsidRDefault="00F06D56" w:rsidP="00781B6C">
      <w:pPr>
        <w:pStyle w:val="HTMLPreformatted"/>
        <w:numPr>
          <w:ilvl w:val="0"/>
          <w:numId w:val="26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End of the low-carbon time window</w:t>
      </w:r>
    </w:p>
    <w:p w14:paraId="7D388434" w14:textId="583D4D56" w:rsidR="00F06D56" w:rsidRPr="00781B6C" w:rsidRDefault="00F06D56" w:rsidP="00781B6C">
      <w:pPr>
        <w:pStyle w:val="HTMLPreformatted"/>
        <w:numPr>
          <w:ilvl w:val="0"/>
          <w:numId w:val="269"/>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"2025-10-31T16:00:00.000Z"</w:t>
      </w:r>
    </w:p>
    <w:p w14:paraId="7C34B041"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C5AA713" w14:textId="0B0ACCC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6.3.4 Metadata Fields</w:t>
      </w:r>
    </w:p>
    <w:p w14:paraId="0CC84851"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A8AF8AE" w14:textId="141B696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compute_class</w:t>
      </w:r>
      <w:proofErr w:type="spellEnd"/>
    </w:p>
    <w:p w14:paraId="40732053" w14:textId="12BCBACD" w:rsidR="00F06D56" w:rsidRPr="00781B6C" w:rsidRDefault="00F06D56" w:rsidP="00781B6C">
      <w:pPr>
        <w:pStyle w:val="HTMLPreformatted"/>
        <w:numPr>
          <w:ilvl w:val="0"/>
          <w:numId w:val="27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1BABE666" w14:textId="6D570789" w:rsidR="00F06D56" w:rsidRPr="00781B6C" w:rsidRDefault="00F06D56" w:rsidP="00781B6C">
      <w:pPr>
        <w:pStyle w:val="HTMLPreformatted"/>
        <w:numPr>
          <w:ilvl w:val="0"/>
          <w:numId w:val="27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Compute class for this settlement calculation</w:t>
      </w:r>
    </w:p>
    <w:p w14:paraId="2CB28D28" w14:textId="3EC91465" w:rsidR="00F06D56" w:rsidRPr="00781B6C" w:rsidRDefault="00F06D56" w:rsidP="00781B6C">
      <w:pPr>
        <w:pStyle w:val="HTMLPreformatted"/>
        <w:numPr>
          <w:ilvl w:val="0"/>
          <w:numId w:val="270"/>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"probabilistic"</w:t>
      </w:r>
    </w:p>
    <w:p w14:paraId="58DDF08D"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56233D4" w14:textId="7AAEF6FE"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audit_receipt_id</w:t>
      </w:r>
      <w:proofErr w:type="spellEnd"/>
    </w:p>
    <w:p w14:paraId="336B275B" w14:textId="22B65E2E" w:rsidR="00F06D56" w:rsidRPr="00781B6C" w:rsidRDefault="00F06D56" w:rsidP="00781B6C">
      <w:pPr>
        <w:pStyle w:val="HTMLPreformatted"/>
        <w:numPr>
          <w:ilvl w:val="0"/>
          <w:numId w:val="2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30D191A5" w14:textId="4947DF02" w:rsidR="00F06D56" w:rsidRPr="00781B6C" w:rsidRDefault="00F06D56" w:rsidP="00781B6C">
      <w:pPr>
        <w:pStyle w:val="HTMLPreformatted"/>
        <w:numPr>
          <w:ilvl w:val="0"/>
          <w:numId w:val="2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Format: UUID or hash reference</w:t>
      </w:r>
    </w:p>
    <w:p w14:paraId="72CD3AA2" w14:textId="65431BF7" w:rsidR="00F06D56" w:rsidRPr="00781B6C" w:rsidRDefault="00F06D56" w:rsidP="00781B6C">
      <w:pPr>
        <w:pStyle w:val="HTMLPreformatted"/>
        <w:numPr>
          <w:ilvl w:val="0"/>
          <w:numId w:val="2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Reference to immutable audit log entry containing full settlement details</w:t>
      </w:r>
    </w:p>
    <w:p w14:paraId="464F54EF" w14:textId="5A94B8DB" w:rsidR="00F06D56" w:rsidRPr="00781B6C" w:rsidRDefault="00F06D56" w:rsidP="00781B6C">
      <w:pPr>
        <w:pStyle w:val="HTMLPreformatted"/>
        <w:numPr>
          <w:ilvl w:val="0"/>
          <w:numId w:val="2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"audit-8f7e6d5c-4b3a-9e2f-1d0c-5a8b7c6e9f0a"</w:t>
      </w:r>
    </w:p>
    <w:p w14:paraId="6C7A26DE"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5320EE2" w14:textId="511556DD"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dispatch_receipt_id</w:t>
      </w:r>
      <w:proofErr w:type="spellEnd"/>
    </w:p>
    <w:p w14:paraId="0C71ADBA" w14:textId="239666CA" w:rsidR="00F06D56" w:rsidRPr="00781B6C" w:rsidRDefault="00F06D56" w:rsidP="00781B6C">
      <w:pPr>
        <w:pStyle w:val="HTMLPreformatted"/>
        <w:numPr>
          <w:ilvl w:val="0"/>
          <w:numId w:val="27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Type: String</w:t>
      </w:r>
    </w:p>
    <w:p w14:paraId="00225FD6" w14:textId="5BF20848" w:rsidR="00F06D56" w:rsidRPr="00781B6C" w:rsidRDefault="00F06D56" w:rsidP="00781B6C">
      <w:pPr>
        <w:pStyle w:val="HTMLPreformatted"/>
        <w:numPr>
          <w:ilvl w:val="0"/>
          <w:numId w:val="27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Format: UUID or hash reference</w:t>
      </w:r>
    </w:p>
    <w:p w14:paraId="41C34F1D" w14:textId="6F349522" w:rsidR="00F06D56" w:rsidRPr="00781B6C" w:rsidRDefault="00F06D56" w:rsidP="00781B6C">
      <w:pPr>
        <w:pStyle w:val="HTMLPreformatted"/>
        <w:numPr>
          <w:ilvl w:val="0"/>
          <w:numId w:val="27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Reference to dispatch receipt that authorized routing decision preceding this settlement</w:t>
      </w:r>
    </w:p>
    <w:p w14:paraId="7CBED21E" w14:textId="4F4A3788" w:rsidR="00F06D56" w:rsidRPr="00781B6C" w:rsidRDefault="00F06D56" w:rsidP="00781B6C">
      <w:pPr>
        <w:pStyle w:val="HTMLPreformatted"/>
        <w:numPr>
          <w:ilvl w:val="0"/>
          <w:numId w:val="27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"dispatch-3f2e1d0c-8b7a-6c5e-4d3f-2e1d0c9b8a7c"</w:t>
      </w:r>
    </w:p>
    <w:p w14:paraId="3F8FB52C" w14:textId="6D4131BF" w:rsidR="00F06D56" w:rsidRPr="00781B6C" w:rsidRDefault="00F06D56" w:rsidP="00781B6C">
      <w:pPr>
        <w:pStyle w:val="HTMLPreformatted"/>
        <w:numPr>
          <w:ilvl w:val="0"/>
          <w:numId w:val="272"/>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Purpose: Enables three-way linkage among dispatch authorization, inference execution, and settlement per Claim C.16</w:t>
      </w:r>
    </w:p>
    <w:p w14:paraId="07261E99"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C707D3E" w14:textId="395A7115"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781B6C">
        <w:rPr>
          <w:rStyle w:val="HTMLCode"/>
          <w:rFonts w:ascii="Times New Roman" w:eastAsiaTheme="majorEastAsia" w:hAnsi="Times New Roman" w:cs="Times New Roman"/>
          <w:b/>
          <w:bCs/>
          <w:color w:val="000000" w:themeColor="text1"/>
          <w:sz w:val="24"/>
          <w:szCs w:val="24"/>
        </w:rPr>
        <w:t>inference_receipt_id</w:t>
      </w:r>
      <w:proofErr w:type="spellEnd"/>
    </w:p>
    <w:p w14:paraId="62818D10" w14:textId="595E9698" w:rsidR="00F06D56" w:rsidRPr="00781B6C" w:rsidRDefault="00F06D56" w:rsidP="00781B6C">
      <w:pPr>
        <w:pStyle w:val="HTMLPreformatted"/>
        <w:numPr>
          <w:ilvl w:val="0"/>
          <w:numId w:val="27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Type: String</w:t>
      </w:r>
    </w:p>
    <w:p w14:paraId="1F0D7AFA" w14:textId="1CC4237B" w:rsidR="00F06D56" w:rsidRPr="00781B6C" w:rsidRDefault="00F06D56" w:rsidP="00781B6C">
      <w:pPr>
        <w:pStyle w:val="HTMLPreformatted"/>
        <w:numPr>
          <w:ilvl w:val="0"/>
          <w:numId w:val="27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Format: UUID or hash reference</w:t>
      </w:r>
    </w:p>
    <w:p w14:paraId="63338C54" w14:textId="2B91EC7E" w:rsidR="00F06D56" w:rsidRPr="00781B6C" w:rsidRDefault="00F06D56" w:rsidP="00781B6C">
      <w:pPr>
        <w:pStyle w:val="HTMLPreformatted"/>
        <w:numPr>
          <w:ilvl w:val="0"/>
          <w:numId w:val="27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Description: Reference to inference receipt containing execution measurements used in settlement calculation</w:t>
      </w:r>
    </w:p>
    <w:p w14:paraId="4B9B659B" w14:textId="182A6A34" w:rsidR="00F06D56" w:rsidRPr="00781B6C" w:rsidRDefault="00F06D56" w:rsidP="00781B6C">
      <w:pPr>
        <w:pStyle w:val="HTMLPreformatted"/>
        <w:numPr>
          <w:ilvl w:val="0"/>
          <w:numId w:val="27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Example: "inference-8f7e6d5c-4b3a-9e2f-1d0c-5a8b7c6e9f0a"</w:t>
      </w:r>
    </w:p>
    <w:p w14:paraId="2395C526" w14:textId="2E390ADC" w:rsidR="00F06D56" w:rsidRPr="00781B6C" w:rsidRDefault="00F06D56" w:rsidP="00781B6C">
      <w:pPr>
        <w:pStyle w:val="HTMLPreformatted"/>
        <w:numPr>
          <w:ilvl w:val="0"/>
          <w:numId w:val="273"/>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Purpose: Enables auditors to verify settlement calculations against actual measurements</w:t>
      </w:r>
    </w:p>
    <w:p w14:paraId="43B9147A" w14:textId="77777777" w:rsidR="00F06D56" w:rsidRPr="00781B6C"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071C557" w14:textId="56288C13" w:rsidR="00F06D56" w:rsidRPr="004E668C" w:rsidRDefault="00F06D56" w:rsidP="00F06D56">
      <w:pPr>
        <w:pStyle w:val="HTMLPreformatted"/>
        <w:spacing w:before="120" w:after="120"/>
        <w:rPr>
          <w:rStyle w:val="HTMLCode"/>
          <w:rFonts w:ascii="Times New Roman" w:eastAsiaTheme="majorEastAsia" w:hAnsi="Times New Roman" w:cs="Times New Roman"/>
          <w:b/>
          <w:bCs/>
          <w:color w:val="000000" w:themeColor="text1"/>
          <w:sz w:val="24"/>
          <w:szCs w:val="24"/>
        </w:rPr>
      </w:pPr>
      <w:r w:rsidRPr="005433F4">
        <w:rPr>
          <w:rStyle w:val="HTMLCode"/>
          <w:rFonts w:ascii="Times New Roman" w:eastAsiaTheme="majorEastAsia" w:hAnsi="Times New Roman" w:cs="Times New Roman"/>
          <w:b/>
          <w:bCs/>
          <w:color w:val="000000" w:themeColor="text1"/>
          <w:sz w:val="24"/>
          <w:szCs w:val="24"/>
        </w:rPr>
        <w:t>6.3.5 Complete Schema Example</w:t>
      </w:r>
    </w:p>
    <w:p w14:paraId="37AC8CB9"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719F612E"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baseline</w:t>
      </w:r>
      <w:proofErr w:type="gramEnd"/>
      <w:r w:rsidRPr="00F06D56">
        <w:rPr>
          <w:rStyle w:val="HTMLCode"/>
          <w:rFonts w:ascii="Times New Roman" w:eastAsiaTheme="majorEastAsia" w:hAnsi="Times New Roman" w:cs="Times New Roman"/>
          <w:color w:val="000000" w:themeColor="text1"/>
          <w:sz w:val="24"/>
          <w:szCs w:val="24"/>
        </w:rPr>
        <w:t>_joules_per_inference</w:t>
      </w:r>
      <w:proofErr w:type="spellEnd"/>
      <w:r w:rsidRPr="00F06D56">
        <w:rPr>
          <w:rStyle w:val="HTMLCode"/>
          <w:rFonts w:ascii="Times New Roman" w:eastAsiaTheme="majorEastAsia" w:hAnsi="Times New Roman" w:cs="Times New Roman"/>
          <w:color w:val="000000" w:themeColor="text1"/>
          <w:sz w:val="24"/>
          <w:szCs w:val="24"/>
        </w:rPr>
        <w:t>": 0.085,</w:t>
      </w:r>
    </w:p>
    <w:p w14:paraId="0A6028F6"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measured</w:t>
      </w:r>
      <w:proofErr w:type="gramEnd"/>
      <w:r w:rsidRPr="00F06D56">
        <w:rPr>
          <w:rStyle w:val="HTMLCode"/>
          <w:rFonts w:ascii="Times New Roman" w:eastAsiaTheme="majorEastAsia" w:hAnsi="Times New Roman" w:cs="Times New Roman"/>
          <w:color w:val="000000" w:themeColor="text1"/>
          <w:sz w:val="24"/>
          <w:szCs w:val="24"/>
        </w:rPr>
        <w:t>_joules</w:t>
      </w:r>
      <w:proofErr w:type="spellEnd"/>
      <w:r w:rsidRPr="00F06D56">
        <w:rPr>
          <w:rStyle w:val="HTMLCode"/>
          <w:rFonts w:ascii="Times New Roman" w:eastAsiaTheme="majorEastAsia" w:hAnsi="Times New Roman" w:cs="Times New Roman"/>
          <w:color w:val="000000" w:themeColor="text1"/>
          <w:sz w:val="24"/>
          <w:szCs w:val="24"/>
        </w:rPr>
        <w:t>": 0.0425,</w:t>
      </w:r>
    </w:p>
    <w:p w14:paraId="2610139A"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efficiency</w:t>
      </w:r>
      <w:proofErr w:type="gramEnd"/>
      <w:r w:rsidRPr="00F06D56">
        <w:rPr>
          <w:rStyle w:val="HTMLCode"/>
          <w:rFonts w:ascii="Times New Roman" w:eastAsiaTheme="majorEastAsia" w:hAnsi="Times New Roman" w:cs="Times New Roman"/>
          <w:color w:val="000000" w:themeColor="text1"/>
          <w:sz w:val="24"/>
          <w:szCs w:val="24"/>
        </w:rPr>
        <w:t>_delta</w:t>
      </w:r>
      <w:proofErr w:type="spellEnd"/>
      <w:r w:rsidRPr="00F06D56">
        <w:rPr>
          <w:rStyle w:val="HTMLCode"/>
          <w:rFonts w:ascii="Times New Roman" w:eastAsiaTheme="majorEastAsia" w:hAnsi="Times New Roman" w:cs="Times New Roman"/>
          <w:color w:val="000000" w:themeColor="text1"/>
          <w:sz w:val="24"/>
          <w:szCs w:val="24"/>
        </w:rPr>
        <w:t>": 0.50,</w:t>
      </w:r>
    </w:p>
    <w:p w14:paraId="51CCB131"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settlement</w:t>
      </w:r>
      <w:proofErr w:type="gramEnd"/>
      <w:r w:rsidRPr="00F06D56">
        <w:rPr>
          <w:rStyle w:val="HTMLCode"/>
          <w:rFonts w:ascii="Times New Roman" w:eastAsiaTheme="majorEastAsia" w:hAnsi="Times New Roman" w:cs="Times New Roman"/>
          <w:color w:val="000000" w:themeColor="text1"/>
          <w:sz w:val="24"/>
          <w:szCs w:val="24"/>
        </w:rPr>
        <w:t>_discount_pct</w:t>
      </w:r>
      <w:proofErr w:type="spellEnd"/>
      <w:r w:rsidRPr="00F06D56">
        <w:rPr>
          <w:rStyle w:val="HTMLCode"/>
          <w:rFonts w:ascii="Times New Roman" w:eastAsiaTheme="majorEastAsia" w:hAnsi="Times New Roman" w:cs="Times New Roman"/>
          <w:color w:val="000000" w:themeColor="text1"/>
          <w:sz w:val="24"/>
          <w:szCs w:val="24"/>
        </w:rPr>
        <w:t>": 110.0,</w:t>
      </w:r>
    </w:p>
    <w:p w14:paraId="34B6921F"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max</w:t>
      </w:r>
      <w:proofErr w:type="gramEnd"/>
      <w:r w:rsidRPr="00F06D56">
        <w:rPr>
          <w:rStyle w:val="HTMLCode"/>
          <w:rFonts w:ascii="Times New Roman" w:eastAsiaTheme="majorEastAsia" w:hAnsi="Times New Roman" w:cs="Times New Roman"/>
          <w:color w:val="000000" w:themeColor="text1"/>
          <w:sz w:val="24"/>
          <w:szCs w:val="24"/>
        </w:rPr>
        <w:t>_bonus_pct</w:t>
      </w:r>
      <w:proofErr w:type="spellEnd"/>
      <w:r w:rsidRPr="00F06D56">
        <w:rPr>
          <w:rStyle w:val="HTMLCode"/>
          <w:rFonts w:ascii="Times New Roman" w:eastAsiaTheme="majorEastAsia" w:hAnsi="Times New Roman" w:cs="Times New Roman"/>
          <w:color w:val="000000" w:themeColor="text1"/>
          <w:sz w:val="24"/>
          <w:szCs w:val="24"/>
        </w:rPr>
        <w:t>": 300.0,</w:t>
      </w:r>
    </w:p>
    <w:p w14:paraId="5B1089A0"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max</w:t>
      </w:r>
      <w:proofErr w:type="gramEnd"/>
      <w:r w:rsidRPr="00F06D56">
        <w:rPr>
          <w:rStyle w:val="HTMLCode"/>
          <w:rFonts w:ascii="Times New Roman" w:eastAsiaTheme="majorEastAsia" w:hAnsi="Times New Roman" w:cs="Times New Roman"/>
          <w:color w:val="000000" w:themeColor="text1"/>
          <w:sz w:val="24"/>
          <w:szCs w:val="24"/>
        </w:rPr>
        <w:t>_penalty_pct</w:t>
      </w:r>
      <w:proofErr w:type="spellEnd"/>
      <w:r w:rsidRPr="00F06D56">
        <w:rPr>
          <w:rStyle w:val="HTMLCode"/>
          <w:rFonts w:ascii="Times New Roman" w:eastAsiaTheme="majorEastAsia" w:hAnsi="Times New Roman" w:cs="Times New Roman"/>
          <w:color w:val="000000" w:themeColor="text1"/>
          <w:sz w:val="24"/>
          <w:szCs w:val="24"/>
        </w:rPr>
        <w:t>": -200.0,</w:t>
      </w:r>
    </w:p>
    <w:p w14:paraId="247C9B37"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low</w:t>
      </w:r>
      <w:proofErr w:type="gramEnd"/>
      <w:r w:rsidRPr="00F06D56">
        <w:rPr>
          <w:rStyle w:val="HTMLCode"/>
          <w:rFonts w:ascii="Times New Roman" w:eastAsiaTheme="majorEastAsia" w:hAnsi="Times New Roman" w:cs="Times New Roman"/>
          <w:color w:val="000000" w:themeColor="text1"/>
          <w:sz w:val="24"/>
          <w:szCs w:val="24"/>
        </w:rPr>
        <w:t>_carbon_window_bonus</w:t>
      </w:r>
      <w:proofErr w:type="spellEnd"/>
      <w:r w:rsidRPr="00F06D56">
        <w:rPr>
          <w:rStyle w:val="HTMLCode"/>
          <w:rFonts w:ascii="Times New Roman" w:eastAsiaTheme="majorEastAsia" w:hAnsi="Times New Roman" w:cs="Times New Roman"/>
          <w:color w:val="000000" w:themeColor="text1"/>
          <w:sz w:val="24"/>
          <w:szCs w:val="24"/>
        </w:rPr>
        <w:t>": {</w:t>
      </w:r>
    </w:p>
    <w:p w14:paraId="5B5B4985"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"eligible": true,</w:t>
      </w:r>
    </w:p>
    <w:p w14:paraId="58206A87"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bonus</w:t>
      </w:r>
      <w:proofErr w:type="gramEnd"/>
      <w:r w:rsidRPr="00F06D56">
        <w:rPr>
          <w:rStyle w:val="HTMLCode"/>
          <w:rFonts w:ascii="Times New Roman" w:eastAsiaTheme="majorEastAsia" w:hAnsi="Times New Roman" w:cs="Times New Roman"/>
          <w:color w:val="000000" w:themeColor="text1"/>
          <w:sz w:val="24"/>
          <w:szCs w:val="24"/>
        </w:rPr>
        <w:t>_pct</w:t>
      </w:r>
      <w:proofErr w:type="spellEnd"/>
      <w:r w:rsidRPr="00F06D56">
        <w:rPr>
          <w:rStyle w:val="HTMLCode"/>
          <w:rFonts w:ascii="Times New Roman" w:eastAsiaTheme="majorEastAsia" w:hAnsi="Times New Roman" w:cs="Times New Roman"/>
          <w:color w:val="000000" w:themeColor="text1"/>
          <w:sz w:val="24"/>
          <w:szCs w:val="24"/>
        </w:rPr>
        <w:t>": 10.0,</w:t>
      </w:r>
    </w:p>
    <w:p w14:paraId="6EA39681"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window</w:t>
      </w:r>
      <w:proofErr w:type="gramEnd"/>
      <w:r w:rsidRPr="00F06D56">
        <w:rPr>
          <w:rStyle w:val="HTMLCode"/>
          <w:rFonts w:ascii="Times New Roman" w:eastAsiaTheme="majorEastAsia" w:hAnsi="Times New Roman" w:cs="Times New Roman"/>
          <w:color w:val="000000" w:themeColor="text1"/>
          <w:sz w:val="24"/>
          <w:szCs w:val="24"/>
        </w:rPr>
        <w:t>_start</w:t>
      </w:r>
      <w:proofErr w:type="spellEnd"/>
      <w:r w:rsidRPr="00F06D56">
        <w:rPr>
          <w:rStyle w:val="HTMLCode"/>
          <w:rFonts w:ascii="Times New Roman" w:eastAsiaTheme="majorEastAsia" w:hAnsi="Times New Roman" w:cs="Times New Roman"/>
          <w:color w:val="000000" w:themeColor="text1"/>
          <w:sz w:val="24"/>
          <w:szCs w:val="24"/>
        </w:rPr>
        <w:t>": "2025-10-31T12:00:00.000Z",</w:t>
      </w:r>
    </w:p>
    <w:p w14:paraId="14D1CE6C"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window</w:t>
      </w:r>
      <w:proofErr w:type="gramEnd"/>
      <w:r w:rsidRPr="00F06D56">
        <w:rPr>
          <w:rStyle w:val="HTMLCode"/>
          <w:rFonts w:ascii="Times New Roman" w:eastAsiaTheme="majorEastAsia" w:hAnsi="Times New Roman" w:cs="Times New Roman"/>
          <w:color w:val="000000" w:themeColor="text1"/>
          <w:sz w:val="24"/>
          <w:szCs w:val="24"/>
        </w:rPr>
        <w:t>_end</w:t>
      </w:r>
      <w:proofErr w:type="spellEnd"/>
      <w:r w:rsidRPr="00F06D56">
        <w:rPr>
          <w:rStyle w:val="HTMLCode"/>
          <w:rFonts w:ascii="Times New Roman" w:eastAsiaTheme="majorEastAsia" w:hAnsi="Times New Roman" w:cs="Times New Roman"/>
          <w:color w:val="000000" w:themeColor="text1"/>
          <w:sz w:val="24"/>
          <w:szCs w:val="24"/>
        </w:rPr>
        <w:t>": "2025-10-31T16:00:00.000Z"</w:t>
      </w:r>
    </w:p>
    <w:p w14:paraId="4FE8CCF1"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310B0CDF"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compute</w:t>
      </w:r>
      <w:proofErr w:type="gramEnd"/>
      <w:r w:rsidRPr="00F06D56">
        <w:rPr>
          <w:rStyle w:val="HTMLCode"/>
          <w:rFonts w:ascii="Times New Roman" w:eastAsiaTheme="majorEastAsia" w:hAnsi="Times New Roman" w:cs="Times New Roman"/>
          <w:color w:val="000000" w:themeColor="text1"/>
          <w:sz w:val="24"/>
          <w:szCs w:val="24"/>
        </w:rPr>
        <w:t>_class</w:t>
      </w:r>
      <w:proofErr w:type="spellEnd"/>
      <w:r w:rsidRPr="00F06D56">
        <w:rPr>
          <w:rStyle w:val="HTMLCode"/>
          <w:rFonts w:ascii="Times New Roman" w:eastAsiaTheme="majorEastAsia" w:hAnsi="Times New Roman" w:cs="Times New Roman"/>
          <w:color w:val="000000" w:themeColor="text1"/>
          <w:sz w:val="24"/>
          <w:szCs w:val="24"/>
        </w:rPr>
        <w:t>": "probabilistic",</w:t>
      </w:r>
    </w:p>
    <w:p w14:paraId="0FF9A041"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audit</w:t>
      </w:r>
      <w:proofErr w:type="gramEnd"/>
      <w:r w:rsidRPr="00F06D56">
        <w:rPr>
          <w:rStyle w:val="HTMLCode"/>
          <w:rFonts w:ascii="Times New Roman" w:eastAsiaTheme="majorEastAsia" w:hAnsi="Times New Roman" w:cs="Times New Roman"/>
          <w:color w:val="000000" w:themeColor="text1"/>
          <w:sz w:val="24"/>
          <w:szCs w:val="24"/>
        </w:rPr>
        <w:t>_receipt_id</w:t>
      </w:r>
      <w:proofErr w:type="spellEnd"/>
      <w:r w:rsidRPr="00F06D56">
        <w:rPr>
          <w:rStyle w:val="HTMLCode"/>
          <w:rFonts w:ascii="Times New Roman" w:eastAsiaTheme="majorEastAsia" w:hAnsi="Times New Roman" w:cs="Times New Roman"/>
          <w:color w:val="000000" w:themeColor="text1"/>
          <w:sz w:val="24"/>
          <w:szCs w:val="24"/>
        </w:rPr>
        <w:t>": "audit-8f7e6d5c-4b3a-9e2f-1d0c-5a8b7c6e9f0a",</w:t>
      </w:r>
    </w:p>
    <w:p w14:paraId="76859DE6"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dispatch</w:t>
      </w:r>
      <w:proofErr w:type="gramEnd"/>
      <w:r w:rsidRPr="00F06D56">
        <w:rPr>
          <w:rStyle w:val="HTMLCode"/>
          <w:rFonts w:ascii="Times New Roman" w:eastAsiaTheme="majorEastAsia" w:hAnsi="Times New Roman" w:cs="Times New Roman"/>
          <w:color w:val="000000" w:themeColor="text1"/>
          <w:sz w:val="24"/>
          <w:szCs w:val="24"/>
        </w:rPr>
        <w:t>_receipt_id</w:t>
      </w:r>
      <w:proofErr w:type="spellEnd"/>
      <w:r w:rsidRPr="00F06D56">
        <w:rPr>
          <w:rStyle w:val="HTMLCode"/>
          <w:rFonts w:ascii="Times New Roman" w:eastAsiaTheme="majorEastAsia" w:hAnsi="Times New Roman" w:cs="Times New Roman"/>
          <w:color w:val="000000" w:themeColor="text1"/>
          <w:sz w:val="24"/>
          <w:szCs w:val="24"/>
        </w:rPr>
        <w:t>": "dispatch-3f2e1d0c-8b7a-6c5e-4d3f-2e1d0c9b8a7c",</w:t>
      </w:r>
    </w:p>
    <w:p w14:paraId="7F077AE9" w14:textId="77777777"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inference</w:t>
      </w:r>
      <w:proofErr w:type="gramEnd"/>
      <w:r w:rsidRPr="00F06D56">
        <w:rPr>
          <w:rStyle w:val="HTMLCode"/>
          <w:rFonts w:ascii="Times New Roman" w:eastAsiaTheme="majorEastAsia" w:hAnsi="Times New Roman" w:cs="Times New Roman"/>
          <w:color w:val="000000" w:themeColor="text1"/>
          <w:sz w:val="24"/>
          <w:szCs w:val="24"/>
        </w:rPr>
        <w:t>_receipt_id</w:t>
      </w:r>
      <w:proofErr w:type="spellEnd"/>
      <w:r w:rsidRPr="00F06D56">
        <w:rPr>
          <w:rStyle w:val="HTMLCode"/>
          <w:rFonts w:ascii="Times New Roman" w:eastAsiaTheme="majorEastAsia" w:hAnsi="Times New Roman" w:cs="Times New Roman"/>
          <w:color w:val="000000" w:themeColor="text1"/>
          <w:sz w:val="24"/>
          <w:szCs w:val="24"/>
        </w:rPr>
        <w:t>": "inference-8f7e6d5c-4b3a-9e2f-1d0c-5a8b7c6e9f0a"</w:t>
      </w:r>
    </w:p>
    <w:p w14:paraId="5E147BAB" w14:textId="71CF1063" w:rsidR="00F06D56" w:rsidRPr="00F06D56" w:rsidRDefault="00F06D56" w:rsidP="005433F4">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52D92955" w14:textId="77777777" w:rsidR="00F06D56" w:rsidRPr="00F06D56" w:rsidRDefault="00F06D56" w:rsidP="00F06D56">
      <w:pPr>
        <w:pStyle w:val="HTMLPreformatted"/>
        <w:spacing w:before="120" w:after="120"/>
        <w:rPr>
          <w:rStyle w:val="HTMLCode"/>
          <w:rFonts w:ascii="Times New Roman" w:eastAsiaTheme="majorEastAsia" w:hAnsi="Times New Roman" w:cs="Times New Roman"/>
          <w:color w:val="000000" w:themeColor="text1"/>
          <w:sz w:val="24"/>
          <w:szCs w:val="24"/>
        </w:rPr>
      </w:pPr>
    </w:p>
    <w:p w14:paraId="70139664" w14:textId="7EB96ED6"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6.3.6 Validation Rules</w:t>
      </w:r>
    </w:p>
    <w:p w14:paraId="3A7D657A"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7AAC96A"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1. Efficiency Delta Bounds:</w:t>
      </w:r>
      <w:r w:rsidRPr="00F06D56">
        <w:rPr>
          <w:rStyle w:val="HTMLCode"/>
          <w:rFonts w:ascii="Times New Roman" w:eastAsiaTheme="majorEastAsia" w:hAnsi="Times New Roman" w:cs="Times New Roman"/>
          <w:color w:val="000000" w:themeColor="text1"/>
          <w:sz w:val="24"/>
          <w:szCs w:val="24"/>
        </w:rPr>
        <w:t xml:space="preserve"> </w:t>
      </w:r>
      <w:proofErr w:type="spellStart"/>
      <w:r w:rsidRPr="00F06D56">
        <w:rPr>
          <w:rStyle w:val="HTMLCode"/>
          <w:rFonts w:ascii="Times New Roman" w:eastAsiaTheme="majorEastAsia" w:hAnsi="Times New Roman" w:cs="Times New Roman"/>
          <w:color w:val="000000" w:themeColor="text1"/>
          <w:sz w:val="24"/>
          <w:szCs w:val="24"/>
        </w:rPr>
        <w:t>efficiency_delta</w:t>
      </w:r>
      <w:proofErr w:type="spellEnd"/>
      <w:r w:rsidRPr="00F06D56">
        <w:rPr>
          <w:rStyle w:val="HTMLCode"/>
          <w:rFonts w:ascii="Times New Roman" w:eastAsiaTheme="majorEastAsia" w:hAnsi="Times New Roman" w:cs="Times New Roman"/>
          <w:color w:val="000000" w:themeColor="text1"/>
          <w:sz w:val="24"/>
          <w:szCs w:val="24"/>
        </w:rPr>
        <w:t xml:space="preserve"> must be capped at -1.0 (when measured exceeds twice baseline) and 1.0 (when measured approaches zero).</w:t>
      </w:r>
    </w:p>
    <w:p w14:paraId="6DFDEE60"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1AED747"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2. Settlement Consistency:</w:t>
      </w:r>
      <w:r w:rsidRPr="00F06D56">
        <w:rPr>
          <w:rStyle w:val="HTMLCode"/>
          <w:rFonts w:ascii="Times New Roman" w:eastAsiaTheme="majorEastAsia" w:hAnsi="Times New Roman" w:cs="Times New Roman"/>
          <w:color w:val="000000" w:themeColor="text1"/>
          <w:sz w:val="24"/>
          <w:szCs w:val="24"/>
        </w:rPr>
        <w:t xml:space="preserve"> </w:t>
      </w:r>
      <w:proofErr w:type="spellStart"/>
      <w:r w:rsidRPr="00F06D56">
        <w:rPr>
          <w:rStyle w:val="HTMLCode"/>
          <w:rFonts w:ascii="Times New Roman" w:eastAsiaTheme="majorEastAsia" w:hAnsi="Times New Roman" w:cs="Times New Roman"/>
          <w:color w:val="000000" w:themeColor="text1"/>
          <w:sz w:val="24"/>
          <w:szCs w:val="24"/>
        </w:rPr>
        <w:t>settlement_discount_pct</w:t>
      </w:r>
      <w:proofErr w:type="spellEnd"/>
      <w:r w:rsidRPr="00F06D56">
        <w:rPr>
          <w:rStyle w:val="HTMLCode"/>
          <w:rFonts w:ascii="Times New Roman" w:eastAsiaTheme="majorEastAsia" w:hAnsi="Times New Roman" w:cs="Times New Roman"/>
          <w:color w:val="000000" w:themeColor="text1"/>
          <w:sz w:val="24"/>
          <w:szCs w:val="24"/>
        </w:rPr>
        <w:t xml:space="preserve"> must be computed from </w:t>
      </w:r>
      <w:proofErr w:type="spellStart"/>
      <w:r w:rsidRPr="00F06D56">
        <w:rPr>
          <w:rStyle w:val="HTMLCode"/>
          <w:rFonts w:ascii="Times New Roman" w:eastAsiaTheme="majorEastAsia" w:hAnsi="Times New Roman" w:cs="Times New Roman"/>
          <w:color w:val="000000" w:themeColor="text1"/>
          <w:sz w:val="24"/>
          <w:szCs w:val="24"/>
        </w:rPr>
        <w:t>efficiency_delta</w:t>
      </w:r>
      <w:proofErr w:type="spellEnd"/>
      <w:r w:rsidRPr="00F06D56">
        <w:rPr>
          <w:rStyle w:val="HTMLCode"/>
          <w:rFonts w:ascii="Times New Roman" w:eastAsiaTheme="majorEastAsia" w:hAnsi="Times New Roman" w:cs="Times New Roman"/>
          <w:color w:val="000000" w:themeColor="text1"/>
          <w:sz w:val="24"/>
          <w:szCs w:val="24"/>
        </w:rPr>
        <w:t xml:space="preserve"> using configured multipliers per Section 6.3.2.1 formula.</w:t>
      </w:r>
    </w:p>
    <w:p w14:paraId="6B85A91D"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1B5B413"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3. Time Window Validation:</w:t>
      </w:r>
      <w:r w:rsidRPr="00F06D56">
        <w:rPr>
          <w:rStyle w:val="HTMLCode"/>
          <w:rFonts w:ascii="Times New Roman" w:eastAsiaTheme="majorEastAsia" w:hAnsi="Times New Roman" w:cs="Times New Roman"/>
          <w:color w:val="000000" w:themeColor="text1"/>
          <w:sz w:val="24"/>
          <w:szCs w:val="24"/>
        </w:rPr>
        <w:t xml:space="preserve"> If </w:t>
      </w:r>
      <w:proofErr w:type="spellStart"/>
      <w:r w:rsidRPr="00F06D56">
        <w:rPr>
          <w:rStyle w:val="HTMLCode"/>
          <w:rFonts w:ascii="Times New Roman" w:eastAsiaTheme="majorEastAsia" w:hAnsi="Times New Roman" w:cs="Times New Roman"/>
          <w:color w:val="000000" w:themeColor="text1"/>
          <w:sz w:val="24"/>
          <w:szCs w:val="24"/>
        </w:rPr>
        <w:t>low_carbon_window_bonus.eligible</w:t>
      </w:r>
      <w:proofErr w:type="spellEnd"/>
      <w:r w:rsidRPr="00F06D56">
        <w:rPr>
          <w:rStyle w:val="HTMLCode"/>
          <w:rFonts w:ascii="Times New Roman" w:eastAsiaTheme="majorEastAsia" w:hAnsi="Times New Roman" w:cs="Times New Roman"/>
          <w:color w:val="000000" w:themeColor="text1"/>
          <w:sz w:val="24"/>
          <w:szCs w:val="24"/>
        </w:rPr>
        <w:t xml:space="preserve"> is true, inference timestamp must fall between </w:t>
      </w:r>
      <w:proofErr w:type="spellStart"/>
      <w:r w:rsidRPr="00F06D56">
        <w:rPr>
          <w:rStyle w:val="HTMLCode"/>
          <w:rFonts w:ascii="Times New Roman" w:eastAsiaTheme="majorEastAsia" w:hAnsi="Times New Roman" w:cs="Times New Roman"/>
          <w:color w:val="000000" w:themeColor="text1"/>
          <w:sz w:val="24"/>
          <w:szCs w:val="24"/>
        </w:rPr>
        <w:t>window_start</w:t>
      </w:r>
      <w:proofErr w:type="spellEnd"/>
      <w:r w:rsidRPr="00F06D56">
        <w:rPr>
          <w:rStyle w:val="HTMLCode"/>
          <w:rFonts w:ascii="Times New Roman" w:eastAsiaTheme="majorEastAsia" w:hAnsi="Times New Roman" w:cs="Times New Roman"/>
          <w:color w:val="000000" w:themeColor="text1"/>
          <w:sz w:val="24"/>
          <w:szCs w:val="24"/>
        </w:rPr>
        <w:t xml:space="preserve"> and </w:t>
      </w:r>
      <w:proofErr w:type="spellStart"/>
      <w:r w:rsidRPr="00F06D56">
        <w:rPr>
          <w:rStyle w:val="HTMLCode"/>
          <w:rFonts w:ascii="Times New Roman" w:eastAsiaTheme="majorEastAsia" w:hAnsi="Times New Roman" w:cs="Times New Roman"/>
          <w:color w:val="000000" w:themeColor="text1"/>
          <w:sz w:val="24"/>
          <w:szCs w:val="24"/>
        </w:rPr>
        <w:t>window_end</w:t>
      </w:r>
      <w:proofErr w:type="spellEnd"/>
      <w:r w:rsidRPr="00F06D56">
        <w:rPr>
          <w:rStyle w:val="HTMLCode"/>
          <w:rFonts w:ascii="Times New Roman" w:eastAsiaTheme="majorEastAsia" w:hAnsi="Times New Roman" w:cs="Times New Roman"/>
          <w:color w:val="000000" w:themeColor="text1"/>
          <w:sz w:val="24"/>
          <w:szCs w:val="24"/>
        </w:rPr>
        <w:t>.</w:t>
      </w:r>
    </w:p>
    <w:p w14:paraId="32C9FE04"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A22B361"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 xml:space="preserve">4. Baseline Freshness: </w:t>
      </w:r>
      <w:proofErr w:type="spellStart"/>
      <w:r w:rsidRPr="00F06D56">
        <w:rPr>
          <w:rStyle w:val="HTMLCode"/>
          <w:rFonts w:ascii="Times New Roman" w:eastAsiaTheme="majorEastAsia" w:hAnsi="Times New Roman" w:cs="Times New Roman"/>
          <w:color w:val="000000" w:themeColor="text1"/>
          <w:sz w:val="24"/>
          <w:szCs w:val="24"/>
        </w:rPr>
        <w:t>baseline_joules_per_inference</w:t>
      </w:r>
      <w:proofErr w:type="spellEnd"/>
      <w:r w:rsidRPr="00F06D56">
        <w:rPr>
          <w:rStyle w:val="HTMLCode"/>
          <w:rFonts w:ascii="Times New Roman" w:eastAsiaTheme="majorEastAsia" w:hAnsi="Times New Roman" w:cs="Times New Roman"/>
          <w:color w:val="000000" w:themeColor="text1"/>
          <w:sz w:val="24"/>
          <w:szCs w:val="24"/>
        </w:rPr>
        <w:t xml:space="preserve"> should be updated when model architecture changes or quarterly review occurs.</w:t>
      </w:r>
    </w:p>
    <w:p w14:paraId="70484523"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F9132B3"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5. Receipt Chain Integrity:</w:t>
      </w:r>
      <w:r w:rsidRPr="00F06D56">
        <w:rPr>
          <w:rStyle w:val="HTMLCode"/>
          <w:rFonts w:ascii="Times New Roman" w:eastAsiaTheme="majorEastAsia" w:hAnsi="Times New Roman" w:cs="Times New Roman"/>
          <w:color w:val="000000" w:themeColor="text1"/>
          <w:sz w:val="24"/>
          <w:szCs w:val="24"/>
        </w:rPr>
        <w:t xml:space="preserve"> </w:t>
      </w:r>
      <w:proofErr w:type="spellStart"/>
      <w:r w:rsidRPr="00F06D56">
        <w:rPr>
          <w:rStyle w:val="HTMLCode"/>
          <w:rFonts w:ascii="Times New Roman" w:eastAsiaTheme="majorEastAsia" w:hAnsi="Times New Roman" w:cs="Times New Roman"/>
          <w:color w:val="000000" w:themeColor="text1"/>
          <w:sz w:val="24"/>
          <w:szCs w:val="24"/>
        </w:rPr>
        <w:t>dispatch_receipt_id</w:t>
      </w:r>
      <w:proofErr w:type="spellEnd"/>
      <w:r w:rsidRPr="00F06D56">
        <w:rPr>
          <w:rStyle w:val="HTMLCode"/>
          <w:rFonts w:ascii="Times New Roman" w:eastAsiaTheme="majorEastAsia" w:hAnsi="Times New Roman" w:cs="Times New Roman"/>
          <w:color w:val="000000" w:themeColor="text1"/>
          <w:sz w:val="24"/>
          <w:szCs w:val="24"/>
        </w:rPr>
        <w:t xml:space="preserve"> and </w:t>
      </w:r>
      <w:proofErr w:type="spellStart"/>
      <w:r w:rsidRPr="00F06D56">
        <w:rPr>
          <w:rStyle w:val="HTMLCode"/>
          <w:rFonts w:ascii="Times New Roman" w:eastAsiaTheme="majorEastAsia" w:hAnsi="Times New Roman" w:cs="Times New Roman"/>
          <w:color w:val="000000" w:themeColor="text1"/>
          <w:sz w:val="24"/>
          <w:szCs w:val="24"/>
        </w:rPr>
        <w:t>inference_receipt_id</w:t>
      </w:r>
      <w:proofErr w:type="spellEnd"/>
      <w:r w:rsidRPr="00F06D56">
        <w:rPr>
          <w:rStyle w:val="HTMLCode"/>
          <w:rFonts w:ascii="Times New Roman" w:eastAsiaTheme="majorEastAsia" w:hAnsi="Times New Roman" w:cs="Times New Roman"/>
          <w:color w:val="000000" w:themeColor="text1"/>
          <w:sz w:val="24"/>
          <w:szCs w:val="24"/>
        </w:rPr>
        <w:t xml:space="preserve"> must reference valid receipts in the immutable audit log, enabling end-to-end verification from routing through execution to settlement.</w:t>
      </w:r>
    </w:p>
    <w:p w14:paraId="2052AE8F"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EFF59E6"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 Confidence Scaling:</w:t>
      </w:r>
      <w:r w:rsidRPr="00F06D56">
        <w:rPr>
          <w:rStyle w:val="HTMLCode"/>
          <w:rFonts w:ascii="Times New Roman" w:eastAsiaTheme="majorEastAsia" w:hAnsi="Times New Roman" w:cs="Times New Roman"/>
          <w:color w:val="000000" w:themeColor="text1"/>
          <w:sz w:val="24"/>
          <w:szCs w:val="24"/>
        </w:rPr>
        <w:t xml:space="preserve"> When </w:t>
      </w:r>
      <w:proofErr w:type="spellStart"/>
      <w:r w:rsidRPr="00F06D56">
        <w:rPr>
          <w:rStyle w:val="HTMLCode"/>
          <w:rFonts w:ascii="Times New Roman" w:eastAsiaTheme="majorEastAsia" w:hAnsi="Times New Roman" w:cs="Times New Roman"/>
          <w:color w:val="000000" w:themeColor="text1"/>
          <w:sz w:val="24"/>
          <w:szCs w:val="24"/>
        </w:rPr>
        <w:t>measurement_confidence</w:t>
      </w:r>
      <w:proofErr w:type="spellEnd"/>
      <w:r w:rsidRPr="00F06D56">
        <w:rPr>
          <w:rStyle w:val="HTMLCode"/>
          <w:rFonts w:ascii="Times New Roman" w:eastAsiaTheme="majorEastAsia" w:hAnsi="Times New Roman" w:cs="Times New Roman"/>
          <w:color w:val="000000" w:themeColor="text1"/>
          <w:sz w:val="24"/>
          <w:szCs w:val="24"/>
        </w:rPr>
        <w:t xml:space="preserve"> (from Section 6.1.3) is below threshold (typically 0.90), </w:t>
      </w:r>
      <w:proofErr w:type="spellStart"/>
      <w:r w:rsidRPr="00F06D56">
        <w:rPr>
          <w:rStyle w:val="HTMLCode"/>
          <w:rFonts w:ascii="Times New Roman" w:eastAsiaTheme="majorEastAsia" w:hAnsi="Times New Roman" w:cs="Times New Roman"/>
          <w:color w:val="000000" w:themeColor="text1"/>
          <w:sz w:val="24"/>
          <w:szCs w:val="24"/>
        </w:rPr>
        <w:t>settlement_discount_pct</w:t>
      </w:r>
      <w:proofErr w:type="spellEnd"/>
      <w:r w:rsidRPr="00F06D56">
        <w:rPr>
          <w:rStyle w:val="HTMLCode"/>
          <w:rFonts w:ascii="Times New Roman" w:eastAsiaTheme="majorEastAsia" w:hAnsi="Times New Roman" w:cs="Times New Roman"/>
          <w:color w:val="000000" w:themeColor="text1"/>
          <w:sz w:val="24"/>
          <w:szCs w:val="24"/>
        </w:rPr>
        <w:t xml:space="preserve"> should be scaled proportionally per Claim C.20.</w:t>
      </w:r>
    </w:p>
    <w:p w14:paraId="45289E00"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23890D5" w14:textId="2ADDFC42" w:rsid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7. Settlement Caps:</w:t>
      </w:r>
      <w:r w:rsidRPr="00F06D56">
        <w:rPr>
          <w:rStyle w:val="HTMLCode"/>
          <w:rFonts w:ascii="Times New Roman" w:eastAsiaTheme="majorEastAsia" w:hAnsi="Times New Roman" w:cs="Times New Roman"/>
          <w:color w:val="000000" w:themeColor="text1"/>
          <w:sz w:val="24"/>
          <w:szCs w:val="24"/>
        </w:rPr>
        <w:t xml:space="preserve"> Computed </w:t>
      </w:r>
      <w:proofErr w:type="spellStart"/>
      <w:r w:rsidRPr="00F06D56">
        <w:rPr>
          <w:rStyle w:val="HTMLCode"/>
          <w:rFonts w:ascii="Times New Roman" w:eastAsiaTheme="majorEastAsia" w:hAnsi="Times New Roman" w:cs="Times New Roman"/>
          <w:color w:val="000000" w:themeColor="text1"/>
          <w:sz w:val="24"/>
          <w:szCs w:val="24"/>
        </w:rPr>
        <w:t>settlement_discount_pct</w:t>
      </w:r>
      <w:proofErr w:type="spellEnd"/>
      <w:r w:rsidRPr="00F06D56">
        <w:rPr>
          <w:rStyle w:val="HTMLCode"/>
          <w:rFonts w:ascii="Times New Roman" w:eastAsiaTheme="majorEastAsia" w:hAnsi="Times New Roman" w:cs="Times New Roman"/>
          <w:color w:val="000000" w:themeColor="text1"/>
          <w:sz w:val="24"/>
          <w:szCs w:val="24"/>
        </w:rPr>
        <w:t xml:space="preserve"> must be capped at </w:t>
      </w:r>
      <w:proofErr w:type="spellStart"/>
      <w:r w:rsidRPr="00F06D56">
        <w:rPr>
          <w:rStyle w:val="HTMLCode"/>
          <w:rFonts w:ascii="Times New Roman" w:eastAsiaTheme="majorEastAsia" w:hAnsi="Times New Roman" w:cs="Times New Roman"/>
          <w:color w:val="000000" w:themeColor="text1"/>
          <w:sz w:val="24"/>
          <w:szCs w:val="24"/>
        </w:rPr>
        <w:t>max_bonus_pct</w:t>
      </w:r>
      <w:proofErr w:type="spellEnd"/>
      <w:r w:rsidRPr="00F06D56">
        <w:rPr>
          <w:rStyle w:val="HTMLCode"/>
          <w:rFonts w:ascii="Times New Roman" w:eastAsiaTheme="majorEastAsia" w:hAnsi="Times New Roman" w:cs="Times New Roman"/>
          <w:color w:val="000000" w:themeColor="text1"/>
          <w:sz w:val="24"/>
          <w:szCs w:val="24"/>
        </w:rPr>
        <w:t xml:space="preserve"> for positive values and </w:t>
      </w:r>
      <w:proofErr w:type="spellStart"/>
      <w:r w:rsidRPr="00F06D56">
        <w:rPr>
          <w:rStyle w:val="HTMLCode"/>
          <w:rFonts w:ascii="Times New Roman" w:eastAsiaTheme="majorEastAsia" w:hAnsi="Times New Roman" w:cs="Times New Roman"/>
          <w:color w:val="000000" w:themeColor="text1"/>
          <w:sz w:val="24"/>
          <w:szCs w:val="24"/>
        </w:rPr>
        <w:t>max_penalty_pct</w:t>
      </w:r>
      <w:proofErr w:type="spellEnd"/>
      <w:r w:rsidRPr="00F06D56">
        <w:rPr>
          <w:rStyle w:val="HTMLCode"/>
          <w:rFonts w:ascii="Times New Roman" w:eastAsiaTheme="majorEastAsia" w:hAnsi="Times New Roman" w:cs="Times New Roman"/>
          <w:color w:val="000000" w:themeColor="text1"/>
          <w:sz w:val="24"/>
          <w:szCs w:val="24"/>
        </w:rPr>
        <w:t xml:space="preserve"> for negative values, with capping event recorded in audit log including pre-cap and post-cap values.</w:t>
      </w:r>
    </w:p>
    <w:p w14:paraId="59923BC5" w14:textId="77777777" w:rsid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5347FC8"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6.3.7 Worked Settlement Example</w:t>
      </w:r>
    </w:p>
    <w:p w14:paraId="4A16D281"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FE1F063" w14:textId="2D897A07" w:rsid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The following example demonstrates settlement calculation for a thermodynamic processor achieving superior energy efficiency:</w:t>
      </w:r>
    </w:p>
    <w:p w14:paraId="439CCCCD" w14:textId="77777777" w:rsidR="00781B6C" w:rsidRPr="00781B6C" w:rsidRDefault="00781B6C" w:rsidP="00781B6C">
      <w:pPr>
        <w:pStyle w:val="HTMLPreformatted"/>
        <w:spacing w:line="276" w:lineRule="auto"/>
        <w:rPr>
          <w:rStyle w:val="HTMLCode"/>
          <w:rFonts w:ascii="Times New Roman" w:eastAsiaTheme="majorEastAsia" w:hAnsi="Times New Roman" w:cs="Times New Roman"/>
          <w:color w:val="000000" w:themeColor="text1"/>
          <w:sz w:val="24"/>
          <w:szCs w:val="24"/>
        </w:rPr>
      </w:pPr>
    </w:p>
    <w:p w14:paraId="19CFF323"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Given Parameters:</w:t>
      </w:r>
    </w:p>
    <w:p w14:paraId="59AF5237" w14:textId="786912D0"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Baseline energy (GPU): 0.100 joules per inference</w:t>
      </w:r>
    </w:p>
    <w:p w14:paraId="35F1F347" w14:textId="7203C100"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Measured energy (thermodynamic): 0.045 joules per inference</w:t>
      </w:r>
    </w:p>
    <w:p w14:paraId="1E0EC8D5" w14:textId="15101E8E"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lastRenderedPageBreak/>
        <w:t>Measurement confidence: 0.95 (high agreement between device and controller)</w:t>
      </w:r>
    </w:p>
    <w:p w14:paraId="383B4548" w14:textId="2670E350"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Base payment: $0.0010 per inference</w:t>
      </w:r>
    </w:p>
    <w:p w14:paraId="54DDB3F2" w14:textId="53CD309B"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Efficiency multiplier (k1): 2.0</w:t>
      </w:r>
    </w:p>
    <w:p w14:paraId="584D2E1E" w14:textId="01CE7B29"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Carbon bonus multiplier (k2): 1.0</w:t>
      </w:r>
    </w:p>
    <w:p w14:paraId="23EF219F" w14:textId="695786FE"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Low-carbon window bonus: 10% (executed during solar peak)</w:t>
      </w:r>
    </w:p>
    <w:p w14:paraId="27E999BE" w14:textId="5DE2B9D5" w:rsidR="00781B6C" w:rsidRPr="00781B6C" w:rsidRDefault="00781B6C" w:rsidP="00781B6C">
      <w:pPr>
        <w:pStyle w:val="HTMLPreformatted"/>
        <w:numPr>
          <w:ilvl w:val="0"/>
          <w:numId w:val="371"/>
        </w:numPr>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Max bonus cap: 300%</w:t>
      </w:r>
    </w:p>
    <w:p w14:paraId="47BBE4B7"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E422064"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Calculation Steps:</w:t>
      </w:r>
    </w:p>
    <w:p w14:paraId="19E162FD"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69F4266"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1. Efficiency Delta:</w:t>
      </w:r>
    </w:p>
    <w:p w14:paraId="56C32FA0"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efficiency_delta</w:t>
      </w:r>
      <w:proofErr w:type="spellEnd"/>
      <w:r w:rsidRPr="00781B6C">
        <w:rPr>
          <w:rStyle w:val="HTMLCode"/>
          <w:rFonts w:ascii="Times New Roman" w:eastAsiaTheme="majorEastAsia" w:hAnsi="Times New Roman" w:cs="Times New Roman"/>
          <w:color w:val="000000" w:themeColor="text1"/>
          <w:sz w:val="24"/>
          <w:szCs w:val="24"/>
        </w:rPr>
        <w:t xml:space="preserve"> = (0.100 - 0.045) / 0.100 = 0.55 (55% improvement)</w:t>
      </w:r>
    </w:p>
    <w:p w14:paraId="1906EE9C"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9FC9636"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2. Uncapped Settlement Percentage:</w:t>
      </w:r>
    </w:p>
    <w:p w14:paraId="2A1B70A8"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 (2.0 × 0.55 × 100) + (1.0 × 10)</w:t>
      </w:r>
    </w:p>
    <w:p w14:paraId="79BDAB1A"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 110 + 10 = 120%</w:t>
      </w:r>
    </w:p>
    <w:p w14:paraId="7C5A0EFC"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5FDD435"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3. Confidence Scaling:</w:t>
      </w:r>
    </w:p>
    <w:p w14:paraId="15C2B612"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scaled_pct</w:t>
      </w:r>
      <w:proofErr w:type="spellEnd"/>
      <w:r w:rsidRPr="00781B6C">
        <w:rPr>
          <w:rStyle w:val="HTMLCode"/>
          <w:rFonts w:ascii="Times New Roman" w:eastAsiaTheme="majorEastAsia" w:hAnsi="Times New Roman" w:cs="Times New Roman"/>
          <w:color w:val="000000" w:themeColor="text1"/>
          <w:sz w:val="24"/>
          <w:szCs w:val="24"/>
        </w:rPr>
        <w:t xml:space="preserve"> = 120% × 0.95 = 114%</w:t>
      </w:r>
    </w:p>
    <w:p w14:paraId="69CF8895"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9B7B73C"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4. Cap Application:</w:t>
      </w:r>
    </w:p>
    <w:p w14:paraId="77FD6358"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Final </w:t>
      </w:r>
      <w:proofErr w:type="spellStart"/>
      <w:r w:rsidRPr="00781B6C">
        <w:rPr>
          <w:rStyle w:val="HTMLCode"/>
          <w:rFonts w:ascii="Times New Roman" w:eastAsiaTheme="majorEastAsia" w:hAnsi="Times New Roman" w:cs="Times New Roman"/>
          <w:color w:val="000000" w:themeColor="text1"/>
          <w:sz w:val="24"/>
          <w:szCs w:val="24"/>
        </w:rPr>
        <w:t>settlement_discount_pct</w:t>
      </w:r>
      <w:proofErr w:type="spellEnd"/>
      <w:r w:rsidRPr="00781B6C">
        <w:rPr>
          <w:rStyle w:val="HTMLCode"/>
          <w:rFonts w:ascii="Times New Roman" w:eastAsiaTheme="majorEastAsia" w:hAnsi="Times New Roman" w:cs="Times New Roman"/>
          <w:color w:val="000000" w:themeColor="text1"/>
          <w:sz w:val="24"/>
          <w:szCs w:val="24"/>
        </w:rPr>
        <w:t xml:space="preserve"> = min(114%, 300%) = 114%</w:t>
      </w:r>
    </w:p>
    <w:p w14:paraId="4ED90C0C"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7B0038B"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781B6C">
        <w:rPr>
          <w:rStyle w:val="HTMLCode"/>
          <w:rFonts w:ascii="Times New Roman" w:eastAsiaTheme="majorEastAsia" w:hAnsi="Times New Roman" w:cs="Times New Roman"/>
          <w:b/>
          <w:bCs/>
          <w:color w:val="000000" w:themeColor="text1"/>
          <w:sz w:val="24"/>
          <w:szCs w:val="24"/>
        </w:rPr>
        <w:t>5. Final Settlement Amount:</w:t>
      </w:r>
    </w:p>
    <w:p w14:paraId="3684EDDF"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w:t>
      </w:r>
      <w:proofErr w:type="spellStart"/>
      <w:r w:rsidRPr="00781B6C">
        <w:rPr>
          <w:rStyle w:val="HTMLCode"/>
          <w:rFonts w:ascii="Times New Roman" w:eastAsiaTheme="majorEastAsia" w:hAnsi="Times New Roman" w:cs="Times New Roman"/>
          <w:color w:val="000000" w:themeColor="text1"/>
          <w:sz w:val="24"/>
          <w:szCs w:val="24"/>
        </w:rPr>
        <w:t>adjusted_payment</w:t>
      </w:r>
      <w:proofErr w:type="spellEnd"/>
      <w:r w:rsidRPr="00781B6C">
        <w:rPr>
          <w:rStyle w:val="HTMLCode"/>
          <w:rFonts w:ascii="Times New Roman" w:eastAsiaTheme="majorEastAsia" w:hAnsi="Times New Roman" w:cs="Times New Roman"/>
          <w:color w:val="000000" w:themeColor="text1"/>
          <w:sz w:val="24"/>
          <w:szCs w:val="24"/>
        </w:rPr>
        <w:t xml:space="preserve"> = $0.0010 × (1 + 1.14)</w:t>
      </w:r>
    </w:p>
    <w:p w14:paraId="24A65FF3"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 $0.0010 × 2.14</w:t>
      </w:r>
    </w:p>
    <w:p w14:paraId="1DBBC240"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 xml:space="preserve">                    = $0.00214 per inference</w:t>
      </w:r>
    </w:p>
    <w:p w14:paraId="4717C3FA" w14:textId="77777777" w:rsidR="00781B6C" w:rsidRP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5081A48" w14:textId="56E4EBAB" w:rsidR="00781B6C" w:rsidRDefault="00781B6C"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81B6C">
        <w:rPr>
          <w:rStyle w:val="HTMLCode"/>
          <w:rFonts w:ascii="Times New Roman" w:eastAsiaTheme="majorEastAsia" w:hAnsi="Times New Roman" w:cs="Times New Roman"/>
          <w:color w:val="000000" w:themeColor="text1"/>
          <w:sz w:val="24"/>
          <w:szCs w:val="24"/>
        </w:rPr>
        <w:t>Result: Thermodynamic processor receives 114% bonus ($0.00214 vs. $0.0010 baseline), incentivizing energy-efficient hardware adoption while confidence scaling ensures measurement integrity.</w:t>
      </w:r>
    </w:p>
    <w:p w14:paraId="5EAECCCF" w14:textId="132483E6" w:rsidR="004E668C" w:rsidRPr="00F06D56" w:rsidRDefault="0077572E"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77572E">
        <w:rPr>
          <w:noProof/>
          <w:color w:val="000000" w:themeColor="text1"/>
          <w14:ligatures w14:val="standardContextual"/>
        </w:rPr>
        <w:lastRenderedPageBreak/>
      </w:r>
      <w:r w:rsidR="0077572E" w:rsidRPr="0077572E">
        <w:rPr>
          <w:noProof/>
          <w:color w:val="000000" w:themeColor="text1"/>
          <w14:ligatures w14:val="standardContextual"/>
        </w:rPr>
        <w:pict w14:anchorId="747A2DA9">
          <v:rect id="_x0000_i1140" alt="" style="width:468pt;height:.05pt;mso-width-percent:0;mso-height-percent:0;mso-width-percent:0;mso-height-percent:0" o:hralign="center" o:hrstd="t" o:hr="t" fillcolor="#a0a0a0" stroked="f"/>
        </w:pict>
      </w:r>
    </w:p>
    <w:p w14:paraId="4F18E6FD" w14:textId="5E92487A" w:rsidR="00F06D56" w:rsidRPr="00DD066B"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8"/>
          <w:szCs w:val="28"/>
        </w:rPr>
      </w:pPr>
      <w:r w:rsidRPr="00DD066B">
        <w:rPr>
          <w:rStyle w:val="HTMLCode"/>
          <w:rFonts w:ascii="Times New Roman" w:eastAsiaTheme="majorEastAsia" w:hAnsi="Times New Roman" w:cs="Times New Roman"/>
          <w:b/>
          <w:bCs/>
          <w:color w:val="000000" w:themeColor="text1"/>
          <w:sz w:val="28"/>
          <w:szCs w:val="28"/>
        </w:rPr>
        <w:t>6.4 Beneficiary Update Policy Schema Extension</w:t>
      </w:r>
    </w:p>
    <w:p w14:paraId="096246D1"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A436E4F"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The </w:t>
      </w:r>
      <w:proofErr w:type="spellStart"/>
      <w:r w:rsidRPr="00F06D56">
        <w:rPr>
          <w:rStyle w:val="HTMLCode"/>
          <w:rFonts w:ascii="Times New Roman" w:eastAsiaTheme="majorEastAsia" w:hAnsi="Times New Roman" w:cs="Times New Roman"/>
          <w:color w:val="000000" w:themeColor="text1"/>
          <w:sz w:val="24"/>
          <w:szCs w:val="24"/>
        </w:rPr>
        <w:t>beneficiary_update_policy</w:t>
      </w:r>
      <w:proofErr w:type="spellEnd"/>
      <w:r w:rsidRPr="00F06D56">
        <w:rPr>
          <w:rStyle w:val="HTMLCode"/>
          <w:rFonts w:ascii="Times New Roman" w:eastAsiaTheme="majorEastAsia" w:hAnsi="Times New Roman" w:cs="Times New Roman"/>
          <w:color w:val="000000" w:themeColor="text1"/>
          <w:sz w:val="24"/>
          <w:szCs w:val="24"/>
        </w:rPr>
        <w:t xml:space="preserve"> object within AUTH.OBJ [1376] (AUTH Tier) is extended with the following fields to enable hardware-agnostic successor rights:</w:t>
      </w:r>
    </w:p>
    <w:p w14:paraId="27EB90E3"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322132F" w14:textId="202B14E5"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6.4.1 Authorization Fields</w:t>
      </w:r>
    </w:p>
    <w:p w14:paraId="1D46A6D4"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A7AC1B2" w14:textId="5AC1739A"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requires_cryptographic_proof</w:t>
      </w:r>
      <w:proofErr w:type="spellEnd"/>
    </w:p>
    <w:p w14:paraId="1265A9BA" w14:textId="40AD4DBD" w:rsidR="00F06D56" w:rsidRPr="00F06D56" w:rsidRDefault="00F06D56" w:rsidP="00781B6C">
      <w:pPr>
        <w:pStyle w:val="HTMLPreformatted"/>
        <w:numPr>
          <w:ilvl w:val="0"/>
          <w:numId w:val="274"/>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Boolean</w:t>
      </w:r>
    </w:p>
    <w:p w14:paraId="612CF2CD" w14:textId="538C2606" w:rsidR="00F06D56" w:rsidRPr="00F06D56" w:rsidRDefault="00F06D56" w:rsidP="00781B6C">
      <w:pPr>
        <w:pStyle w:val="HTMLPreformatted"/>
        <w:numPr>
          <w:ilvl w:val="0"/>
          <w:numId w:val="274"/>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When true, beneficiary updates must include valid cryptographic signature</w:t>
      </w:r>
    </w:p>
    <w:p w14:paraId="146B7F16" w14:textId="429B9044" w:rsidR="00F06D56" w:rsidRPr="00F06D56" w:rsidRDefault="00F06D56" w:rsidP="00781B6C">
      <w:pPr>
        <w:pStyle w:val="HTMLPreformatted"/>
        <w:numPr>
          <w:ilvl w:val="0"/>
          <w:numId w:val="274"/>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true</w:t>
      </w:r>
    </w:p>
    <w:p w14:paraId="7AF735F2" w14:textId="64FA639B" w:rsidR="00F06D56" w:rsidRPr="00F06D56" w:rsidRDefault="00F06D56" w:rsidP="00781B6C">
      <w:pPr>
        <w:pStyle w:val="HTMLPreformatted"/>
        <w:numPr>
          <w:ilvl w:val="0"/>
          <w:numId w:val="274"/>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Default: true</w:t>
      </w:r>
    </w:p>
    <w:p w14:paraId="78DD85A3"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55CC0AA" w14:textId="0C0BF2D5"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multi_signature_threshold</w:t>
      </w:r>
      <w:proofErr w:type="spellEnd"/>
    </w:p>
    <w:p w14:paraId="32581CBD" w14:textId="2C6756DB" w:rsidR="00F06D56" w:rsidRPr="00F06D56" w:rsidRDefault="00F06D56" w:rsidP="00781B6C">
      <w:pPr>
        <w:pStyle w:val="HTMLPreformatted"/>
        <w:numPr>
          <w:ilvl w:val="0"/>
          <w:numId w:val="27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Integer</w:t>
      </w:r>
    </w:p>
    <w:p w14:paraId="79535679" w14:textId="137BE641" w:rsidR="00F06D56" w:rsidRPr="00F06D56" w:rsidRDefault="00F06D56" w:rsidP="00781B6C">
      <w:pPr>
        <w:pStyle w:val="HTMLPreformatted"/>
        <w:numPr>
          <w:ilvl w:val="0"/>
          <w:numId w:val="27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Range: 1 to 10</w:t>
      </w:r>
    </w:p>
    <w:p w14:paraId="0D295BAB" w14:textId="133D0529" w:rsidR="00F06D56" w:rsidRPr="00F06D56" w:rsidRDefault="00F06D56" w:rsidP="00781B6C">
      <w:pPr>
        <w:pStyle w:val="HTMLPreformatted"/>
        <w:numPr>
          <w:ilvl w:val="0"/>
          <w:numId w:val="27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Number of authorized signatures required to approve beneficiary change</w:t>
      </w:r>
    </w:p>
    <w:p w14:paraId="06AE5E68" w14:textId="26FBBC8E" w:rsidR="00F06D56" w:rsidRPr="00F06D56" w:rsidRDefault="00F06D56" w:rsidP="00781B6C">
      <w:pPr>
        <w:pStyle w:val="HTMLPreformatted"/>
        <w:numPr>
          <w:ilvl w:val="0"/>
          <w:numId w:val="27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3 (requires 3 of N authorized signers)</w:t>
      </w:r>
    </w:p>
    <w:p w14:paraId="6A68607E" w14:textId="227D5214" w:rsidR="00F06D56" w:rsidRPr="00F06D56" w:rsidRDefault="00F06D56" w:rsidP="00781B6C">
      <w:pPr>
        <w:pStyle w:val="HTMLPreformatted"/>
        <w:numPr>
          <w:ilvl w:val="0"/>
          <w:numId w:val="27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Default: 1</w:t>
      </w:r>
    </w:p>
    <w:p w14:paraId="414AC220"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C06253B" w14:textId="159539A3"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authorized_signers</w:t>
      </w:r>
      <w:proofErr w:type="spellEnd"/>
    </w:p>
    <w:p w14:paraId="42CF3FF2" w14:textId="3F3D188E" w:rsidR="00F06D56" w:rsidRPr="00F06D56" w:rsidRDefault="00F06D56" w:rsidP="00781B6C">
      <w:pPr>
        <w:pStyle w:val="HTMLPreformatted"/>
        <w:numPr>
          <w:ilvl w:val="0"/>
          <w:numId w:val="276"/>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Array of strings</w:t>
      </w:r>
    </w:p>
    <w:p w14:paraId="23D4F5F7" w14:textId="25E3CCB0" w:rsidR="00F06D56" w:rsidRPr="00F06D56" w:rsidRDefault="00F06D56" w:rsidP="00781B6C">
      <w:pPr>
        <w:pStyle w:val="HTMLPreformatted"/>
        <w:numPr>
          <w:ilvl w:val="0"/>
          <w:numId w:val="276"/>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List of public keys or identity references authorized to sign beneficiary updates</w:t>
      </w:r>
    </w:p>
    <w:p w14:paraId="3BECD069" w14:textId="2F305242" w:rsidR="00F06D56" w:rsidRPr="00F06D56" w:rsidRDefault="00F06D56" w:rsidP="00781B6C">
      <w:pPr>
        <w:pStyle w:val="HTMLPreformatted"/>
        <w:numPr>
          <w:ilvl w:val="0"/>
          <w:numId w:val="276"/>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["pubkey:0x8f7e...", "pubkey:0x3a2b...", "pubkey:0x9c4d..."]</w:t>
      </w:r>
    </w:p>
    <w:p w14:paraId="07041128" w14:textId="6BD06B0A" w:rsidR="00F06D56" w:rsidRPr="00F06D56" w:rsidRDefault="00F06D56" w:rsidP="00781B6C">
      <w:pPr>
        <w:pStyle w:val="HTMLPreformatted"/>
        <w:numPr>
          <w:ilvl w:val="0"/>
          <w:numId w:val="276"/>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Default: [] (empty array, must be configured)</w:t>
      </w:r>
    </w:p>
    <w:p w14:paraId="4212EA2C"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AAE6E20" w14:textId="5005D34F"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6.4.2 Notification Object</w:t>
      </w:r>
    </w:p>
    <w:p w14:paraId="40C3C127"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0D5D4DA" w14:textId="7933BE0C"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lastRenderedPageBreak/>
        <w:t>notification_endpoints</w:t>
      </w:r>
      <w:proofErr w:type="spellEnd"/>
    </w:p>
    <w:p w14:paraId="16538750" w14:textId="41462956"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Array of objects, each containing nested fields as follows:</w:t>
      </w:r>
    </w:p>
    <w:p w14:paraId="1D7AD2EB"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0BFA4675" w14:textId="0793972A"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notification_endpoints</w:t>
      </w:r>
      <w:proofErr w:type="spellEnd"/>
      <w:r w:rsidRPr="004E668C">
        <w:rPr>
          <w:rStyle w:val="HTMLCode"/>
          <w:rFonts w:ascii="Times New Roman" w:eastAsiaTheme="majorEastAsia" w:hAnsi="Times New Roman" w:cs="Times New Roman"/>
          <w:b/>
          <w:bCs/>
          <w:color w:val="000000" w:themeColor="text1"/>
          <w:sz w:val="24"/>
          <w:szCs w:val="24"/>
        </w:rPr>
        <w:t>[].type</w:t>
      </w:r>
    </w:p>
    <w:p w14:paraId="1B6DBC1D" w14:textId="5442E795" w:rsidR="00F06D56" w:rsidRPr="00F06D56" w:rsidRDefault="00F06D56" w:rsidP="00781B6C">
      <w:pPr>
        <w:pStyle w:val="HTMLPreformatted"/>
        <w:numPr>
          <w:ilvl w:val="0"/>
          <w:numId w:val="277"/>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Enumeration</w:t>
      </w:r>
    </w:p>
    <w:p w14:paraId="5BD6748F" w14:textId="25BB179F" w:rsidR="00F06D56" w:rsidRPr="00F06D56" w:rsidRDefault="00F06D56" w:rsidP="00781B6C">
      <w:pPr>
        <w:pStyle w:val="HTMLPreformatted"/>
        <w:numPr>
          <w:ilvl w:val="0"/>
          <w:numId w:val="277"/>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Allowed Values:</w:t>
      </w:r>
    </w:p>
    <w:p w14:paraId="4D426B7D" w14:textId="4F3ECD8F" w:rsidR="00F06D56" w:rsidRPr="00F06D56" w:rsidRDefault="00F06D56" w:rsidP="00781B6C">
      <w:pPr>
        <w:pStyle w:val="HTMLPreformatted"/>
        <w:numPr>
          <w:ilvl w:val="1"/>
          <w:numId w:val="278"/>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email (send notification via email)</w:t>
      </w:r>
    </w:p>
    <w:p w14:paraId="08227693" w14:textId="18D05487" w:rsidR="00F06D56" w:rsidRPr="00F06D56" w:rsidRDefault="00F06D56" w:rsidP="00781B6C">
      <w:pPr>
        <w:pStyle w:val="HTMLPreformatted"/>
        <w:numPr>
          <w:ilvl w:val="1"/>
          <w:numId w:val="278"/>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webhook (HTTP POST to specified URL)</w:t>
      </w:r>
    </w:p>
    <w:p w14:paraId="2D2BA8EA" w14:textId="50C475AF" w:rsidR="00F06D56" w:rsidRPr="00F06D56" w:rsidRDefault="00F06D56" w:rsidP="00781B6C">
      <w:pPr>
        <w:pStyle w:val="HTMLPreformatted"/>
        <w:numPr>
          <w:ilvl w:val="0"/>
          <w:numId w:val="277"/>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blockchain_event</w:t>
      </w:r>
      <w:proofErr w:type="spellEnd"/>
      <w:r w:rsidRPr="00F06D56">
        <w:rPr>
          <w:rStyle w:val="HTMLCode"/>
          <w:rFonts w:ascii="Times New Roman" w:eastAsiaTheme="majorEastAsia" w:hAnsi="Times New Roman" w:cs="Times New Roman"/>
          <w:color w:val="000000" w:themeColor="text1"/>
          <w:sz w:val="24"/>
          <w:szCs w:val="24"/>
        </w:rPr>
        <w:t xml:space="preserve"> (emit event on blockchain)</w:t>
      </w:r>
    </w:p>
    <w:p w14:paraId="7EFBE5BB" w14:textId="1BE39923" w:rsidR="00F06D56" w:rsidRPr="00F06D56" w:rsidRDefault="00F06D56" w:rsidP="00781B6C">
      <w:pPr>
        <w:pStyle w:val="HTMLPreformatted"/>
        <w:numPr>
          <w:ilvl w:val="0"/>
          <w:numId w:val="277"/>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Notification delivery mechanism</w:t>
      </w:r>
    </w:p>
    <w:p w14:paraId="20A93723" w14:textId="05769009" w:rsidR="00F06D56" w:rsidRPr="00F06D56" w:rsidRDefault="00F06D56" w:rsidP="00781B6C">
      <w:pPr>
        <w:pStyle w:val="HTMLPreformatted"/>
        <w:numPr>
          <w:ilvl w:val="0"/>
          <w:numId w:val="277"/>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"webhook"</w:t>
      </w:r>
    </w:p>
    <w:p w14:paraId="16B50B77"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A858E3A" w14:textId="2E65CC7D"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notification_endpoints</w:t>
      </w:r>
      <w:proofErr w:type="spellEnd"/>
      <w:r w:rsidRPr="004E668C">
        <w:rPr>
          <w:rStyle w:val="HTMLCode"/>
          <w:rFonts w:ascii="Times New Roman" w:eastAsiaTheme="majorEastAsia" w:hAnsi="Times New Roman" w:cs="Times New Roman"/>
          <w:b/>
          <w:bCs/>
          <w:color w:val="000000" w:themeColor="text1"/>
          <w:sz w:val="24"/>
          <w:szCs w:val="24"/>
        </w:rPr>
        <w:t>[].endpoint</w:t>
      </w:r>
    </w:p>
    <w:p w14:paraId="30AE112D" w14:textId="35171DC2" w:rsidR="00F06D56" w:rsidRPr="00F06D56" w:rsidRDefault="00F06D56" w:rsidP="00781B6C">
      <w:pPr>
        <w:pStyle w:val="HTMLPreformatted"/>
        <w:numPr>
          <w:ilvl w:val="0"/>
          <w:numId w:val="279"/>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String</w:t>
      </w:r>
    </w:p>
    <w:p w14:paraId="20D5B77A" w14:textId="52DD6B80" w:rsidR="00F06D56" w:rsidRPr="00F06D56" w:rsidRDefault="00F06D56" w:rsidP="00781B6C">
      <w:pPr>
        <w:pStyle w:val="HTMLPreformatted"/>
        <w:numPr>
          <w:ilvl w:val="0"/>
          <w:numId w:val="279"/>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Destination for notification (email address, URL, or contract address)</w:t>
      </w:r>
    </w:p>
    <w:p w14:paraId="41EC8BC7" w14:textId="1371E70B" w:rsidR="00F06D56" w:rsidRPr="00F06D56" w:rsidRDefault="00F06D56" w:rsidP="00781B6C">
      <w:pPr>
        <w:pStyle w:val="HTMLPreformatted"/>
        <w:numPr>
          <w:ilvl w:val="0"/>
          <w:numId w:val="279"/>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"https://example.com/api/beneficiary-updates"</w:t>
      </w:r>
    </w:p>
    <w:p w14:paraId="2ABB1D92"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76A406E" w14:textId="089C2416"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notification_endpoints</w:t>
      </w:r>
      <w:proofErr w:type="spellEnd"/>
      <w:r w:rsidRPr="00F06D56">
        <w:rPr>
          <w:rStyle w:val="HTMLCode"/>
          <w:rFonts w:ascii="Times New Roman" w:eastAsiaTheme="majorEastAsia" w:hAnsi="Times New Roman" w:cs="Times New Roman"/>
          <w:color w:val="000000" w:themeColor="text1"/>
          <w:sz w:val="24"/>
          <w:szCs w:val="24"/>
        </w:rPr>
        <w:t>[].</w:t>
      </w:r>
      <w:proofErr w:type="spellStart"/>
      <w:r w:rsidRPr="00F06D56">
        <w:rPr>
          <w:rStyle w:val="HTMLCode"/>
          <w:rFonts w:ascii="Times New Roman" w:eastAsiaTheme="majorEastAsia" w:hAnsi="Times New Roman" w:cs="Times New Roman"/>
          <w:color w:val="000000" w:themeColor="text1"/>
          <w:sz w:val="24"/>
          <w:szCs w:val="24"/>
        </w:rPr>
        <w:t>notify_on</w:t>
      </w:r>
      <w:proofErr w:type="spellEnd"/>
    </w:p>
    <w:p w14:paraId="7236A65B" w14:textId="71662239" w:rsidR="00F06D56" w:rsidRPr="00F06D56" w:rsidRDefault="00F06D56" w:rsidP="00781B6C">
      <w:pPr>
        <w:pStyle w:val="HTMLPreformatted"/>
        <w:numPr>
          <w:ilvl w:val="0"/>
          <w:numId w:val="280"/>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Enumeration</w:t>
      </w:r>
    </w:p>
    <w:p w14:paraId="3598EE90" w14:textId="763BE07C" w:rsidR="00F06D56" w:rsidRPr="00F06D56" w:rsidRDefault="00F06D56" w:rsidP="00781B6C">
      <w:pPr>
        <w:pStyle w:val="HTMLPreformatted"/>
        <w:numPr>
          <w:ilvl w:val="0"/>
          <w:numId w:val="280"/>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Allowed Values:</w:t>
      </w:r>
    </w:p>
    <w:p w14:paraId="4704EDBE" w14:textId="4F77E557" w:rsidR="00F06D56" w:rsidRPr="00F06D56" w:rsidRDefault="00F06D56" w:rsidP="00781B6C">
      <w:pPr>
        <w:pStyle w:val="HTMLPreformatted"/>
        <w:numPr>
          <w:ilvl w:val="1"/>
          <w:numId w:val="281"/>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all_updates</w:t>
      </w:r>
      <w:proofErr w:type="spellEnd"/>
      <w:r w:rsidRPr="00F06D56">
        <w:rPr>
          <w:rStyle w:val="HTMLCode"/>
          <w:rFonts w:ascii="Times New Roman" w:eastAsiaTheme="majorEastAsia" w:hAnsi="Times New Roman" w:cs="Times New Roman"/>
          <w:color w:val="000000" w:themeColor="text1"/>
          <w:sz w:val="24"/>
          <w:szCs w:val="24"/>
        </w:rPr>
        <w:t xml:space="preserve"> (notify for every beneficiary change)</w:t>
      </w:r>
    </w:p>
    <w:p w14:paraId="23216D4A" w14:textId="112B96EA" w:rsidR="00F06D56" w:rsidRPr="00F06D56" w:rsidRDefault="00F06D56" w:rsidP="00781B6C">
      <w:pPr>
        <w:pStyle w:val="HTMLPreformatted"/>
        <w:numPr>
          <w:ilvl w:val="1"/>
          <w:numId w:val="281"/>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high_value_only</w:t>
      </w:r>
      <w:proofErr w:type="spellEnd"/>
      <w:r w:rsidRPr="00F06D56">
        <w:rPr>
          <w:rStyle w:val="HTMLCode"/>
          <w:rFonts w:ascii="Times New Roman" w:eastAsiaTheme="majorEastAsia" w:hAnsi="Times New Roman" w:cs="Times New Roman"/>
          <w:color w:val="000000" w:themeColor="text1"/>
          <w:sz w:val="24"/>
          <w:szCs w:val="24"/>
        </w:rPr>
        <w:t xml:space="preserve"> (notify only for models exceeding value threshold)</w:t>
      </w:r>
    </w:p>
    <w:p w14:paraId="546A6C80" w14:textId="26DB9176" w:rsidR="00F06D56" w:rsidRPr="00F06D56" w:rsidRDefault="00F06D56" w:rsidP="00781B6C">
      <w:pPr>
        <w:pStyle w:val="HTMLPreformatted"/>
        <w:numPr>
          <w:ilvl w:val="1"/>
          <w:numId w:val="281"/>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disputed_only</w:t>
      </w:r>
      <w:proofErr w:type="spellEnd"/>
      <w:r w:rsidRPr="00F06D56">
        <w:rPr>
          <w:rStyle w:val="HTMLCode"/>
          <w:rFonts w:ascii="Times New Roman" w:eastAsiaTheme="majorEastAsia" w:hAnsi="Times New Roman" w:cs="Times New Roman"/>
          <w:color w:val="000000" w:themeColor="text1"/>
          <w:sz w:val="24"/>
          <w:szCs w:val="24"/>
        </w:rPr>
        <w:t xml:space="preserve"> (notify only when updates are contested)</w:t>
      </w:r>
    </w:p>
    <w:p w14:paraId="11D14252" w14:textId="50681B55" w:rsidR="00F06D56" w:rsidRPr="00F06D56" w:rsidRDefault="00F06D56" w:rsidP="00781B6C">
      <w:pPr>
        <w:pStyle w:val="HTMLPreformatted"/>
        <w:numPr>
          <w:ilvl w:val="0"/>
          <w:numId w:val="280"/>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Conditions under which to send notifications</w:t>
      </w:r>
    </w:p>
    <w:p w14:paraId="23E9F2C5" w14:textId="44ED5FF3" w:rsidR="00F06D56" w:rsidRPr="00F06D56" w:rsidRDefault="00F06D56" w:rsidP="00781B6C">
      <w:pPr>
        <w:pStyle w:val="HTMLPreformatted"/>
        <w:numPr>
          <w:ilvl w:val="0"/>
          <w:numId w:val="280"/>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w:t>
      </w:r>
      <w:proofErr w:type="spellStart"/>
      <w:r w:rsidRPr="00F06D56">
        <w:rPr>
          <w:rStyle w:val="HTMLCode"/>
          <w:rFonts w:ascii="Times New Roman" w:eastAsiaTheme="majorEastAsia" w:hAnsi="Times New Roman" w:cs="Times New Roman"/>
          <w:color w:val="000000" w:themeColor="text1"/>
          <w:sz w:val="24"/>
          <w:szCs w:val="24"/>
        </w:rPr>
        <w:t>all_updates</w:t>
      </w:r>
      <w:proofErr w:type="spellEnd"/>
      <w:r w:rsidRPr="00F06D56">
        <w:rPr>
          <w:rStyle w:val="HTMLCode"/>
          <w:rFonts w:ascii="Times New Roman" w:eastAsiaTheme="majorEastAsia" w:hAnsi="Times New Roman" w:cs="Times New Roman"/>
          <w:color w:val="000000" w:themeColor="text1"/>
          <w:sz w:val="24"/>
          <w:szCs w:val="24"/>
        </w:rPr>
        <w:t>"</w:t>
      </w:r>
    </w:p>
    <w:p w14:paraId="61134522"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3B5013D3" w14:textId="3F4A3F04"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6.4.3 Escrow and Dispute Fields</w:t>
      </w:r>
    </w:p>
    <w:p w14:paraId="0A1563C4"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71A10F12" w14:textId="0F1EFF51"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escrow_period_hours</w:t>
      </w:r>
      <w:proofErr w:type="spellEnd"/>
    </w:p>
    <w:p w14:paraId="4ACC2092" w14:textId="24AC2DDE" w:rsidR="00F06D56" w:rsidRPr="00F06D56" w:rsidRDefault="00F06D56" w:rsidP="00781B6C">
      <w:pPr>
        <w:pStyle w:val="HTMLPreformatted"/>
        <w:numPr>
          <w:ilvl w:val="0"/>
          <w:numId w:val="282"/>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Integer</w:t>
      </w:r>
    </w:p>
    <w:p w14:paraId="140A649F" w14:textId="7C686BA5" w:rsidR="00F06D56" w:rsidRPr="00F06D56" w:rsidRDefault="00F06D56" w:rsidP="00781B6C">
      <w:pPr>
        <w:pStyle w:val="HTMLPreformatted"/>
        <w:numPr>
          <w:ilvl w:val="0"/>
          <w:numId w:val="282"/>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lastRenderedPageBreak/>
        <w:t>Range: 0 to 720 (0 to 30 days)</w:t>
      </w:r>
    </w:p>
    <w:p w14:paraId="6DC2EA98" w14:textId="4CF69C84" w:rsidR="00F06D56" w:rsidRPr="00F06D56" w:rsidRDefault="00F06D56" w:rsidP="00781B6C">
      <w:pPr>
        <w:pStyle w:val="HTMLPreformatted"/>
        <w:numPr>
          <w:ilvl w:val="0"/>
          <w:numId w:val="282"/>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Cooling-off period during which beneficiary changes can be disputed before finalization</w:t>
      </w:r>
    </w:p>
    <w:p w14:paraId="69AECA51" w14:textId="2BDF4C4C" w:rsidR="00F06D56" w:rsidRPr="00F06D56" w:rsidRDefault="00F06D56" w:rsidP="00781B6C">
      <w:pPr>
        <w:pStyle w:val="HTMLPreformatted"/>
        <w:numPr>
          <w:ilvl w:val="0"/>
          <w:numId w:val="282"/>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168 (7 days)</w:t>
      </w:r>
    </w:p>
    <w:p w14:paraId="7194846D" w14:textId="307EB901" w:rsidR="00F06D56" w:rsidRPr="00F06D56" w:rsidRDefault="00F06D56" w:rsidP="00781B6C">
      <w:pPr>
        <w:pStyle w:val="HTMLPreformatted"/>
        <w:numPr>
          <w:ilvl w:val="0"/>
          <w:numId w:val="282"/>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Default: 168</w:t>
      </w:r>
    </w:p>
    <w:p w14:paraId="69A9453A"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DD1B709" w14:textId="4624DF4A"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4E668C">
        <w:rPr>
          <w:rStyle w:val="HTMLCode"/>
          <w:rFonts w:ascii="Times New Roman" w:eastAsiaTheme="majorEastAsia" w:hAnsi="Times New Roman" w:cs="Times New Roman"/>
          <w:b/>
          <w:bCs/>
          <w:color w:val="000000" w:themeColor="text1"/>
          <w:sz w:val="24"/>
          <w:szCs w:val="24"/>
        </w:rPr>
        <w:t>6.4.4 Conditional Triggers Object</w:t>
      </w:r>
    </w:p>
    <w:p w14:paraId="11679C81"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4EEBB83C" w14:textId="7B1BDC12"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conditional_triggers</w:t>
      </w:r>
      <w:proofErr w:type="spellEnd"/>
    </w:p>
    <w:p w14:paraId="4407B88D" w14:textId="23DC620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Array of objects, each containing nested fields as follows:</w:t>
      </w:r>
    </w:p>
    <w:p w14:paraId="773FE27E"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68E103D7" w14:textId="693B65E2" w:rsidR="00F06D56" w:rsidRPr="004E668C"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4E668C">
        <w:rPr>
          <w:rStyle w:val="HTMLCode"/>
          <w:rFonts w:ascii="Times New Roman" w:eastAsiaTheme="majorEastAsia" w:hAnsi="Times New Roman" w:cs="Times New Roman"/>
          <w:b/>
          <w:bCs/>
          <w:color w:val="000000" w:themeColor="text1"/>
          <w:sz w:val="24"/>
          <w:szCs w:val="24"/>
        </w:rPr>
        <w:t>conditional_triggers</w:t>
      </w:r>
      <w:proofErr w:type="spellEnd"/>
      <w:r w:rsidRPr="004E668C">
        <w:rPr>
          <w:rStyle w:val="HTMLCode"/>
          <w:rFonts w:ascii="Times New Roman" w:eastAsiaTheme="majorEastAsia" w:hAnsi="Times New Roman" w:cs="Times New Roman"/>
          <w:b/>
          <w:bCs/>
          <w:color w:val="000000" w:themeColor="text1"/>
          <w:sz w:val="24"/>
          <w:szCs w:val="24"/>
        </w:rPr>
        <w:t>[].condition</w:t>
      </w:r>
    </w:p>
    <w:p w14:paraId="1B5D49EA" w14:textId="04F60B7B" w:rsidR="00F06D56" w:rsidRPr="00F06D56" w:rsidRDefault="00F06D56" w:rsidP="00781B6C">
      <w:pPr>
        <w:pStyle w:val="HTMLPreformatted"/>
        <w:numPr>
          <w:ilvl w:val="0"/>
          <w:numId w:val="283"/>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Enumeration</w:t>
      </w:r>
    </w:p>
    <w:p w14:paraId="64E964AE" w14:textId="6E232727" w:rsidR="00F06D56" w:rsidRPr="00F06D56" w:rsidRDefault="00F06D56" w:rsidP="00781B6C">
      <w:pPr>
        <w:pStyle w:val="HTMLPreformatted"/>
        <w:numPr>
          <w:ilvl w:val="0"/>
          <w:numId w:val="283"/>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Allowed Values:</w:t>
      </w:r>
    </w:p>
    <w:p w14:paraId="68C85CC5" w14:textId="3F7CF252" w:rsidR="00F06D56" w:rsidRPr="00F06D56" w:rsidRDefault="00F06D56" w:rsidP="00781B6C">
      <w:pPr>
        <w:pStyle w:val="HTMLPreformatted"/>
        <w:numPr>
          <w:ilvl w:val="1"/>
          <w:numId w:val="284"/>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time_based</w:t>
      </w:r>
      <w:proofErr w:type="spellEnd"/>
      <w:r w:rsidRPr="00F06D56">
        <w:rPr>
          <w:rStyle w:val="HTMLCode"/>
          <w:rFonts w:ascii="Times New Roman" w:eastAsiaTheme="majorEastAsia" w:hAnsi="Times New Roman" w:cs="Times New Roman"/>
          <w:color w:val="000000" w:themeColor="text1"/>
          <w:sz w:val="24"/>
          <w:szCs w:val="24"/>
        </w:rPr>
        <w:t xml:space="preserve"> (trigger at specific timestamp)</w:t>
      </w:r>
    </w:p>
    <w:p w14:paraId="699BF18B" w14:textId="513D2DB0" w:rsidR="00F06D56" w:rsidRPr="00F06D56" w:rsidRDefault="00F06D56" w:rsidP="00781B6C">
      <w:pPr>
        <w:pStyle w:val="HTMLPreformatted"/>
        <w:numPr>
          <w:ilvl w:val="1"/>
          <w:numId w:val="284"/>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event_based</w:t>
      </w:r>
      <w:proofErr w:type="spellEnd"/>
      <w:r w:rsidRPr="00F06D56">
        <w:rPr>
          <w:rStyle w:val="HTMLCode"/>
          <w:rFonts w:ascii="Times New Roman" w:eastAsiaTheme="majorEastAsia" w:hAnsi="Times New Roman" w:cs="Times New Roman"/>
          <w:color w:val="000000" w:themeColor="text1"/>
          <w:sz w:val="24"/>
          <w:szCs w:val="24"/>
        </w:rPr>
        <w:t xml:space="preserve"> (trigger upon external oracle event)</w:t>
      </w:r>
    </w:p>
    <w:p w14:paraId="1E8E44A1" w14:textId="54FBA19B" w:rsidR="00F06D56" w:rsidRPr="00F06D56" w:rsidRDefault="00F06D56" w:rsidP="00781B6C">
      <w:pPr>
        <w:pStyle w:val="HTMLPreformatted"/>
        <w:numPr>
          <w:ilvl w:val="1"/>
          <w:numId w:val="284"/>
        </w:numPr>
        <w:spacing w:before="120" w:after="120" w:line="276" w:lineRule="auto"/>
        <w:rPr>
          <w:rStyle w:val="HTMLCode"/>
          <w:rFonts w:ascii="Times New Roman" w:eastAsiaTheme="majorEastAsia" w:hAnsi="Times New Roman" w:cs="Times New Roman"/>
          <w:color w:val="000000" w:themeColor="text1"/>
          <w:sz w:val="24"/>
          <w:szCs w:val="24"/>
        </w:rPr>
      </w:pPr>
      <w:proofErr w:type="spellStart"/>
      <w:r w:rsidRPr="00F06D56">
        <w:rPr>
          <w:rStyle w:val="HTMLCode"/>
          <w:rFonts w:ascii="Times New Roman" w:eastAsiaTheme="majorEastAsia" w:hAnsi="Times New Roman" w:cs="Times New Roman"/>
          <w:color w:val="000000" w:themeColor="text1"/>
          <w:sz w:val="24"/>
          <w:szCs w:val="24"/>
        </w:rPr>
        <w:t>performance_based</w:t>
      </w:r>
      <w:proofErr w:type="spellEnd"/>
      <w:r w:rsidRPr="00F06D56">
        <w:rPr>
          <w:rStyle w:val="HTMLCode"/>
          <w:rFonts w:ascii="Times New Roman" w:eastAsiaTheme="majorEastAsia" w:hAnsi="Times New Roman" w:cs="Times New Roman"/>
          <w:color w:val="000000" w:themeColor="text1"/>
          <w:sz w:val="24"/>
          <w:szCs w:val="24"/>
        </w:rPr>
        <w:t xml:space="preserve"> (trigger upon model performance metric)</w:t>
      </w:r>
    </w:p>
    <w:p w14:paraId="52EB93E0" w14:textId="5473969E" w:rsidR="00F06D56" w:rsidRPr="00F06D56" w:rsidRDefault="00F06D56" w:rsidP="00781B6C">
      <w:pPr>
        <w:pStyle w:val="HTMLPreformatted"/>
        <w:numPr>
          <w:ilvl w:val="0"/>
          <w:numId w:val="283"/>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Type of conditional trigger</w:t>
      </w:r>
    </w:p>
    <w:p w14:paraId="3294EBD7" w14:textId="71660708" w:rsidR="00F06D56" w:rsidRPr="00F06D56" w:rsidRDefault="00F06D56" w:rsidP="00781B6C">
      <w:pPr>
        <w:pStyle w:val="HTMLPreformatted"/>
        <w:numPr>
          <w:ilvl w:val="0"/>
          <w:numId w:val="283"/>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w:t>
      </w:r>
      <w:proofErr w:type="spellStart"/>
      <w:r w:rsidRPr="00F06D56">
        <w:rPr>
          <w:rStyle w:val="HTMLCode"/>
          <w:rFonts w:ascii="Times New Roman" w:eastAsiaTheme="majorEastAsia" w:hAnsi="Times New Roman" w:cs="Times New Roman"/>
          <w:color w:val="000000" w:themeColor="text1"/>
          <w:sz w:val="24"/>
          <w:szCs w:val="24"/>
        </w:rPr>
        <w:t>event_based</w:t>
      </w:r>
      <w:proofErr w:type="spellEnd"/>
      <w:r w:rsidRPr="00F06D56">
        <w:rPr>
          <w:rStyle w:val="HTMLCode"/>
          <w:rFonts w:ascii="Times New Roman" w:eastAsiaTheme="majorEastAsia" w:hAnsi="Times New Roman" w:cs="Times New Roman"/>
          <w:color w:val="000000" w:themeColor="text1"/>
          <w:sz w:val="24"/>
          <w:szCs w:val="24"/>
        </w:rPr>
        <w:t>"</w:t>
      </w:r>
    </w:p>
    <w:p w14:paraId="16286D6D"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27FAABAA" w14:textId="658753E6" w:rsidR="00F06D56" w:rsidRPr="00201D59"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proofErr w:type="spellStart"/>
      <w:r w:rsidRPr="00201D59">
        <w:rPr>
          <w:rStyle w:val="HTMLCode"/>
          <w:rFonts w:ascii="Times New Roman" w:eastAsiaTheme="majorEastAsia" w:hAnsi="Times New Roman" w:cs="Times New Roman"/>
          <w:b/>
          <w:bCs/>
          <w:color w:val="000000" w:themeColor="text1"/>
          <w:sz w:val="24"/>
          <w:szCs w:val="24"/>
        </w:rPr>
        <w:t>conditional_triggers</w:t>
      </w:r>
      <w:proofErr w:type="spellEnd"/>
      <w:r w:rsidRPr="00201D59">
        <w:rPr>
          <w:rStyle w:val="HTMLCode"/>
          <w:rFonts w:ascii="Times New Roman" w:eastAsiaTheme="majorEastAsia" w:hAnsi="Times New Roman" w:cs="Times New Roman"/>
          <w:b/>
          <w:bCs/>
          <w:color w:val="000000" w:themeColor="text1"/>
          <w:sz w:val="24"/>
          <w:szCs w:val="24"/>
        </w:rPr>
        <w:t>[].parameters</w:t>
      </w:r>
    </w:p>
    <w:p w14:paraId="56987405" w14:textId="35DA2A2B" w:rsidR="00F06D56" w:rsidRPr="00F06D56" w:rsidRDefault="00F06D56" w:rsidP="00781B6C">
      <w:pPr>
        <w:pStyle w:val="HTMLPreformatted"/>
        <w:numPr>
          <w:ilvl w:val="0"/>
          <w:numId w:val="28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Type: Object</w:t>
      </w:r>
    </w:p>
    <w:p w14:paraId="31A7C6CC" w14:textId="0D9095DB" w:rsidR="00F06D56" w:rsidRPr="00F06D56" w:rsidRDefault="00F06D56" w:rsidP="00781B6C">
      <w:pPr>
        <w:pStyle w:val="HTMLPreformatted"/>
        <w:numPr>
          <w:ilvl w:val="0"/>
          <w:numId w:val="28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Description: Condition-specific configuration parameters</w:t>
      </w:r>
    </w:p>
    <w:p w14:paraId="0C8257EE" w14:textId="7ED1AB0D" w:rsidR="00F06D56" w:rsidRPr="00F06D56" w:rsidRDefault="00F06D56" w:rsidP="00781B6C">
      <w:pPr>
        <w:pStyle w:val="HTMLPreformatted"/>
        <w:numPr>
          <w:ilvl w:val="0"/>
          <w:numId w:val="28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Schema: Varies by condition type</w:t>
      </w:r>
    </w:p>
    <w:p w14:paraId="7F73F470" w14:textId="4C9C1047" w:rsidR="00F06D56" w:rsidRPr="00F06D56" w:rsidRDefault="00F06D56" w:rsidP="00781B6C">
      <w:pPr>
        <w:pStyle w:val="HTMLPreformatted"/>
        <w:numPr>
          <w:ilvl w:val="0"/>
          <w:numId w:val="285"/>
        </w:numPr>
        <w:spacing w:before="120" w:after="120" w:line="276" w:lineRule="auto"/>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Example: {"</w:t>
      </w:r>
      <w:proofErr w:type="spellStart"/>
      <w:r w:rsidRPr="00F06D56">
        <w:rPr>
          <w:rStyle w:val="HTMLCode"/>
          <w:rFonts w:ascii="Times New Roman" w:eastAsiaTheme="majorEastAsia" w:hAnsi="Times New Roman" w:cs="Times New Roman"/>
          <w:color w:val="000000" w:themeColor="text1"/>
          <w:sz w:val="24"/>
          <w:szCs w:val="24"/>
        </w:rPr>
        <w:t>event_type</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corporate_acquisition</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oracle_address</w:t>
      </w:r>
      <w:proofErr w:type="spellEnd"/>
      <w:r w:rsidRPr="00F06D56">
        <w:rPr>
          <w:rStyle w:val="HTMLCode"/>
          <w:rFonts w:ascii="Times New Roman" w:eastAsiaTheme="majorEastAsia" w:hAnsi="Times New Roman" w:cs="Times New Roman"/>
          <w:color w:val="000000" w:themeColor="text1"/>
          <w:sz w:val="24"/>
          <w:szCs w:val="24"/>
        </w:rPr>
        <w:t>": "0x8f7e6d5c..."}</w:t>
      </w:r>
    </w:p>
    <w:p w14:paraId="1E75689F" w14:textId="77777777"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193B5FE0" w14:textId="6CCAEFD8" w:rsidR="00F06D56" w:rsidRPr="00201D59" w:rsidRDefault="00F06D56" w:rsidP="00781B6C">
      <w:pPr>
        <w:pStyle w:val="HTMLPreformatted"/>
        <w:spacing w:before="120" w:after="120" w:line="276" w:lineRule="auto"/>
        <w:rPr>
          <w:rStyle w:val="HTMLCode"/>
          <w:rFonts w:ascii="Times New Roman" w:eastAsiaTheme="majorEastAsia" w:hAnsi="Times New Roman" w:cs="Times New Roman"/>
          <w:b/>
          <w:bCs/>
          <w:color w:val="000000" w:themeColor="text1"/>
          <w:sz w:val="24"/>
          <w:szCs w:val="24"/>
        </w:rPr>
      </w:pPr>
      <w:r w:rsidRPr="00201D59">
        <w:rPr>
          <w:rStyle w:val="HTMLCode"/>
          <w:rFonts w:ascii="Times New Roman" w:eastAsiaTheme="majorEastAsia" w:hAnsi="Times New Roman" w:cs="Times New Roman"/>
          <w:b/>
          <w:bCs/>
          <w:color w:val="000000" w:themeColor="text1"/>
          <w:sz w:val="24"/>
          <w:szCs w:val="24"/>
        </w:rPr>
        <w:t>6.4.5 Complete Schema Example</w:t>
      </w:r>
    </w:p>
    <w:p w14:paraId="15D9CC20" w14:textId="7734ED80" w:rsidR="00F06D56" w:rsidRPr="00F06D56" w:rsidRDefault="00F06D56" w:rsidP="00781B6C">
      <w:pPr>
        <w:pStyle w:val="HTMLPreformatted"/>
        <w:spacing w:before="120" w:after="120" w:line="276" w:lineRule="auto"/>
        <w:rPr>
          <w:rStyle w:val="HTMLCode"/>
          <w:rFonts w:ascii="Times New Roman" w:eastAsiaTheme="majorEastAsia" w:hAnsi="Times New Roman" w:cs="Times New Roman"/>
          <w:color w:val="000000" w:themeColor="text1"/>
          <w:sz w:val="24"/>
          <w:szCs w:val="24"/>
        </w:rPr>
      </w:pPr>
    </w:p>
    <w:p w14:paraId="5F78A07E"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31B1FCCF"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requires</w:t>
      </w:r>
      <w:proofErr w:type="gramEnd"/>
      <w:r w:rsidRPr="00F06D56">
        <w:rPr>
          <w:rStyle w:val="HTMLCode"/>
          <w:rFonts w:ascii="Times New Roman" w:eastAsiaTheme="majorEastAsia" w:hAnsi="Times New Roman" w:cs="Times New Roman"/>
          <w:color w:val="000000" w:themeColor="text1"/>
          <w:sz w:val="24"/>
          <w:szCs w:val="24"/>
        </w:rPr>
        <w:t>_cryptographic_proof</w:t>
      </w:r>
      <w:proofErr w:type="spellEnd"/>
      <w:r w:rsidRPr="00F06D56">
        <w:rPr>
          <w:rStyle w:val="HTMLCode"/>
          <w:rFonts w:ascii="Times New Roman" w:eastAsiaTheme="majorEastAsia" w:hAnsi="Times New Roman" w:cs="Times New Roman"/>
          <w:color w:val="000000" w:themeColor="text1"/>
          <w:sz w:val="24"/>
          <w:szCs w:val="24"/>
        </w:rPr>
        <w:t>": true,</w:t>
      </w:r>
    </w:p>
    <w:p w14:paraId="143C4E6B"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multi</w:t>
      </w:r>
      <w:proofErr w:type="gramEnd"/>
      <w:r w:rsidRPr="00F06D56">
        <w:rPr>
          <w:rStyle w:val="HTMLCode"/>
          <w:rFonts w:ascii="Times New Roman" w:eastAsiaTheme="majorEastAsia" w:hAnsi="Times New Roman" w:cs="Times New Roman"/>
          <w:color w:val="000000" w:themeColor="text1"/>
          <w:sz w:val="24"/>
          <w:szCs w:val="24"/>
        </w:rPr>
        <w:t>_signature_threshold</w:t>
      </w:r>
      <w:proofErr w:type="spellEnd"/>
      <w:r w:rsidRPr="00F06D56">
        <w:rPr>
          <w:rStyle w:val="HTMLCode"/>
          <w:rFonts w:ascii="Times New Roman" w:eastAsiaTheme="majorEastAsia" w:hAnsi="Times New Roman" w:cs="Times New Roman"/>
          <w:color w:val="000000" w:themeColor="text1"/>
          <w:sz w:val="24"/>
          <w:szCs w:val="24"/>
        </w:rPr>
        <w:t>": 3,</w:t>
      </w:r>
    </w:p>
    <w:p w14:paraId="689921B4"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lastRenderedPageBreak/>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authorized</w:t>
      </w:r>
      <w:proofErr w:type="gramEnd"/>
      <w:r w:rsidRPr="00F06D56">
        <w:rPr>
          <w:rStyle w:val="HTMLCode"/>
          <w:rFonts w:ascii="Times New Roman" w:eastAsiaTheme="majorEastAsia" w:hAnsi="Times New Roman" w:cs="Times New Roman"/>
          <w:color w:val="000000" w:themeColor="text1"/>
          <w:sz w:val="24"/>
          <w:szCs w:val="24"/>
        </w:rPr>
        <w:t>_signers</w:t>
      </w:r>
      <w:proofErr w:type="spellEnd"/>
      <w:r w:rsidRPr="00F06D56">
        <w:rPr>
          <w:rStyle w:val="HTMLCode"/>
          <w:rFonts w:ascii="Times New Roman" w:eastAsiaTheme="majorEastAsia" w:hAnsi="Times New Roman" w:cs="Times New Roman"/>
          <w:color w:val="000000" w:themeColor="text1"/>
          <w:sz w:val="24"/>
          <w:szCs w:val="24"/>
        </w:rPr>
        <w:t>": [</w:t>
      </w:r>
    </w:p>
    <w:p w14:paraId="55AEF77E"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gramStart"/>
      <w:r w:rsidRPr="00F06D56">
        <w:rPr>
          <w:rStyle w:val="HTMLCode"/>
          <w:rFonts w:ascii="Times New Roman" w:eastAsiaTheme="majorEastAsia" w:hAnsi="Times New Roman" w:cs="Times New Roman"/>
          <w:color w:val="000000" w:themeColor="text1"/>
          <w:sz w:val="24"/>
          <w:szCs w:val="24"/>
        </w:rPr>
        <w:t>pubkey</w:t>
      </w:r>
      <w:proofErr w:type="gramEnd"/>
      <w:r w:rsidRPr="00F06D56">
        <w:rPr>
          <w:rStyle w:val="HTMLCode"/>
          <w:rFonts w:ascii="Times New Roman" w:eastAsiaTheme="majorEastAsia" w:hAnsi="Times New Roman" w:cs="Times New Roman"/>
          <w:color w:val="000000" w:themeColor="text1"/>
          <w:sz w:val="24"/>
          <w:szCs w:val="24"/>
        </w:rPr>
        <w:t>:0x8f7e6d5c4b3a9e2f1d0c5a8b7c6e9f0a",</w:t>
      </w:r>
    </w:p>
    <w:p w14:paraId="34597557"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gramStart"/>
      <w:r w:rsidRPr="00F06D56">
        <w:rPr>
          <w:rStyle w:val="HTMLCode"/>
          <w:rFonts w:ascii="Times New Roman" w:eastAsiaTheme="majorEastAsia" w:hAnsi="Times New Roman" w:cs="Times New Roman"/>
          <w:color w:val="000000" w:themeColor="text1"/>
          <w:sz w:val="24"/>
          <w:szCs w:val="24"/>
        </w:rPr>
        <w:t>pubkey</w:t>
      </w:r>
      <w:proofErr w:type="gramEnd"/>
      <w:r w:rsidRPr="00F06D56">
        <w:rPr>
          <w:rStyle w:val="HTMLCode"/>
          <w:rFonts w:ascii="Times New Roman" w:eastAsiaTheme="majorEastAsia" w:hAnsi="Times New Roman" w:cs="Times New Roman"/>
          <w:color w:val="000000" w:themeColor="text1"/>
          <w:sz w:val="24"/>
          <w:szCs w:val="24"/>
        </w:rPr>
        <w:t>:0x3a2b1c0d9e8f7a6b5c4d3e2f1a0b9c8d",</w:t>
      </w:r>
    </w:p>
    <w:p w14:paraId="66F758E7"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gramStart"/>
      <w:r w:rsidRPr="00F06D56">
        <w:rPr>
          <w:rStyle w:val="HTMLCode"/>
          <w:rFonts w:ascii="Times New Roman" w:eastAsiaTheme="majorEastAsia" w:hAnsi="Times New Roman" w:cs="Times New Roman"/>
          <w:color w:val="000000" w:themeColor="text1"/>
          <w:sz w:val="24"/>
          <w:szCs w:val="24"/>
        </w:rPr>
        <w:t>pubkey</w:t>
      </w:r>
      <w:proofErr w:type="gramEnd"/>
      <w:r w:rsidRPr="00F06D56">
        <w:rPr>
          <w:rStyle w:val="HTMLCode"/>
          <w:rFonts w:ascii="Times New Roman" w:eastAsiaTheme="majorEastAsia" w:hAnsi="Times New Roman" w:cs="Times New Roman"/>
          <w:color w:val="000000" w:themeColor="text1"/>
          <w:sz w:val="24"/>
          <w:szCs w:val="24"/>
        </w:rPr>
        <w:t>:0x9c4d3e2f1a0b8c7d6e5f4a3b2c1d0e9f"</w:t>
      </w:r>
    </w:p>
    <w:p w14:paraId="3A1A8F01"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27ECE139"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notification</w:t>
      </w:r>
      <w:proofErr w:type="gramEnd"/>
      <w:r w:rsidRPr="00F06D56">
        <w:rPr>
          <w:rStyle w:val="HTMLCode"/>
          <w:rFonts w:ascii="Times New Roman" w:eastAsiaTheme="majorEastAsia" w:hAnsi="Times New Roman" w:cs="Times New Roman"/>
          <w:color w:val="000000" w:themeColor="text1"/>
          <w:sz w:val="24"/>
          <w:szCs w:val="24"/>
        </w:rPr>
        <w:t>_endpoints</w:t>
      </w:r>
      <w:proofErr w:type="spellEnd"/>
      <w:r w:rsidRPr="00F06D56">
        <w:rPr>
          <w:rStyle w:val="HTMLCode"/>
          <w:rFonts w:ascii="Times New Roman" w:eastAsiaTheme="majorEastAsia" w:hAnsi="Times New Roman" w:cs="Times New Roman"/>
          <w:color w:val="000000" w:themeColor="text1"/>
          <w:sz w:val="24"/>
          <w:szCs w:val="24"/>
        </w:rPr>
        <w:t>": [</w:t>
      </w:r>
    </w:p>
    <w:p w14:paraId="4589029A"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34359EF2"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"type": "webhook",</w:t>
      </w:r>
    </w:p>
    <w:p w14:paraId="081F6AF5"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"endpoint": "https://example.com/api/beneficiary-updates",</w:t>
      </w:r>
    </w:p>
    <w:p w14:paraId="3856DF98"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notify</w:t>
      </w:r>
      <w:proofErr w:type="gramEnd"/>
      <w:r w:rsidRPr="00F06D56">
        <w:rPr>
          <w:rStyle w:val="HTMLCode"/>
          <w:rFonts w:ascii="Times New Roman" w:eastAsiaTheme="majorEastAsia" w:hAnsi="Times New Roman" w:cs="Times New Roman"/>
          <w:color w:val="000000" w:themeColor="text1"/>
          <w:sz w:val="24"/>
          <w:szCs w:val="24"/>
        </w:rPr>
        <w:t>_on</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all_updates</w:t>
      </w:r>
      <w:proofErr w:type="spellEnd"/>
      <w:r w:rsidRPr="00F06D56">
        <w:rPr>
          <w:rStyle w:val="HTMLCode"/>
          <w:rFonts w:ascii="Times New Roman" w:eastAsiaTheme="majorEastAsia" w:hAnsi="Times New Roman" w:cs="Times New Roman"/>
          <w:color w:val="000000" w:themeColor="text1"/>
          <w:sz w:val="24"/>
          <w:szCs w:val="24"/>
        </w:rPr>
        <w:t>"</w:t>
      </w:r>
    </w:p>
    <w:p w14:paraId="77CC9299"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7E20E340"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4EBB0F33"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"type": "email",</w:t>
      </w:r>
    </w:p>
    <w:p w14:paraId="79430897"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"endpoint": "legal@example.com",</w:t>
      </w:r>
    </w:p>
    <w:p w14:paraId="1BAD8CBB"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notify</w:t>
      </w:r>
      <w:proofErr w:type="gramEnd"/>
      <w:r w:rsidRPr="00F06D56">
        <w:rPr>
          <w:rStyle w:val="HTMLCode"/>
          <w:rFonts w:ascii="Times New Roman" w:eastAsiaTheme="majorEastAsia" w:hAnsi="Times New Roman" w:cs="Times New Roman"/>
          <w:color w:val="000000" w:themeColor="text1"/>
          <w:sz w:val="24"/>
          <w:szCs w:val="24"/>
        </w:rPr>
        <w:t>_on</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high_value_only</w:t>
      </w:r>
      <w:proofErr w:type="spellEnd"/>
      <w:r w:rsidRPr="00F06D56">
        <w:rPr>
          <w:rStyle w:val="HTMLCode"/>
          <w:rFonts w:ascii="Times New Roman" w:eastAsiaTheme="majorEastAsia" w:hAnsi="Times New Roman" w:cs="Times New Roman"/>
          <w:color w:val="000000" w:themeColor="text1"/>
          <w:sz w:val="24"/>
          <w:szCs w:val="24"/>
        </w:rPr>
        <w:t>"</w:t>
      </w:r>
    </w:p>
    <w:p w14:paraId="6BFCAFC8"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57F0814B"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409CFAD4"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escrow</w:t>
      </w:r>
      <w:proofErr w:type="gramEnd"/>
      <w:r w:rsidRPr="00F06D56">
        <w:rPr>
          <w:rStyle w:val="HTMLCode"/>
          <w:rFonts w:ascii="Times New Roman" w:eastAsiaTheme="majorEastAsia" w:hAnsi="Times New Roman" w:cs="Times New Roman"/>
          <w:color w:val="000000" w:themeColor="text1"/>
          <w:sz w:val="24"/>
          <w:szCs w:val="24"/>
        </w:rPr>
        <w:t>_period_hours</w:t>
      </w:r>
      <w:proofErr w:type="spellEnd"/>
      <w:r w:rsidRPr="00F06D56">
        <w:rPr>
          <w:rStyle w:val="HTMLCode"/>
          <w:rFonts w:ascii="Times New Roman" w:eastAsiaTheme="majorEastAsia" w:hAnsi="Times New Roman" w:cs="Times New Roman"/>
          <w:color w:val="000000" w:themeColor="text1"/>
          <w:sz w:val="24"/>
          <w:szCs w:val="24"/>
        </w:rPr>
        <w:t>": 168,</w:t>
      </w:r>
    </w:p>
    <w:p w14:paraId="614F7606"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conditional</w:t>
      </w:r>
      <w:proofErr w:type="gramEnd"/>
      <w:r w:rsidRPr="00F06D56">
        <w:rPr>
          <w:rStyle w:val="HTMLCode"/>
          <w:rFonts w:ascii="Times New Roman" w:eastAsiaTheme="majorEastAsia" w:hAnsi="Times New Roman" w:cs="Times New Roman"/>
          <w:color w:val="000000" w:themeColor="text1"/>
          <w:sz w:val="24"/>
          <w:szCs w:val="24"/>
        </w:rPr>
        <w:t>_triggers</w:t>
      </w:r>
      <w:proofErr w:type="spellEnd"/>
      <w:r w:rsidRPr="00F06D56">
        <w:rPr>
          <w:rStyle w:val="HTMLCode"/>
          <w:rFonts w:ascii="Times New Roman" w:eastAsiaTheme="majorEastAsia" w:hAnsi="Times New Roman" w:cs="Times New Roman"/>
          <w:color w:val="000000" w:themeColor="text1"/>
          <w:sz w:val="24"/>
          <w:szCs w:val="24"/>
        </w:rPr>
        <w:t>": [</w:t>
      </w:r>
    </w:p>
    <w:p w14:paraId="406FAA4F"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16E56248"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"condition": "</w:t>
      </w:r>
      <w:proofErr w:type="spellStart"/>
      <w:r w:rsidRPr="00F06D56">
        <w:rPr>
          <w:rStyle w:val="HTMLCode"/>
          <w:rFonts w:ascii="Times New Roman" w:eastAsiaTheme="majorEastAsia" w:hAnsi="Times New Roman" w:cs="Times New Roman"/>
          <w:color w:val="000000" w:themeColor="text1"/>
          <w:sz w:val="24"/>
          <w:szCs w:val="24"/>
        </w:rPr>
        <w:t>event_based</w:t>
      </w:r>
      <w:proofErr w:type="spellEnd"/>
      <w:r w:rsidRPr="00F06D56">
        <w:rPr>
          <w:rStyle w:val="HTMLCode"/>
          <w:rFonts w:ascii="Times New Roman" w:eastAsiaTheme="majorEastAsia" w:hAnsi="Times New Roman" w:cs="Times New Roman"/>
          <w:color w:val="000000" w:themeColor="text1"/>
          <w:sz w:val="24"/>
          <w:szCs w:val="24"/>
        </w:rPr>
        <w:t>",</w:t>
      </w:r>
    </w:p>
    <w:p w14:paraId="78F825DD"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"parameters": {</w:t>
      </w:r>
    </w:p>
    <w:p w14:paraId="62D19AF3"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event</w:t>
      </w:r>
      <w:proofErr w:type="gramEnd"/>
      <w:r w:rsidRPr="00F06D56">
        <w:rPr>
          <w:rStyle w:val="HTMLCode"/>
          <w:rFonts w:ascii="Times New Roman" w:eastAsiaTheme="majorEastAsia" w:hAnsi="Times New Roman" w:cs="Times New Roman"/>
          <w:color w:val="000000" w:themeColor="text1"/>
          <w:sz w:val="24"/>
          <w:szCs w:val="24"/>
        </w:rPr>
        <w:t>_type</w:t>
      </w:r>
      <w:proofErr w:type="spellEnd"/>
      <w:r w:rsidRPr="00F06D56">
        <w:rPr>
          <w:rStyle w:val="HTMLCode"/>
          <w:rFonts w:ascii="Times New Roman" w:eastAsiaTheme="majorEastAsia" w:hAnsi="Times New Roman" w:cs="Times New Roman"/>
          <w:color w:val="000000" w:themeColor="text1"/>
          <w:sz w:val="24"/>
          <w:szCs w:val="24"/>
        </w:rPr>
        <w:t>": "</w:t>
      </w:r>
      <w:proofErr w:type="spellStart"/>
      <w:r w:rsidRPr="00F06D56">
        <w:rPr>
          <w:rStyle w:val="HTMLCode"/>
          <w:rFonts w:ascii="Times New Roman" w:eastAsiaTheme="majorEastAsia" w:hAnsi="Times New Roman" w:cs="Times New Roman"/>
          <w:color w:val="000000" w:themeColor="text1"/>
          <w:sz w:val="24"/>
          <w:szCs w:val="24"/>
        </w:rPr>
        <w:t>corporate_acquisition</w:t>
      </w:r>
      <w:proofErr w:type="spellEnd"/>
      <w:r w:rsidRPr="00F06D56">
        <w:rPr>
          <w:rStyle w:val="HTMLCode"/>
          <w:rFonts w:ascii="Times New Roman" w:eastAsiaTheme="majorEastAsia" w:hAnsi="Times New Roman" w:cs="Times New Roman"/>
          <w:color w:val="000000" w:themeColor="text1"/>
          <w:sz w:val="24"/>
          <w:szCs w:val="24"/>
        </w:rPr>
        <w:t>",</w:t>
      </w:r>
    </w:p>
    <w:p w14:paraId="1E324C4C"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06D56">
        <w:rPr>
          <w:rStyle w:val="HTMLCode"/>
          <w:rFonts w:ascii="Times New Roman" w:eastAsiaTheme="majorEastAsia" w:hAnsi="Times New Roman" w:cs="Times New Roman"/>
          <w:color w:val="000000" w:themeColor="text1"/>
          <w:sz w:val="24"/>
          <w:szCs w:val="24"/>
        </w:rPr>
        <w:t>oracle</w:t>
      </w:r>
      <w:proofErr w:type="gramEnd"/>
      <w:r w:rsidRPr="00F06D56">
        <w:rPr>
          <w:rStyle w:val="HTMLCode"/>
          <w:rFonts w:ascii="Times New Roman" w:eastAsiaTheme="majorEastAsia" w:hAnsi="Times New Roman" w:cs="Times New Roman"/>
          <w:color w:val="000000" w:themeColor="text1"/>
          <w:sz w:val="24"/>
          <w:szCs w:val="24"/>
        </w:rPr>
        <w:t>_address</w:t>
      </w:r>
      <w:proofErr w:type="spellEnd"/>
      <w:r w:rsidRPr="00F06D56">
        <w:rPr>
          <w:rStyle w:val="HTMLCode"/>
          <w:rFonts w:ascii="Times New Roman" w:eastAsiaTheme="majorEastAsia" w:hAnsi="Times New Roman" w:cs="Times New Roman"/>
          <w:color w:val="000000" w:themeColor="text1"/>
          <w:sz w:val="24"/>
          <w:szCs w:val="24"/>
        </w:rPr>
        <w:t>": "0x8f7e6d5c..."</w:t>
      </w:r>
    </w:p>
    <w:p w14:paraId="0AA5C84B"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1501A011"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7A667634" w14:textId="77777777" w:rsidR="00F06D56" w:rsidRP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 xml:space="preserve">  ]</w:t>
      </w:r>
    </w:p>
    <w:p w14:paraId="47D1946A" w14:textId="77777777" w:rsidR="00F06D56" w:rsidRDefault="00F06D56" w:rsidP="00201D59">
      <w:pPr>
        <w:pStyle w:val="HTMLPreformatted"/>
        <w:rPr>
          <w:rStyle w:val="HTMLCode"/>
          <w:rFonts w:ascii="Times New Roman" w:eastAsiaTheme="majorEastAsia" w:hAnsi="Times New Roman" w:cs="Times New Roman"/>
          <w:color w:val="000000" w:themeColor="text1"/>
          <w:sz w:val="24"/>
          <w:szCs w:val="24"/>
        </w:rPr>
      </w:pPr>
      <w:r w:rsidRPr="00F06D56">
        <w:rPr>
          <w:rStyle w:val="HTMLCode"/>
          <w:rFonts w:ascii="Times New Roman" w:eastAsiaTheme="majorEastAsia" w:hAnsi="Times New Roman" w:cs="Times New Roman"/>
          <w:color w:val="000000" w:themeColor="text1"/>
          <w:sz w:val="24"/>
          <w:szCs w:val="24"/>
        </w:rPr>
        <w:t>}</w:t>
      </w:r>
    </w:p>
    <w:p w14:paraId="32895990" w14:textId="77777777" w:rsidR="00201D59" w:rsidRPr="00F06D56" w:rsidRDefault="00201D59" w:rsidP="00201D59">
      <w:pPr>
        <w:pStyle w:val="HTMLPreformatted"/>
        <w:rPr>
          <w:rFonts w:ascii="Times New Roman" w:hAnsi="Times New Roman" w:cs="Times New Roman"/>
          <w:color w:val="000000" w:themeColor="text1"/>
          <w:sz w:val="24"/>
          <w:szCs w:val="24"/>
        </w:rPr>
      </w:pPr>
    </w:p>
    <w:p w14:paraId="4E377329"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6.4.6 Validation Rules</w:t>
      </w:r>
    </w:p>
    <w:p w14:paraId="4049BEC4" w14:textId="77777777" w:rsidR="00F06D56" w:rsidRPr="00781B6C" w:rsidRDefault="00F06D56" w:rsidP="00781B6C">
      <w:pPr>
        <w:pStyle w:val="whitespace-normal"/>
        <w:numPr>
          <w:ilvl w:val="0"/>
          <w:numId w:val="168"/>
        </w:numPr>
        <w:spacing w:line="276" w:lineRule="auto"/>
        <w:rPr>
          <w:color w:val="000000" w:themeColor="text1"/>
        </w:rPr>
      </w:pPr>
      <w:r w:rsidRPr="00781B6C">
        <w:rPr>
          <w:color w:val="000000" w:themeColor="text1"/>
        </w:rPr>
        <w:t xml:space="preserve">Multi-Signature Consistency: </w:t>
      </w:r>
      <w:proofErr w:type="spellStart"/>
      <w:r w:rsidRPr="00781B6C">
        <w:rPr>
          <w:color w:val="000000" w:themeColor="text1"/>
        </w:rPr>
        <w:t>multi_signature_threshold</w:t>
      </w:r>
      <w:proofErr w:type="spellEnd"/>
      <w:r w:rsidRPr="00781B6C">
        <w:rPr>
          <w:color w:val="000000" w:themeColor="text1"/>
        </w:rPr>
        <w:t xml:space="preserve"> must not exceed the length of </w:t>
      </w:r>
      <w:proofErr w:type="spellStart"/>
      <w:r w:rsidRPr="00781B6C">
        <w:rPr>
          <w:color w:val="000000" w:themeColor="text1"/>
        </w:rPr>
        <w:t>authorized_signers</w:t>
      </w:r>
      <w:proofErr w:type="spellEnd"/>
      <w:r w:rsidRPr="00781B6C">
        <w:rPr>
          <w:color w:val="000000" w:themeColor="text1"/>
        </w:rPr>
        <w:t xml:space="preserve"> array.</w:t>
      </w:r>
    </w:p>
    <w:p w14:paraId="68283AFE" w14:textId="77777777" w:rsidR="00F06D56" w:rsidRPr="00781B6C" w:rsidRDefault="00F06D56" w:rsidP="00781B6C">
      <w:pPr>
        <w:pStyle w:val="whitespace-normal"/>
        <w:numPr>
          <w:ilvl w:val="0"/>
          <w:numId w:val="168"/>
        </w:numPr>
        <w:spacing w:line="276" w:lineRule="auto"/>
        <w:rPr>
          <w:color w:val="000000" w:themeColor="text1"/>
        </w:rPr>
      </w:pPr>
      <w:r w:rsidRPr="00781B6C">
        <w:rPr>
          <w:color w:val="000000" w:themeColor="text1"/>
        </w:rPr>
        <w:t>Notification Endpoint Validation: webhook endpoints must be valid HTTPS URLs, email endpoints must be valid email addresses.</w:t>
      </w:r>
    </w:p>
    <w:p w14:paraId="6A6C21A6" w14:textId="77777777" w:rsidR="00F06D56" w:rsidRPr="00781B6C" w:rsidRDefault="00F06D56" w:rsidP="00781B6C">
      <w:pPr>
        <w:pStyle w:val="whitespace-normal"/>
        <w:numPr>
          <w:ilvl w:val="0"/>
          <w:numId w:val="168"/>
        </w:numPr>
        <w:spacing w:line="276" w:lineRule="auto"/>
        <w:rPr>
          <w:color w:val="000000" w:themeColor="text1"/>
        </w:rPr>
      </w:pPr>
      <w:r w:rsidRPr="00781B6C">
        <w:rPr>
          <w:color w:val="000000" w:themeColor="text1"/>
        </w:rPr>
        <w:t xml:space="preserve">Escrow Period Reasonableness: </w:t>
      </w:r>
      <w:proofErr w:type="spellStart"/>
      <w:r w:rsidRPr="00781B6C">
        <w:rPr>
          <w:color w:val="000000" w:themeColor="text1"/>
        </w:rPr>
        <w:t>escrow_period_hours</w:t>
      </w:r>
      <w:proofErr w:type="spellEnd"/>
      <w:r w:rsidRPr="00781B6C">
        <w:rPr>
          <w:color w:val="000000" w:themeColor="text1"/>
        </w:rPr>
        <w:t xml:space="preserve"> should be between 24 and 720 hours (1-30 days) for high-value transfers.</w:t>
      </w:r>
    </w:p>
    <w:p w14:paraId="5153D56A" w14:textId="77777777" w:rsidR="00F06D56" w:rsidRPr="00781B6C" w:rsidRDefault="00F06D56" w:rsidP="00781B6C">
      <w:pPr>
        <w:pStyle w:val="whitespace-normal"/>
        <w:numPr>
          <w:ilvl w:val="0"/>
          <w:numId w:val="168"/>
        </w:numPr>
        <w:spacing w:line="276" w:lineRule="auto"/>
        <w:rPr>
          <w:color w:val="000000" w:themeColor="text1"/>
        </w:rPr>
      </w:pPr>
      <w:r w:rsidRPr="00781B6C">
        <w:rPr>
          <w:color w:val="000000" w:themeColor="text1"/>
        </w:rPr>
        <w:t xml:space="preserve">Cryptographic Proof Requirements: If </w:t>
      </w:r>
      <w:proofErr w:type="spellStart"/>
      <w:r w:rsidRPr="00781B6C">
        <w:rPr>
          <w:color w:val="000000" w:themeColor="text1"/>
        </w:rPr>
        <w:t>requires_cryptographic_proof</w:t>
      </w:r>
      <w:proofErr w:type="spellEnd"/>
      <w:r w:rsidRPr="00781B6C">
        <w:rPr>
          <w:color w:val="000000" w:themeColor="text1"/>
        </w:rPr>
        <w:t xml:space="preserve"> is true, </w:t>
      </w:r>
      <w:proofErr w:type="spellStart"/>
      <w:r w:rsidRPr="00781B6C">
        <w:rPr>
          <w:color w:val="000000" w:themeColor="text1"/>
        </w:rPr>
        <w:t>authorized_signers</w:t>
      </w:r>
      <w:proofErr w:type="spellEnd"/>
      <w:r w:rsidRPr="00781B6C">
        <w:rPr>
          <w:color w:val="000000" w:themeColor="text1"/>
        </w:rPr>
        <w:t xml:space="preserve"> array must not be empty.</w:t>
      </w:r>
    </w:p>
    <w:p w14:paraId="182F23DE" w14:textId="77777777" w:rsidR="00F06D56"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5C113D0B">
          <v:rect id="_x0000_i1139" alt="" style="width:468pt;height:.05pt;mso-width-percent:0;mso-height-percent:0;mso-width-percent:0;mso-height-percent:0" o:hralign="center" o:hrstd="t" o:hr="t" fillcolor="#a0a0a0" stroked="f"/>
        </w:pict>
      </w:r>
    </w:p>
    <w:p w14:paraId="637FC5C0" w14:textId="77777777" w:rsidR="00F06D56" w:rsidRPr="00781B6C" w:rsidRDefault="00F06D56"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lastRenderedPageBreak/>
        <w:t>6.5 Audit Log Anchoring Implementation</w:t>
      </w:r>
    </w:p>
    <w:p w14:paraId="37D2493E" w14:textId="77777777" w:rsidR="00F06D56" w:rsidRPr="00781B6C" w:rsidRDefault="00F06D56" w:rsidP="00781B6C">
      <w:pPr>
        <w:pStyle w:val="whitespace-normal"/>
        <w:spacing w:line="276" w:lineRule="auto"/>
        <w:rPr>
          <w:color w:val="000000" w:themeColor="text1"/>
        </w:rPr>
      </w:pPr>
      <w:r w:rsidRPr="00781B6C">
        <w:rPr>
          <w:color w:val="000000" w:themeColor="text1"/>
        </w:rPr>
        <w:t>The immutable audit log system referenced throughout claims A.11, A.14, A.23, C.7, C.9, and related technical implementation sections operates as follows:</w:t>
      </w:r>
    </w:p>
    <w:p w14:paraId="195097FB"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6.5.1 Blockchain Selection</w:t>
      </w:r>
    </w:p>
    <w:p w14:paraId="43E34476" w14:textId="77777777" w:rsidR="00F06D56" w:rsidRPr="00781B6C" w:rsidRDefault="00F06D56" w:rsidP="00781B6C">
      <w:pPr>
        <w:pStyle w:val="whitespace-normal"/>
        <w:spacing w:line="276" w:lineRule="auto"/>
        <w:rPr>
          <w:color w:val="000000" w:themeColor="text1"/>
        </w:rPr>
      </w:pPr>
      <w:r w:rsidRPr="00781B6C">
        <w:rPr>
          <w:color w:val="000000" w:themeColor="text1"/>
        </w:rPr>
        <w:t>Merkle root anchoring can be published to public blockchain networks including:</w:t>
      </w:r>
    </w:p>
    <w:p w14:paraId="00C63944" w14:textId="77777777" w:rsidR="00F06D56" w:rsidRPr="00781B6C" w:rsidRDefault="00F06D56" w:rsidP="00781B6C">
      <w:pPr>
        <w:pStyle w:val="whitespace-normal"/>
        <w:numPr>
          <w:ilvl w:val="0"/>
          <w:numId w:val="286"/>
        </w:numPr>
        <w:spacing w:line="276" w:lineRule="auto"/>
        <w:rPr>
          <w:color w:val="000000" w:themeColor="text1"/>
        </w:rPr>
      </w:pPr>
      <w:r w:rsidRPr="00781B6C">
        <w:rPr>
          <w:color w:val="000000" w:themeColor="text1"/>
        </w:rPr>
        <w:t xml:space="preserve">Ethereum </w:t>
      </w:r>
      <w:proofErr w:type="spellStart"/>
      <w:r w:rsidRPr="00781B6C">
        <w:rPr>
          <w:color w:val="000000" w:themeColor="text1"/>
        </w:rPr>
        <w:t>mainnet</w:t>
      </w:r>
      <w:proofErr w:type="spellEnd"/>
      <w:r w:rsidRPr="00781B6C">
        <w:rPr>
          <w:color w:val="000000" w:themeColor="text1"/>
        </w:rPr>
        <w:t xml:space="preserve"> for maximum security and decentralization</w:t>
      </w:r>
    </w:p>
    <w:p w14:paraId="4F8F8360" w14:textId="77777777" w:rsidR="00F06D56" w:rsidRPr="00781B6C" w:rsidRDefault="00F06D56" w:rsidP="00781B6C">
      <w:pPr>
        <w:pStyle w:val="whitespace-normal"/>
        <w:numPr>
          <w:ilvl w:val="0"/>
          <w:numId w:val="286"/>
        </w:numPr>
        <w:spacing w:line="276" w:lineRule="auto"/>
        <w:rPr>
          <w:color w:val="000000" w:themeColor="text1"/>
        </w:rPr>
      </w:pPr>
      <w:r w:rsidRPr="00781B6C">
        <w:rPr>
          <w:color w:val="000000" w:themeColor="text1"/>
        </w:rPr>
        <w:t>Solana for high-throughput low-cost anchoring</w:t>
      </w:r>
    </w:p>
    <w:p w14:paraId="4FAFD104" w14:textId="77777777" w:rsidR="00F06D56" w:rsidRPr="00781B6C" w:rsidRDefault="00F06D56" w:rsidP="00781B6C">
      <w:pPr>
        <w:pStyle w:val="whitespace-normal"/>
        <w:numPr>
          <w:ilvl w:val="0"/>
          <w:numId w:val="286"/>
        </w:numPr>
        <w:spacing w:line="276" w:lineRule="auto"/>
        <w:rPr>
          <w:color w:val="000000" w:themeColor="text1"/>
        </w:rPr>
      </w:pPr>
      <w:r w:rsidRPr="00781B6C">
        <w:rPr>
          <w:color w:val="000000" w:themeColor="text1"/>
        </w:rPr>
        <w:t xml:space="preserve">Polygon or </w:t>
      </w:r>
      <w:proofErr w:type="spellStart"/>
      <w:r w:rsidRPr="00781B6C">
        <w:rPr>
          <w:color w:val="000000" w:themeColor="text1"/>
        </w:rPr>
        <w:t>Arbitrum</w:t>
      </w:r>
      <w:proofErr w:type="spellEnd"/>
      <w:r w:rsidRPr="00781B6C">
        <w:rPr>
          <w:color w:val="000000" w:themeColor="text1"/>
        </w:rPr>
        <w:t xml:space="preserve"> Layer 2 networks for cost-efficient anchoring with Ethereum security</w:t>
      </w:r>
    </w:p>
    <w:p w14:paraId="26F27546" w14:textId="77777777" w:rsidR="00F06D56" w:rsidRPr="00781B6C" w:rsidRDefault="00F06D56" w:rsidP="00781B6C">
      <w:pPr>
        <w:pStyle w:val="whitespace-normal"/>
        <w:numPr>
          <w:ilvl w:val="0"/>
          <w:numId w:val="286"/>
        </w:numPr>
        <w:spacing w:line="276" w:lineRule="auto"/>
        <w:rPr>
          <w:color w:val="000000" w:themeColor="text1"/>
        </w:rPr>
      </w:pPr>
      <w:r w:rsidRPr="00781B6C">
        <w:rPr>
          <w:color w:val="000000" w:themeColor="text1"/>
        </w:rPr>
        <w:t>Custom consortium chains for private enterprise deployments requiring permissioned audit</w:t>
      </w:r>
    </w:p>
    <w:p w14:paraId="3E89CAB5"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6.5.2 Anchoring Cadence</w:t>
      </w:r>
    </w:p>
    <w:p w14:paraId="47325825" w14:textId="77777777" w:rsidR="00F06D56" w:rsidRPr="00781B6C" w:rsidRDefault="00F06D56" w:rsidP="00781B6C">
      <w:pPr>
        <w:pStyle w:val="whitespace-normal"/>
        <w:spacing w:line="276" w:lineRule="auto"/>
        <w:rPr>
          <w:color w:val="000000" w:themeColor="text1"/>
        </w:rPr>
      </w:pPr>
      <w:r w:rsidRPr="00781B6C">
        <w:rPr>
          <w:color w:val="000000" w:themeColor="text1"/>
        </w:rPr>
        <w:t>Merkle roots are anchored at configurable intervals based on workload characteristics including:</w:t>
      </w:r>
    </w:p>
    <w:p w14:paraId="716C6DD6" w14:textId="77777777" w:rsidR="00F06D56" w:rsidRPr="00781B6C" w:rsidRDefault="00F06D56" w:rsidP="00781B6C">
      <w:pPr>
        <w:pStyle w:val="whitespace-normal"/>
        <w:numPr>
          <w:ilvl w:val="0"/>
          <w:numId w:val="287"/>
        </w:numPr>
        <w:spacing w:line="276" w:lineRule="auto"/>
        <w:rPr>
          <w:color w:val="000000" w:themeColor="text1"/>
        </w:rPr>
      </w:pPr>
      <w:r w:rsidRPr="00781B6C">
        <w:rPr>
          <w:color w:val="000000" w:themeColor="text1"/>
        </w:rPr>
        <w:t>Fixed time intervals (every 5 to 60 minutes for continuous operation)</w:t>
      </w:r>
    </w:p>
    <w:p w14:paraId="67BEA83F" w14:textId="77777777" w:rsidR="00F06D56" w:rsidRPr="00781B6C" w:rsidRDefault="00F06D56" w:rsidP="00781B6C">
      <w:pPr>
        <w:pStyle w:val="whitespace-normal"/>
        <w:numPr>
          <w:ilvl w:val="0"/>
          <w:numId w:val="287"/>
        </w:numPr>
        <w:spacing w:line="276" w:lineRule="auto"/>
        <w:rPr>
          <w:color w:val="000000" w:themeColor="text1"/>
        </w:rPr>
      </w:pPr>
      <w:r w:rsidRPr="00781B6C">
        <w:rPr>
          <w:color w:val="000000" w:themeColor="text1"/>
        </w:rPr>
        <w:t>Batch size triggers (every 100 to 10000 receipts for high-volume inference)</w:t>
      </w:r>
    </w:p>
    <w:p w14:paraId="18495C52" w14:textId="77777777" w:rsidR="00F06D56" w:rsidRPr="00781B6C" w:rsidRDefault="00F06D56" w:rsidP="00781B6C">
      <w:pPr>
        <w:pStyle w:val="whitespace-normal"/>
        <w:numPr>
          <w:ilvl w:val="0"/>
          <w:numId w:val="287"/>
        </w:numPr>
        <w:spacing w:line="276" w:lineRule="auto"/>
        <w:rPr>
          <w:color w:val="000000" w:themeColor="text1"/>
        </w:rPr>
      </w:pPr>
      <w:r w:rsidRPr="00781B6C">
        <w:rPr>
          <w:color w:val="000000" w:themeColor="text1"/>
        </w:rPr>
        <w:t>Value-based triggers (immediate anchoring for high-value or regulated workloads)</w:t>
      </w:r>
    </w:p>
    <w:p w14:paraId="51676AB0" w14:textId="77777777" w:rsidR="00F06D56" w:rsidRPr="00781B6C" w:rsidRDefault="00F06D56" w:rsidP="00781B6C">
      <w:pPr>
        <w:pStyle w:val="whitespace-normal"/>
        <w:numPr>
          <w:ilvl w:val="0"/>
          <w:numId w:val="287"/>
        </w:numPr>
        <w:spacing w:line="276" w:lineRule="auto"/>
        <w:rPr>
          <w:color w:val="000000" w:themeColor="text1"/>
        </w:rPr>
      </w:pPr>
      <w:r w:rsidRPr="00781B6C">
        <w:rPr>
          <w:color w:val="000000" w:themeColor="text1"/>
        </w:rPr>
        <w:t>Hybrid policies combining time and batch thresholds (e.g., 15 minutes OR 1000 receipts, whichever occurs first)</w:t>
      </w:r>
    </w:p>
    <w:p w14:paraId="0774C4EC"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6.5.3 Proof Structure</w:t>
      </w:r>
    </w:p>
    <w:p w14:paraId="25B34330" w14:textId="77777777" w:rsidR="00F06D56" w:rsidRPr="00781B6C" w:rsidRDefault="00F06D56" w:rsidP="00781B6C">
      <w:pPr>
        <w:pStyle w:val="whitespace-normal"/>
        <w:spacing w:line="276" w:lineRule="auto"/>
        <w:rPr>
          <w:color w:val="000000" w:themeColor="text1"/>
        </w:rPr>
      </w:pPr>
      <w:r w:rsidRPr="00781B6C">
        <w:rPr>
          <w:color w:val="000000" w:themeColor="text1"/>
        </w:rPr>
        <w:t>Each audit log entry contains:</w:t>
      </w:r>
    </w:p>
    <w:p w14:paraId="69255DC7" w14:textId="77777777" w:rsidR="00F06D56" w:rsidRPr="00781B6C" w:rsidRDefault="00F06D56" w:rsidP="00781B6C">
      <w:pPr>
        <w:pStyle w:val="whitespace-normal"/>
        <w:numPr>
          <w:ilvl w:val="0"/>
          <w:numId w:val="288"/>
        </w:numPr>
        <w:spacing w:line="276" w:lineRule="auto"/>
        <w:rPr>
          <w:color w:val="000000" w:themeColor="text1"/>
        </w:rPr>
      </w:pPr>
      <w:r w:rsidRPr="00781B6C">
        <w:rPr>
          <w:color w:val="000000" w:themeColor="text1"/>
        </w:rPr>
        <w:t xml:space="preserve">timestamp (ISO 8601 datetime with </w:t>
      </w:r>
      <w:proofErr w:type="spellStart"/>
      <w:r w:rsidRPr="00781B6C">
        <w:rPr>
          <w:color w:val="000000" w:themeColor="text1"/>
        </w:rPr>
        <w:t>timezone</w:t>
      </w:r>
      <w:proofErr w:type="spellEnd"/>
      <w:r w:rsidRPr="00781B6C">
        <w:rPr>
          <w:color w:val="000000" w:themeColor="text1"/>
        </w:rPr>
        <w:t>)</w:t>
      </w:r>
    </w:p>
    <w:p w14:paraId="598B9739"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device_id</w:t>
      </w:r>
      <w:proofErr w:type="spellEnd"/>
      <w:r w:rsidRPr="00781B6C">
        <w:rPr>
          <w:color w:val="000000" w:themeColor="text1"/>
        </w:rPr>
        <w:t xml:space="preserve"> (UUID or hardware identifier)</w:t>
      </w:r>
    </w:p>
    <w:p w14:paraId="5B35502E"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model_id</w:t>
      </w:r>
      <w:proofErr w:type="spellEnd"/>
      <w:r w:rsidRPr="00781B6C">
        <w:rPr>
          <w:color w:val="000000" w:themeColor="text1"/>
        </w:rPr>
        <w:t xml:space="preserve"> (content-addressed model identifier)</w:t>
      </w:r>
    </w:p>
    <w:p w14:paraId="2751D2D3"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compute_class</w:t>
      </w:r>
      <w:proofErr w:type="spellEnd"/>
      <w:r w:rsidRPr="00781B6C">
        <w:rPr>
          <w:color w:val="000000" w:themeColor="text1"/>
        </w:rPr>
        <w:t xml:space="preserve"> (deterministic, probabilistic, photonic, neuromorphic, quantum, or </w:t>
      </w:r>
      <w:proofErr w:type="spellStart"/>
      <w:r w:rsidRPr="00781B6C">
        <w:rPr>
          <w:color w:val="000000" w:themeColor="text1"/>
        </w:rPr>
        <w:t>future_registered</w:t>
      </w:r>
      <w:proofErr w:type="spellEnd"/>
      <w:r w:rsidRPr="00781B6C">
        <w:rPr>
          <w:color w:val="000000" w:themeColor="text1"/>
        </w:rPr>
        <w:t>)</w:t>
      </w:r>
    </w:p>
    <w:p w14:paraId="0911A187" w14:textId="77777777" w:rsidR="00F06D56" w:rsidRPr="00781B6C" w:rsidRDefault="00F06D56" w:rsidP="00781B6C">
      <w:pPr>
        <w:pStyle w:val="whitespace-normal"/>
        <w:numPr>
          <w:ilvl w:val="0"/>
          <w:numId w:val="288"/>
        </w:numPr>
        <w:spacing w:line="276" w:lineRule="auto"/>
        <w:rPr>
          <w:color w:val="000000" w:themeColor="text1"/>
        </w:rPr>
      </w:pPr>
      <w:r w:rsidRPr="00781B6C">
        <w:rPr>
          <w:color w:val="000000" w:themeColor="text1"/>
        </w:rPr>
        <w:t>joules (measured energy consumption)</w:t>
      </w:r>
    </w:p>
    <w:p w14:paraId="046E665A"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carbon_intensity</w:t>
      </w:r>
      <w:proofErr w:type="spellEnd"/>
      <w:r w:rsidRPr="00781B6C">
        <w:rPr>
          <w:color w:val="000000" w:themeColor="text1"/>
        </w:rPr>
        <w:t xml:space="preserve"> (</w:t>
      </w:r>
      <w:proofErr w:type="spellStart"/>
      <w:r w:rsidRPr="00781B6C">
        <w:rPr>
          <w:color w:val="000000" w:themeColor="text1"/>
        </w:rPr>
        <w:t>gCO₂e</w:t>
      </w:r>
      <w:proofErr w:type="spellEnd"/>
      <w:r w:rsidRPr="00781B6C">
        <w:rPr>
          <w:color w:val="000000" w:themeColor="text1"/>
        </w:rPr>
        <w:t>/kWh at time of inference)</w:t>
      </w:r>
    </w:p>
    <w:p w14:paraId="1A5947EA"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efficiency_delta</w:t>
      </w:r>
      <w:proofErr w:type="spellEnd"/>
      <w:r w:rsidRPr="00781B6C">
        <w:rPr>
          <w:color w:val="000000" w:themeColor="text1"/>
        </w:rPr>
        <w:t xml:space="preserve"> (computed efficiency improvement or penalty)</w:t>
      </w:r>
    </w:p>
    <w:p w14:paraId="6E289ED7" w14:textId="77777777" w:rsidR="00F06D56" w:rsidRPr="00781B6C" w:rsidRDefault="00F06D56" w:rsidP="00781B6C">
      <w:pPr>
        <w:pStyle w:val="whitespace-normal"/>
        <w:numPr>
          <w:ilvl w:val="0"/>
          <w:numId w:val="288"/>
        </w:numPr>
        <w:spacing w:line="276" w:lineRule="auto"/>
        <w:rPr>
          <w:color w:val="000000" w:themeColor="text1"/>
        </w:rPr>
      </w:pPr>
      <w:proofErr w:type="spellStart"/>
      <w:r w:rsidRPr="00781B6C">
        <w:rPr>
          <w:color w:val="000000" w:themeColor="text1"/>
        </w:rPr>
        <w:t>settlement_adjustment</w:t>
      </w:r>
      <w:proofErr w:type="spellEnd"/>
      <w:r w:rsidRPr="00781B6C">
        <w:rPr>
          <w:color w:val="000000" w:themeColor="text1"/>
        </w:rPr>
        <w:t xml:space="preserve"> (economic bonus or penalty percentage)</w:t>
      </w:r>
    </w:p>
    <w:p w14:paraId="27629F35" w14:textId="77777777" w:rsidR="00F06D56" w:rsidRPr="00781B6C" w:rsidRDefault="00F06D56" w:rsidP="00781B6C">
      <w:pPr>
        <w:pStyle w:val="whitespace-normal"/>
        <w:numPr>
          <w:ilvl w:val="0"/>
          <w:numId w:val="288"/>
        </w:numPr>
        <w:spacing w:line="276" w:lineRule="auto"/>
        <w:rPr>
          <w:color w:val="000000" w:themeColor="text1"/>
        </w:rPr>
      </w:pPr>
      <w:r w:rsidRPr="00781B6C">
        <w:rPr>
          <w:color w:val="000000" w:themeColor="text1"/>
        </w:rPr>
        <w:t>cryptographic signature (from hardware root of trust or system authority)</w:t>
      </w:r>
    </w:p>
    <w:p w14:paraId="0D828CE6" w14:textId="77777777" w:rsidR="00F06D56" w:rsidRPr="00781B6C" w:rsidRDefault="00F06D56" w:rsidP="00781B6C">
      <w:pPr>
        <w:pStyle w:val="whitespace-normal"/>
        <w:spacing w:line="276" w:lineRule="auto"/>
        <w:rPr>
          <w:color w:val="000000" w:themeColor="text1"/>
        </w:rPr>
      </w:pPr>
      <w:r w:rsidRPr="00781B6C">
        <w:rPr>
          <w:color w:val="000000" w:themeColor="text1"/>
        </w:rPr>
        <w:t>Entries are organized into Merkle trees with:</w:t>
      </w:r>
    </w:p>
    <w:p w14:paraId="64640275" w14:textId="77777777" w:rsidR="00F06D56" w:rsidRPr="00781B6C" w:rsidRDefault="00F06D56" w:rsidP="00781B6C">
      <w:pPr>
        <w:pStyle w:val="whitespace-normal"/>
        <w:numPr>
          <w:ilvl w:val="0"/>
          <w:numId w:val="289"/>
        </w:numPr>
        <w:spacing w:line="276" w:lineRule="auto"/>
        <w:rPr>
          <w:color w:val="000000" w:themeColor="text1"/>
        </w:rPr>
      </w:pPr>
      <w:r w:rsidRPr="00781B6C">
        <w:rPr>
          <w:color w:val="000000" w:themeColor="text1"/>
        </w:rPr>
        <w:lastRenderedPageBreak/>
        <w:t xml:space="preserve">Leaf nodes containing individual receipt hashes computed using SHA-256, SHA-3-256, or Blake3 as specified in </w:t>
      </w:r>
      <w:proofErr w:type="spellStart"/>
      <w:r w:rsidRPr="00781B6C">
        <w:rPr>
          <w:color w:val="000000" w:themeColor="text1"/>
        </w:rPr>
        <w:t>hash_alg</w:t>
      </w:r>
      <w:proofErr w:type="spellEnd"/>
      <w:r w:rsidRPr="00781B6C">
        <w:rPr>
          <w:color w:val="000000" w:themeColor="text1"/>
        </w:rPr>
        <w:t xml:space="preserve"> field</w:t>
      </w:r>
    </w:p>
    <w:p w14:paraId="6BBF3777" w14:textId="77777777" w:rsidR="00F06D56" w:rsidRPr="00781B6C" w:rsidRDefault="00F06D56" w:rsidP="00781B6C">
      <w:pPr>
        <w:pStyle w:val="whitespace-normal"/>
        <w:numPr>
          <w:ilvl w:val="0"/>
          <w:numId w:val="289"/>
        </w:numPr>
        <w:spacing w:line="276" w:lineRule="auto"/>
        <w:rPr>
          <w:color w:val="000000" w:themeColor="text1"/>
        </w:rPr>
      </w:pPr>
      <w:r w:rsidRPr="00781B6C">
        <w:rPr>
          <w:color w:val="000000" w:themeColor="text1"/>
        </w:rPr>
        <w:t>Intermediate nodes containing parent hashes constructed by concatenating and hashing child node hashes</w:t>
      </w:r>
    </w:p>
    <w:p w14:paraId="21BFBED4" w14:textId="77777777" w:rsidR="00F06D56" w:rsidRPr="00781B6C" w:rsidRDefault="00F06D56" w:rsidP="00781B6C">
      <w:pPr>
        <w:pStyle w:val="whitespace-normal"/>
        <w:numPr>
          <w:ilvl w:val="0"/>
          <w:numId w:val="289"/>
        </w:numPr>
        <w:spacing w:line="276" w:lineRule="auto"/>
        <w:rPr>
          <w:color w:val="000000" w:themeColor="text1"/>
        </w:rPr>
      </w:pPr>
      <w:r w:rsidRPr="00781B6C">
        <w:rPr>
          <w:color w:val="000000" w:themeColor="text1"/>
        </w:rPr>
        <w:t>Merkle root anchored to blockchain via transaction containing root hash, timestamp, and optional metadata pointer to off-chain detailed records</w:t>
      </w:r>
    </w:p>
    <w:p w14:paraId="54088263" w14:textId="77777777" w:rsidR="00F06D56" w:rsidRPr="00781B6C" w:rsidRDefault="00F06D56" w:rsidP="00781B6C">
      <w:pPr>
        <w:pStyle w:val="whitespace-normal"/>
        <w:spacing w:line="276" w:lineRule="auto"/>
        <w:rPr>
          <w:color w:val="000000" w:themeColor="text1"/>
        </w:rPr>
      </w:pPr>
      <w:r w:rsidRPr="00781B6C">
        <w:rPr>
          <w:color w:val="000000" w:themeColor="text1"/>
        </w:rPr>
        <w:t>Each blockchain anchoring transaction includes:</w:t>
      </w:r>
    </w:p>
    <w:p w14:paraId="657EF2B8" w14:textId="77777777" w:rsidR="00F06D56" w:rsidRPr="00781B6C" w:rsidRDefault="00F06D56" w:rsidP="00781B6C">
      <w:pPr>
        <w:pStyle w:val="whitespace-normal"/>
        <w:numPr>
          <w:ilvl w:val="0"/>
          <w:numId w:val="290"/>
        </w:numPr>
        <w:spacing w:line="276" w:lineRule="auto"/>
        <w:rPr>
          <w:color w:val="000000" w:themeColor="text1"/>
        </w:rPr>
      </w:pPr>
      <w:proofErr w:type="spellStart"/>
      <w:r w:rsidRPr="00781B6C">
        <w:rPr>
          <w:color w:val="000000" w:themeColor="text1"/>
        </w:rPr>
        <w:t>anchor_txid</w:t>
      </w:r>
      <w:proofErr w:type="spellEnd"/>
      <w:r w:rsidRPr="00781B6C">
        <w:rPr>
          <w:color w:val="000000" w:themeColor="text1"/>
        </w:rPr>
        <w:t>: Transaction identifier on the blockchain enabling verification</w:t>
      </w:r>
    </w:p>
    <w:p w14:paraId="5232661E" w14:textId="77777777" w:rsidR="00F06D56" w:rsidRPr="00781B6C" w:rsidRDefault="00F06D56" w:rsidP="00781B6C">
      <w:pPr>
        <w:pStyle w:val="whitespace-normal"/>
        <w:numPr>
          <w:ilvl w:val="0"/>
          <w:numId w:val="290"/>
        </w:numPr>
        <w:spacing w:line="276" w:lineRule="auto"/>
        <w:rPr>
          <w:color w:val="000000" w:themeColor="text1"/>
        </w:rPr>
      </w:pPr>
      <w:proofErr w:type="spellStart"/>
      <w:r w:rsidRPr="00781B6C">
        <w:rPr>
          <w:color w:val="000000" w:themeColor="text1"/>
        </w:rPr>
        <w:t>block_hash</w:t>
      </w:r>
      <w:proofErr w:type="spellEnd"/>
      <w:r w:rsidRPr="00781B6C">
        <w:rPr>
          <w:color w:val="000000" w:themeColor="text1"/>
        </w:rPr>
        <w:t>: Hash of block containing the anchor transaction for reorg detection</w:t>
      </w:r>
    </w:p>
    <w:p w14:paraId="72846E9A" w14:textId="77777777" w:rsidR="00F06D56" w:rsidRPr="00781B6C" w:rsidRDefault="00F06D56" w:rsidP="00781B6C">
      <w:pPr>
        <w:pStyle w:val="whitespace-normal"/>
        <w:numPr>
          <w:ilvl w:val="0"/>
          <w:numId w:val="290"/>
        </w:numPr>
        <w:spacing w:line="276" w:lineRule="auto"/>
        <w:rPr>
          <w:color w:val="000000" w:themeColor="text1"/>
        </w:rPr>
      </w:pPr>
      <w:proofErr w:type="spellStart"/>
      <w:r w:rsidRPr="00781B6C">
        <w:rPr>
          <w:color w:val="000000" w:themeColor="text1"/>
        </w:rPr>
        <w:t>block_height</w:t>
      </w:r>
      <w:proofErr w:type="spellEnd"/>
      <w:r w:rsidRPr="00781B6C">
        <w:rPr>
          <w:color w:val="000000" w:themeColor="text1"/>
        </w:rPr>
        <w:t>: Block number in the blockchain for confirmation tracking</w:t>
      </w:r>
    </w:p>
    <w:p w14:paraId="5D9404C0" w14:textId="77777777" w:rsidR="00F06D56" w:rsidRPr="00781B6C" w:rsidRDefault="00F06D56" w:rsidP="00781B6C">
      <w:pPr>
        <w:pStyle w:val="whitespace-normal"/>
        <w:numPr>
          <w:ilvl w:val="0"/>
          <w:numId w:val="290"/>
        </w:numPr>
        <w:spacing w:line="276" w:lineRule="auto"/>
        <w:rPr>
          <w:color w:val="000000" w:themeColor="text1"/>
        </w:rPr>
      </w:pPr>
      <w:proofErr w:type="spellStart"/>
      <w:r w:rsidRPr="00781B6C">
        <w:rPr>
          <w:color w:val="000000" w:themeColor="text1"/>
        </w:rPr>
        <w:t>min_confirmations</w:t>
      </w:r>
      <w:proofErr w:type="spellEnd"/>
      <w:r w:rsidRPr="00781B6C">
        <w:rPr>
          <w:color w:val="000000" w:themeColor="text1"/>
        </w:rPr>
        <w:t xml:space="preserve">: Required confirmation depth before anchor is considered final (typically 6 for Ethereum </w:t>
      </w:r>
      <w:proofErr w:type="spellStart"/>
      <w:r w:rsidRPr="00781B6C">
        <w:rPr>
          <w:color w:val="000000" w:themeColor="text1"/>
        </w:rPr>
        <w:t>mainnet</w:t>
      </w:r>
      <w:proofErr w:type="spellEnd"/>
      <w:r w:rsidRPr="00781B6C">
        <w:rPr>
          <w:color w:val="000000" w:themeColor="text1"/>
        </w:rPr>
        <w:t>, 1 for L2 networks, 32 for Solana)</w:t>
      </w:r>
    </w:p>
    <w:p w14:paraId="12872EDE" w14:textId="77777777" w:rsidR="00F06D56" w:rsidRDefault="00F06D56" w:rsidP="00781B6C">
      <w:pPr>
        <w:pStyle w:val="whitespace-normal"/>
        <w:numPr>
          <w:ilvl w:val="0"/>
          <w:numId w:val="290"/>
        </w:numPr>
        <w:spacing w:line="276" w:lineRule="auto"/>
        <w:rPr>
          <w:color w:val="000000" w:themeColor="text1"/>
        </w:rPr>
      </w:pPr>
      <w:proofErr w:type="spellStart"/>
      <w:r w:rsidRPr="00781B6C">
        <w:rPr>
          <w:color w:val="000000" w:themeColor="text1"/>
        </w:rPr>
        <w:t>anchor_timestamp</w:t>
      </w:r>
      <w:proofErr w:type="spellEnd"/>
      <w:r w:rsidRPr="00781B6C">
        <w:rPr>
          <w:color w:val="000000" w:themeColor="text1"/>
        </w:rPr>
        <w:t>: Timestamp of blockchain block inclusion per consensus rules</w:t>
      </w:r>
    </w:p>
    <w:p w14:paraId="2B3F6898" w14:textId="77777777" w:rsidR="00D711F3" w:rsidRPr="00D711F3" w:rsidRDefault="00D711F3" w:rsidP="00D711F3">
      <w:pPr>
        <w:pStyle w:val="whitespace-normal"/>
        <w:spacing w:line="276" w:lineRule="auto"/>
        <w:rPr>
          <w:b/>
          <w:bCs/>
        </w:rPr>
      </w:pPr>
      <w:proofErr w:type="spellStart"/>
      <w:r w:rsidRPr="00D711F3">
        <w:rPr>
          <w:b/>
          <w:bCs/>
        </w:rPr>
        <w:t>chain_id</w:t>
      </w:r>
      <w:proofErr w:type="spellEnd"/>
      <w:r w:rsidRPr="00D711F3">
        <w:rPr>
          <w:b/>
          <w:bCs/>
        </w:rPr>
        <w:t xml:space="preserve"> </w:t>
      </w:r>
    </w:p>
    <w:p w14:paraId="188F0EA4" w14:textId="77777777" w:rsidR="00D711F3" w:rsidRDefault="00D711F3" w:rsidP="00D711F3">
      <w:pPr>
        <w:pStyle w:val="whitespace-normal"/>
        <w:spacing w:line="276" w:lineRule="auto"/>
      </w:pPr>
      <w:r w:rsidRPr="00D711F3">
        <w:rPr>
          <w:b/>
          <w:bCs/>
        </w:rPr>
        <w:t xml:space="preserve">Type: </w:t>
      </w:r>
      <w:r>
        <w:t xml:space="preserve">String </w:t>
      </w:r>
    </w:p>
    <w:p w14:paraId="57671848" w14:textId="77777777" w:rsidR="00D711F3" w:rsidRDefault="00D711F3" w:rsidP="00D711F3">
      <w:pPr>
        <w:pStyle w:val="whitespace-normal"/>
        <w:spacing w:line="276" w:lineRule="auto"/>
      </w:pPr>
      <w:r w:rsidRPr="00D711F3">
        <w:rPr>
          <w:b/>
          <w:bCs/>
        </w:rPr>
        <w:t>Description:</w:t>
      </w:r>
      <w:r>
        <w:t xml:space="preserve"> Identifier for the blockchain network or distributed ledger used for Merkle root anchoring, enabling verification across multiple networks and </w:t>
      </w:r>
      <w:proofErr w:type="gramStart"/>
      <w:r>
        <w:t>future-proofing</w:t>
      </w:r>
      <w:proofErr w:type="gramEnd"/>
      <w:r>
        <w:t xml:space="preserve"> against blockchain migrations or multi-chain deployments. </w:t>
      </w:r>
    </w:p>
    <w:p w14:paraId="1DF205C7" w14:textId="77777777" w:rsidR="00D711F3" w:rsidRDefault="00D711F3" w:rsidP="00D711F3">
      <w:pPr>
        <w:pStyle w:val="whitespace-normal"/>
        <w:spacing w:line="276" w:lineRule="auto"/>
      </w:pPr>
      <w:r w:rsidRPr="00D711F3">
        <w:rPr>
          <w:b/>
          <w:bCs/>
        </w:rPr>
        <w:t>Format:</w:t>
      </w:r>
      <w:r>
        <w:t xml:space="preserve"> Lowercase alphanumeric string with hyphens </w:t>
      </w:r>
    </w:p>
    <w:p w14:paraId="4D861FDF" w14:textId="77777777" w:rsidR="00D711F3" w:rsidRPr="00D711F3" w:rsidRDefault="00D711F3" w:rsidP="00D711F3">
      <w:pPr>
        <w:pStyle w:val="whitespace-normal"/>
        <w:spacing w:line="276" w:lineRule="auto"/>
        <w:rPr>
          <w:b/>
          <w:bCs/>
        </w:rPr>
      </w:pPr>
      <w:r w:rsidRPr="00D711F3">
        <w:rPr>
          <w:b/>
          <w:bCs/>
        </w:rPr>
        <w:t xml:space="preserve">Examples: </w:t>
      </w:r>
    </w:p>
    <w:p w14:paraId="5F259245" w14:textId="29929C5B" w:rsidR="00D711F3" w:rsidRDefault="00D711F3" w:rsidP="00D711F3">
      <w:pPr>
        <w:pStyle w:val="whitespace-normal"/>
        <w:numPr>
          <w:ilvl w:val="0"/>
          <w:numId w:val="385"/>
        </w:numPr>
        <w:spacing w:line="276" w:lineRule="auto"/>
      </w:pPr>
      <w:r>
        <w:t>"</w:t>
      </w:r>
      <w:proofErr w:type="spellStart"/>
      <w:proofErr w:type="gramStart"/>
      <w:r>
        <w:t>ethereum</w:t>
      </w:r>
      <w:proofErr w:type="gramEnd"/>
      <w:r>
        <w:t>-mainnet</w:t>
      </w:r>
      <w:proofErr w:type="spellEnd"/>
      <w:r>
        <w:t xml:space="preserve">" (Ethereum Layer 1) </w:t>
      </w:r>
    </w:p>
    <w:p w14:paraId="434D84B8" w14:textId="78850621" w:rsidR="00D711F3" w:rsidRDefault="00D711F3" w:rsidP="00D711F3">
      <w:pPr>
        <w:pStyle w:val="whitespace-normal"/>
        <w:numPr>
          <w:ilvl w:val="0"/>
          <w:numId w:val="385"/>
        </w:numPr>
        <w:spacing w:line="276" w:lineRule="auto"/>
      </w:pPr>
      <w:r>
        <w:t>"</w:t>
      </w:r>
      <w:proofErr w:type="gramStart"/>
      <w:r>
        <w:t>polygon</w:t>
      </w:r>
      <w:proofErr w:type="gramEnd"/>
      <w:r>
        <w:t xml:space="preserve">-pos" (Polygon Proof-of-Stake) </w:t>
      </w:r>
    </w:p>
    <w:p w14:paraId="08EC7734" w14:textId="22490D3C" w:rsidR="00D711F3" w:rsidRDefault="00D711F3" w:rsidP="00D711F3">
      <w:pPr>
        <w:pStyle w:val="whitespace-normal"/>
        <w:numPr>
          <w:ilvl w:val="0"/>
          <w:numId w:val="385"/>
        </w:numPr>
        <w:spacing w:line="276" w:lineRule="auto"/>
      </w:pPr>
      <w:r>
        <w:t>"</w:t>
      </w:r>
      <w:proofErr w:type="spellStart"/>
      <w:proofErr w:type="gramStart"/>
      <w:r>
        <w:t>arbitrum</w:t>
      </w:r>
      <w:proofErr w:type="spellEnd"/>
      <w:proofErr w:type="gramEnd"/>
      <w:r>
        <w:t>-one" (</w:t>
      </w:r>
      <w:proofErr w:type="spellStart"/>
      <w:r>
        <w:t>Arbitrum</w:t>
      </w:r>
      <w:proofErr w:type="spellEnd"/>
      <w:r>
        <w:t xml:space="preserve"> Layer 2) </w:t>
      </w:r>
    </w:p>
    <w:p w14:paraId="5CB66672" w14:textId="678D8A31" w:rsidR="00D711F3" w:rsidRDefault="00D711F3" w:rsidP="00D711F3">
      <w:pPr>
        <w:pStyle w:val="whitespace-normal"/>
        <w:numPr>
          <w:ilvl w:val="0"/>
          <w:numId w:val="385"/>
        </w:numPr>
        <w:spacing w:line="276" w:lineRule="auto"/>
      </w:pPr>
      <w:r>
        <w:t>"</w:t>
      </w:r>
      <w:proofErr w:type="spellStart"/>
      <w:proofErr w:type="gramStart"/>
      <w:r>
        <w:t>solana</w:t>
      </w:r>
      <w:proofErr w:type="gramEnd"/>
      <w:r>
        <w:t>-mainnet</w:t>
      </w:r>
      <w:proofErr w:type="spellEnd"/>
      <w:r>
        <w:t xml:space="preserve">" (Solana) </w:t>
      </w:r>
    </w:p>
    <w:p w14:paraId="774A5D62" w14:textId="3BFB5A02" w:rsidR="00D711F3" w:rsidRDefault="00D711F3" w:rsidP="00D711F3">
      <w:pPr>
        <w:pStyle w:val="whitespace-normal"/>
        <w:numPr>
          <w:ilvl w:val="0"/>
          <w:numId w:val="385"/>
        </w:numPr>
        <w:spacing w:line="276" w:lineRule="auto"/>
      </w:pPr>
      <w:r>
        <w:t>"</w:t>
      </w:r>
      <w:proofErr w:type="gramStart"/>
      <w:r>
        <w:t>hyperledger</w:t>
      </w:r>
      <w:proofErr w:type="gramEnd"/>
      <w:r>
        <w:t xml:space="preserve">-fabric-channel1" (Consortium blockchain) </w:t>
      </w:r>
    </w:p>
    <w:p w14:paraId="39EE3D3E" w14:textId="34B8E142" w:rsidR="00D711F3" w:rsidRDefault="00D711F3" w:rsidP="00D711F3">
      <w:pPr>
        <w:pStyle w:val="whitespace-normal"/>
        <w:numPr>
          <w:ilvl w:val="0"/>
          <w:numId w:val="385"/>
        </w:numPr>
        <w:spacing w:line="276" w:lineRule="auto"/>
      </w:pPr>
      <w:r>
        <w:t>"</w:t>
      </w:r>
      <w:proofErr w:type="gramStart"/>
      <w:r>
        <w:t>corda</w:t>
      </w:r>
      <w:proofErr w:type="gramEnd"/>
      <w:r>
        <w:t xml:space="preserve">-production" (Enterprise DLT) </w:t>
      </w:r>
    </w:p>
    <w:p w14:paraId="1A8F7D40" w14:textId="77777777" w:rsidR="00D711F3" w:rsidRDefault="00D711F3" w:rsidP="00D711F3">
      <w:pPr>
        <w:pStyle w:val="whitespace-normal"/>
        <w:spacing w:line="276" w:lineRule="auto"/>
      </w:pPr>
      <w:r w:rsidRPr="00D711F3">
        <w:rPr>
          <w:b/>
          <w:bCs/>
        </w:rPr>
        <w:t>Purpose:</w:t>
      </w:r>
      <w:r>
        <w:t xml:space="preserve"> Enables auditors and verifiers to identify the correct blockchain for Merkle root validation when the system supports multiple anchoring targets or when historical receipts reference deprecated or migrated chains. The </w:t>
      </w:r>
      <w:proofErr w:type="spellStart"/>
      <w:r>
        <w:t>chain_id</w:t>
      </w:r>
      <w:proofErr w:type="spellEnd"/>
      <w:r>
        <w:t xml:space="preserve"> field is immutable once recorded and becomes part of the cryptographic commitment in the audit trail. </w:t>
      </w:r>
    </w:p>
    <w:p w14:paraId="1F886771" w14:textId="03B03936" w:rsidR="00D711F3" w:rsidRPr="00781B6C" w:rsidRDefault="00D711F3" w:rsidP="00D711F3">
      <w:pPr>
        <w:pStyle w:val="whitespace-normal"/>
        <w:spacing w:line="276" w:lineRule="auto"/>
        <w:rPr>
          <w:color w:val="000000" w:themeColor="text1"/>
        </w:rPr>
      </w:pPr>
      <w:r w:rsidRPr="00D711F3">
        <w:rPr>
          <w:b/>
          <w:bCs/>
        </w:rPr>
        <w:t>Validation Rule:</w:t>
      </w:r>
      <w:r>
        <w:t xml:space="preserve"> Verification software must maintain a registry of known </w:t>
      </w:r>
      <w:proofErr w:type="spellStart"/>
      <w:r>
        <w:t>chain_id</w:t>
      </w:r>
      <w:proofErr w:type="spellEnd"/>
      <w:r>
        <w:t xml:space="preserve"> values mapped to their respective blockchain endpoints, consensus mechanisms, and minimum </w:t>
      </w:r>
      <w:r>
        <w:lastRenderedPageBreak/>
        <w:t xml:space="preserve">confirmation requirements. Unknown </w:t>
      </w:r>
      <w:proofErr w:type="spellStart"/>
      <w:r>
        <w:t>chain_id</w:t>
      </w:r>
      <w:proofErr w:type="spellEnd"/>
      <w:r>
        <w:t xml:space="preserve"> values trigger a warning but do not invalidate the receipt structure, enabling forward compatibility with future blockchain networks.</w:t>
      </w:r>
    </w:p>
    <w:p w14:paraId="671DAA73"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6.5.4 Verification Process</w:t>
      </w:r>
    </w:p>
    <w:p w14:paraId="7820F9A1" w14:textId="77777777" w:rsidR="00F06D56" w:rsidRPr="00781B6C" w:rsidRDefault="00F06D56" w:rsidP="00781B6C">
      <w:pPr>
        <w:pStyle w:val="whitespace-normal"/>
        <w:spacing w:line="276" w:lineRule="auto"/>
        <w:rPr>
          <w:color w:val="000000" w:themeColor="text1"/>
        </w:rPr>
      </w:pPr>
      <w:r w:rsidRPr="00781B6C">
        <w:rPr>
          <w:color w:val="000000" w:themeColor="text1"/>
        </w:rPr>
        <w:t>Third parties can verify individual receipts by:</w:t>
      </w:r>
    </w:p>
    <w:p w14:paraId="24159F5C"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Obtaining the receipt containing original data fields</w:t>
      </w:r>
    </w:p>
    <w:p w14:paraId="6C8F484A"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Obtaining the Merkle proof path consisting of sibling node hashes from leaf to root</w:t>
      </w:r>
    </w:p>
    <w:p w14:paraId="4FD51DBE"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 xml:space="preserve">Obtaining anchored Merkle root from blockchain via </w:t>
      </w:r>
      <w:proofErr w:type="spellStart"/>
      <w:r w:rsidRPr="00781B6C">
        <w:rPr>
          <w:color w:val="000000" w:themeColor="text1"/>
        </w:rPr>
        <w:t>anchor_txid</w:t>
      </w:r>
      <w:proofErr w:type="spellEnd"/>
      <w:r w:rsidRPr="00781B6C">
        <w:rPr>
          <w:color w:val="000000" w:themeColor="text1"/>
        </w:rPr>
        <w:t xml:space="preserve"> or block query</w:t>
      </w:r>
    </w:p>
    <w:p w14:paraId="3DE2DA37"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 xml:space="preserve">Computing hash path from receipt through siblings to root using </w:t>
      </w:r>
      <w:proofErr w:type="spellStart"/>
      <w:r w:rsidRPr="00781B6C">
        <w:rPr>
          <w:color w:val="000000" w:themeColor="text1"/>
        </w:rPr>
        <w:t>hash_alg</w:t>
      </w:r>
      <w:proofErr w:type="spellEnd"/>
      <w:r w:rsidRPr="00781B6C">
        <w:rPr>
          <w:color w:val="000000" w:themeColor="text1"/>
        </w:rPr>
        <w:t xml:space="preserve"> specified in receipt</w:t>
      </w:r>
    </w:p>
    <w:p w14:paraId="42DA41CD"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Verifying that computed root matches anchored root retrieved from blockchain transaction</w:t>
      </w:r>
    </w:p>
    <w:p w14:paraId="4A1B3CCC" w14:textId="77777777" w:rsidR="00F06D56" w:rsidRPr="00781B6C" w:rsidRDefault="00F06D56" w:rsidP="00781B6C">
      <w:pPr>
        <w:pStyle w:val="whitespace-normal"/>
        <w:numPr>
          <w:ilvl w:val="0"/>
          <w:numId w:val="174"/>
        </w:numPr>
        <w:spacing w:line="276" w:lineRule="auto"/>
        <w:rPr>
          <w:color w:val="000000" w:themeColor="text1"/>
        </w:rPr>
      </w:pPr>
      <w:r w:rsidRPr="00781B6C">
        <w:rPr>
          <w:color w:val="000000" w:themeColor="text1"/>
        </w:rPr>
        <w:t xml:space="preserve">Confirming </w:t>
      </w:r>
      <w:proofErr w:type="spellStart"/>
      <w:r w:rsidRPr="00781B6C">
        <w:rPr>
          <w:color w:val="000000" w:themeColor="text1"/>
        </w:rPr>
        <w:t>block_hash</w:t>
      </w:r>
      <w:proofErr w:type="spellEnd"/>
      <w:r w:rsidRPr="00781B6C">
        <w:rPr>
          <w:color w:val="000000" w:themeColor="text1"/>
        </w:rPr>
        <w:t xml:space="preserve"> matches blockchain state and </w:t>
      </w:r>
      <w:proofErr w:type="spellStart"/>
      <w:r w:rsidRPr="00781B6C">
        <w:rPr>
          <w:color w:val="000000" w:themeColor="text1"/>
        </w:rPr>
        <w:t>min_confirmations</w:t>
      </w:r>
      <w:proofErr w:type="spellEnd"/>
      <w:r w:rsidRPr="00781B6C">
        <w:rPr>
          <w:color w:val="000000" w:themeColor="text1"/>
        </w:rPr>
        <w:t xml:space="preserve"> have been achieved</w:t>
      </w:r>
    </w:p>
    <w:p w14:paraId="11F84A75" w14:textId="77777777" w:rsidR="00F06D56" w:rsidRPr="00781B6C" w:rsidRDefault="00F06D56" w:rsidP="00781B6C">
      <w:pPr>
        <w:pStyle w:val="whitespace-normal"/>
        <w:spacing w:line="276" w:lineRule="auto"/>
        <w:rPr>
          <w:color w:val="000000" w:themeColor="text1"/>
        </w:rPr>
      </w:pPr>
      <w:r w:rsidRPr="00781B6C">
        <w:rPr>
          <w:color w:val="000000" w:themeColor="text1"/>
        </w:rPr>
        <w:t>Partial disclosure is supported via Merkle proofs that reveal only necessary branches without exposing sibling node contents, enabling privacy-preserving audit.</w:t>
      </w:r>
    </w:p>
    <w:p w14:paraId="7D4D3701"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6.5.5 Offline Operation and Delayed Anchoring</w:t>
      </w:r>
    </w:p>
    <w:p w14:paraId="16440CAA" w14:textId="77777777" w:rsidR="00F06D56" w:rsidRPr="00781B6C" w:rsidRDefault="00F06D56" w:rsidP="00781B6C">
      <w:pPr>
        <w:pStyle w:val="whitespace-normal"/>
        <w:spacing w:line="276" w:lineRule="auto"/>
        <w:rPr>
          <w:color w:val="000000" w:themeColor="text1"/>
        </w:rPr>
      </w:pPr>
      <w:r w:rsidRPr="00781B6C">
        <w:rPr>
          <w:color w:val="000000" w:themeColor="text1"/>
        </w:rPr>
        <w:t>Per Claim A.23, receipts generated during disconnected operation are handled as follows:</w:t>
      </w:r>
    </w:p>
    <w:p w14:paraId="4BA68D6E"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 xml:space="preserve">Receipts are locally chained using </w:t>
      </w:r>
      <w:proofErr w:type="spellStart"/>
      <w:r w:rsidRPr="00781B6C">
        <w:rPr>
          <w:color w:val="000000" w:themeColor="text1"/>
        </w:rPr>
        <w:t>prev_receipt_hash</w:t>
      </w:r>
      <w:proofErr w:type="spellEnd"/>
      <w:r w:rsidRPr="00781B6C">
        <w:rPr>
          <w:color w:val="000000" w:themeColor="text1"/>
        </w:rPr>
        <w:t xml:space="preserve"> field (Section 6.1.5) and monotonic </w:t>
      </w:r>
      <w:proofErr w:type="spellStart"/>
      <w:r w:rsidRPr="00781B6C">
        <w:rPr>
          <w:color w:val="000000" w:themeColor="text1"/>
        </w:rPr>
        <w:t>local_sequence_number</w:t>
      </w:r>
      <w:proofErr w:type="spellEnd"/>
    </w:p>
    <w:p w14:paraId="4F8C8D3A"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Local chains are stored in device-local persistent storage with cryptographic integrity protection</w:t>
      </w:r>
    </w:p>
    <w:p w14:paraId="5E12C2DC"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Upon reconnection, local chains are validated for integrity (sequential numbering, hash chain continuity, timestamp monotonicity)</w:t>
      </w:r>
    </w:p>
    <w:p w14:paraId="10CA5521"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Validated local chains are batch-anchored to the immutable audit log preserving original execution timestamps</w:t>
      </w:r>
    </w:p>
    <w:p w14:paraId="3D309959"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Anchoring transaction references both the local chain root and the individual receipt timestamps</w:t>
      </w:r>
    </w:p>
    <w:p w14:paraId="0C77B451" w14:textId="77777777" w:rsidR="00F06D56" w:rsidRPr="00781B6C" w:rsidRDefault="00F06D56" w:rsidP="00781B6C">
      <w:pPr>
        <w:pStyle w:val="whitespace-normal"/>
        <w:numPr>
          <w:ilvl w:val="0"/>
          <w:numId w:val="291"/>
        </w:numPr>
        <w:spacing w:line="276" w:lineRule="auto"/>
        <w:rPr>
          <w:color w:val="000000" w:themeColor="text1"/>
        </w:rPr>
      </w:pPr>
      <w:r w:rsidRPr="00781B6C">
        <w:rPr>
          <w:color w:val="000000" w:themeColor="text1"/>
        </w:rPr>
        <w:t>Offline-generated receipts carry equivalent evidentiary weight to online receipts after successful anchoring</w:t>
      </w:r>
    </w:p>
    <w:p w14:paraId="674D37C1"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6.5.6 Privacy and Access Control</w:t>
      </w:r>
    </w:p>
    <w:p w14:paraId="1860C706"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t>Individual receipt queries require authorization tokens to prevent competitive intelligence leakage</w:t>
      </w:r>
    </w:p>
    <w:p w14:paraId="53BFF7D6"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t>Authorization tokens are scoped by tenant, jurisdiction, or regulatory authority</w:t>
      </w:r>
    </w:p>
    <w:p w14:paraId="0693B199"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lastRenderedPageBreak/>
        <w:t>Aggregate statistics and anonymized benchmarks are publicly available without authorization</w:t>
      </w:r>
    </w:p>
    <w:p w14:paraId="6B1100CA"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t>Regulatory auditors receive privileged access to query receipts within their jurisdiction</w:t>
      </w:r>
    </w:p>
    <w:p w14:paraId="065826CB"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t>Zero-knowledge proofs enable compliance verification without full disclosure of proprietary operational data</w:t>
      </w:r>
    </w:p>
    <w:p w14:paraId="7ED4F250" w14:textId="77777777" w:rsidR="00F06D56" w:rsidRPr="00781B6C" w:rsidRDefault="00F06D56" w:rsidP="00781B6C">
      <w:pPr>
        <w:pStyle w:val="whitespace-normal"/>
        <w:numPr>
          <w:ilvl w:val="0"/>
          <w:numId w:val="292"/>
        </w:numPr>
        <w:spacing w:line="276" w:lineRule="auto"/>
        <w:rPr>
          <w:color w:val="000000" w:themeColor="text1"/>
        </w:rPr>
      </w:pPr>
      <w:r w:rsidRPr="00781B6C">
        <w:rPr>
          <w:color w:val="000000" w:themeColor="text1"/>
        </w:rPr>
        <w:t>Geolocation data (</w:t>
      </w:r>
      <w:proofErr w:type="spellStart"/>
      <w:r w:rsidRPr="00781B6C">
        <w:rPr>
          <w:color w:val="000000" w:themeColor="text1"/>
        </w:rPr>
        <w:t>grid_region</w:t>
      </w:r>
      <w:proofErr w:type="spellEnd"/>
      <w:r w:rsidRPr="00781B6C">
        <w:rPr>
          <w:color w:val="000000" w:themeColor="text1"/>
        </w:rPr>
        <w:t xml:space="preserve">, </w:t>
      </w:r>
      <w:proofErr w:type="spellStart"/>
      <w:r w:rsidRPr="00781B6C">
        <w:rPr>
          <w:color w:val="000000" w:themeColor="text1"/>
        </w:rPr>
        <w:t>jurisdiction_iso</w:t>
      </w:r>
      <w:proofErr w:type="spellEnd"/>
      <w:r w:rsidRPr="00781B6C">
        <w:rPr>
          <w:color w:val="000000" w:themeColor="text1"/>
        </w:rPr>
        <w:t>) is coarse-grained and access-controlled to protect facility locations</w:t>
      </w:r>
    </w:p>
    <w:p w14:paraId="4A60EC96" w14:textId="77777777" w:rsidR="00F06D56"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29FFA0E9">
          <v:rect id="_x0000_i1138" alt="" style="width:468pt;height:.05pt;mso-width-percent:0;mso-height-percent:0;mso-width-percent:0;mso-height-percent:0" o:hralign="center" o:hrstd="t" o:hr="t" fillcolor="#a0a0a0" stroked="f"/>
        </w:pict>
      </w:r>
    </w:p>
    <w:p w14:paraId="03610432" w14:textId="77777777" w:rsidR="00F06D56" w:rsidRPr="00781B6C" w:rsidRDefault="00F06D56"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6.6 Hardware Registry and Compute Class Registration</w:t>
      </w:r>
    </w:p>
    <w:p w14:paraId="3BEAB381" w14:textId="77777777" w:rsidR="00F06D56" w:rsidRPr="00781B6C" w:rsidRDefault="00F06D56" w:rsidP="00781B6C">
      <w:pPr>
        <w:pStyle w:val="whitespace-normal"/>
        <w:spacing w:line="276" w:lineRule="auto"/>
        <w:rPr>
          <w:color w:val="000000" w:themeColor="text1"/>
        </w:rPr>
      </w:pPr>
      <w:r w:rsidRPr="00781B6C">
        <w:rPr>
          <w:color w:val="000000" w:themeColor="text1"/>
        </w:rPr>
        <w:t>This section describes the hardware registry referenced in claims A.1, B.1, C.1, and D.1, and the mechanism for admitting "compatible future compute classes" to ensure open-ended coverage of emerging processor architectures.</w:t>
      </w:r>
    </w:p>
    <w:p w14:paraId="35F51E53"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6.6.1 Registry Purpose</w:t>
      </w:r>
    </w:p>
    <w:p w14:paraId="1799346A" w14:textId="77777777" w:rsidR="00F06D56" w:rsidRPr="00781B6C" w:rsidRDefault="00F06D56" w:rsidP="00781B6C">
      <w:pPr>
        <w:pStyle w:val="whitespace-normal"/>
        <w:spacing w:line="276" w:lineRule="auto"/>
        <w:rPr>
          <w:color w:val="000000" w:themeColor="text1"/>
        </w:rPr>
      </w:pPr>
      <w:r w:rsidRPr="00781B6C">
        <w:rPr>
          <w:color w:val="000000" w:themeColor="text1"/>
        </w:rPr>
        <w:t>The hardware registry serves as the authoritative database for:</w:t>
      </w:r>
    </w:p>
    <w:p w14:paraId="6B7C8D50" w14:textId="77777777" w:rsidR="00F06D56" w:rsidRPr="00781B6C" w:rsidRDefault="00F06D56" w:rsidP="00781B6C">
      <w:pPr>
        <w:pStyle w:val="whitespace-normal"/>
        <w:numPr>
          <w:ilvl w:val="0"/>
          <w:numId w:val="293"/>
        </w:numPr>
        <w:spacing w:line="276" w:lineRule="auto"/>
        <w:rPr>
          <w:color w:val="000000" w:themeColor="text1"/>
        </w:rPr>
      </w:pPr>
      <w:r w:rsidRPr="00781B6C">
        <w:rPr>
          <w:color w:val="000000" w:themeColor="text1"/>
        </w:rPr>
        <w:t>Mapping device identifiers to attested hardware capabilities</w:t>
      </w:r>
    </w:p>
    <w:p w14:paraId="244628DB" w14:textId="77777777" w:rsidR="00F06D56" w:rsidRPr="00781B6C" w:rsidRDefault="00F06D56" w:rsidP="00781B6C">
      <w:pPr>
        <w:pStyle w:val="whitespace-normal"/>
        <w:numPr>
          <w:ilvl w:val="0"/>
          <w:numId w:val="293"/>
        </w:numPr>
        <w:spacing w:line="276" w:lineRule="auto"/>
        <w:rPr>
          <w:color w:val="000000" w:themeColor="text1"/>
        </w:rPr>
      </w:pPr>
      <w:r w:rsidRPr="00781B6C">
        <w:rPr>
          <w:color w:val="000000" w:themeColor="text1"/>
        </w:rPr>
        <w:t>Classifying devices into compute classes (deterministic, probabilistic, photonic, neuromorphic, quantum, and future classes)</w:t>
      </w:r>
    </w:p>
    <w:p w14:paraId="329A1787" w14:textId="77777777" w:rsidR="00F06D56" w:rsidRPr="00781B6C" w:rsidRDefault="00F06D56" w:rsidP="00781B6C">
      <w:pPr>
        <w:pStyle w:val="whitespace-normal"/>
        <w:numPr>
          <w:ilvl w:val="0"/>
          <w:numId w:val="293"/>
        </w:numPr>
        <w:spacing w:line="276" w:lineRule="auto"/>
        <w:rPr>
          <w:color w:val="000000" w:themeColor="text1"/>
        </w:rPr>
      </w:pPr>
      <w:r w:rsidRPr="00781B6C">
        <w:rPr>
          <w:color w:val="000000" w:themeColor="text1"/>
        </w:rPr>
        <w:t>Storing energy efficiency profiles and carbon intensity attribution methods</w:t>
      </w:r>
    </w:p>
    <w:p w14:paraId="5C8551D6" w14:textId="77777777" w:rsidR="00F06D56" w:rsidRPr="00781B6C" w:rsidRDefault="00F06D56" w:rsidP="00781B6C">
      <w:pPr>
        <w:pStyle w:val="whitespace-normal"/>
        <w:numPr>
          <w:ilvl w:val="0"/>
          <w:numId w:val="293"/>
        </w:numPr>
        <w:spacing w:line="276" w:lineRule="auto"/>
        <w:rPr>
          <w:color w:val="000000" w:themeColor="text1"/>
        </w:rPr>
      </w:pPr>
      <w:r w:rsidRPr="00781B6C">
        <w:rPr>
          <w:color w:val="000000" w:themeColor="text1"/>
        </w:rPr>
        <w:t>Maintaining admission criteria and calibration suites for new compute classes</w:t>
      </w:r>
    </w:p>
    <w:p w14:paraId="01A156A3" w14:textId="77777777" w:rsidR="00F06D56" w:rsidRPr="00781B6C" w:rsidRDefault="00F06D56" w:rsidP="00781B6C">
      <w:pPr>
        <w:pStyle w:val="whitespace-normal"/>
        <w:numPr>
          <w:ilvl w:val="0"/>
          <w:numId w:val="293"/>
        </w:numPr>
        <w:spacing w:line="276" w:lineRule="auto"/>
        <w:rPr>
          <w:color w:val="000000" w:themeColor="text1"/>
        </w:rPr>
      </w:pPr>
      <w:r w:rsidRPr="00781B6C">
        <w:rPr>
          <w:color w:val="000000" w:themeColor="text1"/>
        </w:rPr>
        <w:t xml:space="preserve">Providing public </w:t>
      </w:r>
      <w:proofErr w:type="spellStart"/>
      <w:r w:rsidRPr="00781B6C">
        <w:rPr>
          <w:color w:val="000000" w:themeColor="text1"/>
        </w:rPr>
        <w:t>queryable</w:t>
      </w:r>
      <w:proofErr w:type="spellEnd"/>
      <w:r w:rsidRPr="00781B6C">
        <w:rPr>
          <w:color w:val="000000" w:themeColor="text1"/>
        </w:rPr>
        <w:t xml:space="preserve"> interface for device classification and capability discovery</w:t>
      </w:r>
    </w:p>
    <w:p w14:paraId="2585612A"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6.6.2 Compute Class Admission Process</w:t>
      </w:r>
    </w:p>
    <w:p w14:paraId="08ED59B6" w14:textId="77777777" w:rsidR="00F06D56" w:rsidRPr="00781B6C" w:rsidRDefault="00F06D56" w:rsidP="00781B6C">
      <w:pPr>
        <w:pStyle w:val="whitespace-normal"/>
        <w:spacing w:line="276" w:lineRule="auto"/>
        <w:rPr>
          <w:color w:val="000000" w:themeColor="text1"/>
        </w:rPr>
      </w:pPr>
      <w:r w:rsidRPr="00781B6C">
        <w:rPr>
          <w:color w:val="000000" w:themeColor="text1"/>
        </w:rPr>
        <w:t>New compute classes are admitted to the registry through the following process:</w:t>
      </w:r>
    </w:p>
    <w:p w14:paraId="149744BE" w14:textId="77777777" w:rsidR="00F06D56" w:rsidRPr="00781B6C" w:rsidRDefault="00F06D56" w:rsidP="00781B6C">
      <w:pPr>
        <w:pStyle w:val="whitespace-normal"/>
        <w:spacing w:line="276" w:lineRule="auto"/>
        <w:rPr>
          <w:color w:val="000000" w:themeColor="text1"/>
        </w:rPr>
      </w:pPr>
      <w:r w:rsidRPr="00781B6C">
        <w:rPr>
          <w:rStyle w:val="Strong"/>
          <w:rFonts w:eastAsiaTheme="majorEastAsia"/>
          <w:color w:val="000000" w:themeColor="text1"/>
        </w:rPr>
        <w:t>Step 1: Signature Fingerprinting</w:t>
      </w:r>
    </w:p>
    <w:p w14:paraId="0A34EFE7" w14:textId="77777777" w:rsidR="00F06D56" w:rsidRPr="00781B6C" w:rsidRDefault="00F06D56" w:rsidP="00781B6C">
      <w:pPr>
        <w:pStyle w:val="whitespace-normal"/>
        <w:numPr>
          <w:ilvl w:val="0"/>
          <w:numId w:val="294"/>
        </w:numPr>
        <w:spacing w:before="0" w:beforeAutospacing="0" w:after="0" w:afterAutospacing="0" w:line="276" w:lineRule="auto"/>
        <w:rPr>
          <w:color w:val="000000" w:themeColor="text1"/>
        </w:rPr>
      </w:pPr>
      <w:r w:rsidRPr="00781B6C">
        <w:rPr>
          <w:color w:val="000000" w:themeColor="text1"/>
        </w:rPr>
        <w:t>Hardware vendor or research institution submits compute class proposal</w:t>
      </w:r>
    </w:p>
    <w:p w14:paraId="2BE41599" w14:textId="77777777" w:rsidR="00F06D56" w:rsidRPr="00781B6C" w:rsidRDefault="00F06D56" w:rsidP="00781B6C">
      <w:pPr>
        <w:pStyle w:val="whitespace-normal"/>
        <w:numPr>
          <w:ilvl w:val="0"/>
          <w:numId w:val="294"/>
        </w:numPr>
        <w:spacing w:before="0" w:beforeAutospacing="0" w:after="0" w:afterAutospacing="0" w:line="276" w:lineRule="auto"/>
        <w:rPr>
          <w:color w:val="000000" w:themeColor="text1"/>
        </w:rPr>
      </w:pPr>
      <w:r w:rsidRPr="00781B6C">
        <w:rPr>
          <w:color w:val="000000" w:themeColor="text1"/>
        </w:rPr>
        <w:t>Proposal includes architectural characteristics distinguishing the class from existing classes</w:t>
      </w:r>
    </w:p>
    <w:p w14:paraId="681D51E7" w14:textId="77777777" w:rsidR="00F06D56" w:rsidRPr="00781B6C" w:rsidRDefault="00F06D56" w:rsidP="00781B6C">
      <w:pPr>
        <w:pStyle w:val="whitespace-normal"/>
        <w:numPr>
          <w:ilvl w:val="0"/>
          <w:numId w:val="294"/>
        </w:numPr>
        <w:spacing w:before="0" w:beforeAutospacing="0" w:after="0" w:afterAutospacing="0" w:line="276" w:lineRule="auto"/>
        <w:rPr>
          <w:color w:val="000000" w:themeColor="text1"/>
        </w:rPr>
      </w:pPr>
      <w:r w:rsidRPr="00781B6C">
        <w:rPr>
          <w:color w:val="000000" w:themeColor="text1"/>
        </w:rPr>
        <w:t xml:space="preserve">Signature fingerprints identify unique execution patterns including: </w:t>
      </w:r>
    </w:p>
    <w:p w14:paraId="47DBFFC5" w14:textId="77777777" w:rsidR="00F06D56" w:rsidRPr="00781B6C" w:rsidRDefault="00F06D56" w:rsidP="00781B6C">
      <w:pPr>
        <w:pStyle w:val="whitespace-normal"/>
        <w:numPr>
          <w:ilvl w:val="0"/>
          <w:numId w:val="295"/>
        </w:numPr>
        <w:spacing w:before="0" w:beforeAutospacing="0" w:after="0" w:afterAutospacing="0" w:line="276" w:lineRule="auto"/>
        <w:rPr>
          <w:color w:val="000000" w:themeColor="text1"/>
        </w:rPr>
      </w:pPr>
      <w:r w:rsidRPr="00781B6C">
        <w:rPr>
          <w:color w:val="000000" w:themeColor="text1"/>
        </w:rPr>
        <w:t>Thermodynamic annealing curves for probabilistic processors</w:t>
      </w:r>
    </w:p>
    <w:p w14:paraId="5DEFF990" w14:textId="77777777" w:rsidR="00F06D56" w:rsidRPr="00781B6C" w:rsidRDefault="00F06D56" w:rsidP="00781B6C">
      <w:pPr>
        <w:pStyle w:val="whitespace-normal"/>
        <w:numPr>
          <w:ilvl w:val="0"/>
          <w:numId w:val="295"/>
        </w:numPr>
        <w:spacing w:before="0" w:beforeAutospacing="0" w:after="0" w:afterAutospacing="0" w:line="276" w:lineRule="auto"/>
        <w:rPr>
          <w:color w:val="000000" w:themeColor="text1"/>
        </w:rPr>
      </w:pPr>
      <w:r w:rsidRPr="00781B6C">
        <w:rPr>
          <w:color w:val="000000" w:themeColor="text1"/>
        </w:rPr>
        <w:t>Photonic wavelength signatures for optical processors</w:t>
      </w:r>
    </w:p>
    <w:p w14:paraId="5A45F0B6" w14:textId="77777777" w:rsidR="00F06D56" w:rsidRPr="00781B6C" w:rsidRDefault="00F06D56" w:rsidP="00781B6C">
      <w:pPr>
        <w:pStyle w:val="whitespace-normal"/>
        <w:numPr>
          <w:ilvl w:val="0"/>
          <w:numId w:val="295"/>
        </w:numPr>
        <w:spacing w:before="0" w:beforeAutospacing="0" w:after="0" w:afterAutospacing="0" w:line="276" w:lineRule="auto"/>
        <w:rPr>
          <w:color w:val="000000" w:themeColor="text1"/>
        </w:rPr>
      </w:pPr>
      <w:r w:rsidRPr="00781B6C">
        <w:rPr>
          <w:color w:val="000000" w:themeColor="text1"/>
        </w:rPr>
        <w:t>Neuromorphic spike timing patterns for event-driven architectures</w:t>
      </w:r>
    </w:p>
    <w:p w14:paraId="4830696F" w14:textId="77777777" w:rsidR="00F06D56" w:rsidRPr="00781B6C" w:rsidRDefault="00F06D56" w:rsidP="00781B6C">
      <w:pPr>
        <w:pStyle w:val="whitespace-normal"/>
        <w:numPr>
          <w:ilvl w:val="0"/>
          <w:numId w:val="295"/>
        </w:numPr>
        <w:spacing w:before="0" w:beforeAutospacing="0" w:after="0" w:afterAutospacing="0" w:line="276" w:lineRule="auto"/>
        <w:rPr>
          <w:color w:val="000000" w:themeColor="text1"/>
        </w:rPr>
      </w:pPr>
      <w:r w:rsidRPr="00781B6C">
        <w:rPr>
          <w:color w:val="000000" w:themeColor="text1"/>
        </w:rPr>
        <w:lastRenderedPageBreak/>
        <w:t>Quantum decoherence patterns and error correction overhead for quantum processors</w:t>
      </w:r>
    </w:p>
    <w:p w14:paraId="04498FB5" w14:textId="77777777" w:rsidR="00F06D56" w:rsidRPr="00781B6C" w:rsidRDefault="00F06D56" w:rsidP="00781B6C">
      <w:pPr>
        <w:pStyle w:val="whitespace-normal"/>
        <w:numPr>
          <w:ilvl w:val="0"/>
          <w:numId w:val="295"/>
        </w:numPr>
        <w:spacing w:before="0" w:beforeAutospacing="0" w:after="0" w:afterAutospacing="0" w:line="276" w:lineRule="auto"/>
        <w:rPr>
          <w:color w:val="000000" w:themeColor="text1"/>
        </w:rPr>
      </w:pPr>
      <w:r w:rsidRPr="00781B6C">
        <w:rPr>
          <w:color w:val="000000" w:themeColor="text1"/>
        </w:rPr>
        <w:t>Novel execution characteristics for future architectures (biological computing, molecular computing, etc.)</w:t>
      </w:r>
    </w:p>
    <w:p w14:paraId="151AD811" w14:textId="77777777" w:rsidR="00F06D56" w:rsidRPr="00781B6C" w:rsidRDefault="00F06D56" w:rsidP="00781B6C">
      <w:pPr>
        <w:pStyle w:val="whitespace-normal"/>
        <w:spacing w:line="276" w:lineRule="auto"/>
        <w:rPr>
          <w:color w:val="000000" w:themeColor="text1"/>
        </w:rPr>
      </w:pPr>
      <w:r w:rsidRPr="00781B6C">
        <w:rPr>
          <w:rStyle w:val="Strong"/>
          <w:rFonts w:eastAsiaTheme="majorEastAsia"/>
          <w:color w:val="000000" w:themeColor="text1"/>
        </w:rPr>
        <w:t>Step 2: Calibration Suite</w:t>
      </w:r>
    </w:p>
    <w:p w14:paraId="41DFB853" w14:textId="77777777" w:rsidR="00F06D56" w:rsidRPr="00781B6C" w:rsidRDefault="00F06D56" w:rsidP="00781B6C">
      <w:pPr>
        <w:pStyle w:val="whitespace-normal"/>
        <w:numPr>
          <w:ilvl w:val="0"/>
          <w:numId w:val="296"/>
        </w:numPr>
        <w:spacing w:line="276" w:lineRule="auto"/>
        <w:rPr>
          <w:color w:val="000000" w:themeColor="text1"/>
        </w:rPr>
      </w:pPr>
      <w:r w:rsidRPr="00781B6C">
        <w:rPr>
          <w:color w:val="000000" w:themeColor="text1"/>
        </w:rPr>
        <w:t>Vendor provides calibration methodology for energy measurement on the new architecture</w:t>
      </w:r>
    </w:p>
    <w:p w14:paraId="3EAF322D" w14:textId="77777777" w:rsidR="00F06D56" w:rsidRPr="00781B6C" w:rsidRDefault="00F06D56" w:rsidP="00781B6C">
      <w:pPr>
        <w:pStyle w:val="whitespace-normal"/>
        <w:numPr>
          <w:ilvl w:val="0"/>
          <w:numId w:val="296"/>
        </w:numPr>
        <w:spacing w:line="276" w:lineRule="auto"/>
        <w:rPr>
          <w:color w:val="000000" w:themeColor="text1"/>
        </w:rPr>
      </w:pPr>
      <w:r w:rsidRPr="00781B6C">
        <w:rPr>
          <w:color w:val="000000" w:themeColor="text1"/>
        </w:rPr>
        <w:t>Calibration suite includes reference workloads with known computational characteristics</w:t>
      </w:r>
    </w:p>
    <w:p w14:paraId="6224C302" w14:textId="77777777" w:rsidR="00F06D56" w:rsidRPr="00781B6C" w:rsidRDefault="00F06D56" w:rsidP="00781B6C">
      <w:pPr>
        <w:pStyle w:val="whitespace-normal"/>
        <w:numPr>
          <w:ilvl w:val="0"/>
          <w:numId w:val="296"/>
        </w:numPr>
        <w:spacing w:line="276" w:lineRule="auto"/>
        <w:rPr>
          <w:color w:val="000000" w:themeColor="text1"/>
        </w:rPr>
      </w:pPr>
      <w:r w:rsidRPr="00781B6C">
        <w:rPr>
          <w:color w:val="000000" w:themeColor="text1"/>
        </w:rPr>
        <w:t>Suite establishes baseline energy consumption for common inference patterns across model sizes</w:t>
      </w:r>
    </w:p>
    <w:p w14:paraId="375A1BB0" w14:textId="77777777" w:rsidR="00F06D56" w:rsidRPr="00781B6C" w:rsidRDefault="00F06D56" w:rsidP="00781B6C">
      <w:pPr>
        <w:pStyle w:val="whitespace-normal"/>
        <w:numPr>
          <w:ilvl w:val="0"/>
          <w:numId w:val="296"/>
        </w:numPr>
        <w:spacing w:line="276" w:lineRule="auto"/>
        <w:rPr>
          <w:color w:val="000000" w:themeColor="text1"/>
        </w:rPr>
      </w:pPr>
      <w:r w:rsidRPr="00781B6C">
        <w:rPr>
          <w:color w:val="000000" w:themeColor="text1"/>
        </w:rPr>
        <w:t>Reference workloads must be publicly available for independent verification</w:t>
      </w:r>
    </w:p>
    <w:p w14:paraId="16E5015D" w14:textId="77777777" w:rsidR="00F06D56" w:rsidRPr="00781B6C" w:rsidRDefault="00F06D56" w:rsidP="00781B6C">
      <w:pPr>
        <w:pStyle w:val="whitespace-normal"/>
        <w:numPr>
          <w:ilvl w:val="0"/>
          <w:numId w:val="296"/>
        </w:numPr>
        <w:spacing w:line="276" w:lineRule="auto"/>
        <w:rPr>
          <w:color w:val="000000" w:themeColor="text1"/>
        </w:rPr>
      </w:pPr>
      <w:r w:rsidRPr="00781B6C">
        <w:rPr>
          <w:color w:val="000000" w:themeColor="text1"/>
        </w:rPr>
        <w:t>Calibration results must be reproducible within 10% variance across multiple independent measurements</w:t>
      </w:r>
    </w:p>
    <w:p w14:paraId="6A71F8C4" w14:textId="77777777" w:rsidR="00F06D56" w:rsidRPr="00781B6C" w:rsidRDefault="00F06D56" w:rsidP="00781B6C">
      <w:pPr>
        <w:pStyle w:val="whitespace-normal"/>
        <w:spacing w:line="276" w:lineRule="auto"/>
        <w:rPr>
          <w:color w:val="000000" w:themeColor="text1"/>
        </w:rPr>
      </w:pPr>
      <w:r w:rsidRPr="00781B6C">
        <w:rPr>
          <w:rStyle w:val="Strong"/>
          <w:rFonts w:eastAsiaTheme="majorEastAsia"/>
          <w:color w:val="000000" w:themeColor="text1"/>
        </w:rPr>
        <w:t>Step 3: Attestation Method Definition</w:t>
      </w:r>
    </w:p>
    <w:p w14:paraId="316168F2" w14:textId="77777777" w:rsidR="00F06D56" w:rsidRPr="00781B6C" w:rsidRDefault="00F06D56" w:rsidP="00781B6C">
      <w:pPr>
        <w:pStyle w:val="whitespace-normal"/>
        <w:numPr>
          <w:ilvl w:val="0"/>
          <w:numId w:val="297"/>
        </w:numPr>
        <w:spacing w:line="276" w:lineRule="auto"/>
        <w:rPr>
          <w:color w:val="000000" w:themeColor="text1"/>
        </w:rPr>
      </w:pPr>
      <w:r w:rsidRPr="00781B6C">
        <w:rPr>
          <w:color w:val="000000" w:themeColor="text1"/>
        </w:rPr>
        <w:t>Vendor specifies how devices in this class provide cryptographic attestation</w:t>
      </w:r>
    </w:p>
    <w:p w14:paraId="0103DB6B" w14:textId="77777777" w:rsidR="00F06D56" w:rsidRPr="00781B6C" w:rsidRDefault="00F06D56" w:rsidP="00781B6C">
      <w:pPr>
        <w:pStyle w:val="whitespace-normal"/>
        <w:numPr>
          <w:ilvl w:val="0"/>
          <w:numId w:val="297"/>
        </w:numPr>
        <w:spacing w:line="276" w:lineRule="auto"/>
        <w:rPr>
          <w:color w:val="000000" w:themeColor="text1"/>
        </w:rPr>
      </w:pPr>
      <w:r w:rsidRPr="00781B6C">
        <w:rPr>
          <w:color w:val="000000" w:themeColor="text1"/>
        </w:rPr>
        <w:t>Attestation method includes hardware root of trust identification, measurement capabilities, and signature verification procedures</w:t>
      </w:r>
    </w:p>
    <w:p w14:paraId="0C0540A3" w14:textId="77777777" w:rsidR="00F06D56" w:rsidRPr="00781B6C" w:rsidRDefault="00F06D56" w:rsidP="00781B6C">
      <w:pPr>
        <w:pStyle w:val="whitespace-normal"/>
        <w:numPr>
          <w:ilvl w:val="0"/>
          <w:numId w:val="297"/>
        </w:numPr>
        <w:spacing w:line="276" w:lineRule="auto"/>
        <w:rPr>
          <w:color w:val="000000" w:themeColor="text1"/>
        </w:rPr>
      </w:pPr>
      <w:r w:rsidRPr="00781B6C">
        <w:rPr>
          <w:color w:val="000000" w:themeColor="text1"/>
        </w:rPr>
        <w:t>Methods may include TEE quotes, secure element attestations, board-level power-sidecar controllers, or vendor-specific protocols as defined in Claim A.20</w:t>
      </w:r>
    </w:p>
    <w:p w14:paraId="408D5980" w14:textId="77777777" w:rsidR="00F06D56" w:rsidRPr="00781B6C" w:rsidRDefault="00F06D56" w:rsidP="00781B6C">
      <w:pPr>
        <w:pStyle w:val="whitespace-normal"/>
        <w:numPr>
          <w:ilvl w:val="0"/>
          <w:numId w:val="297"/>
        </w:numPr>
        <w:spacing w:line="276" w:lineRule="auto"/>
        <w:rPr>
          <w:color w:val="000000" w:themeColor="text1"/>
        </w:rPr>
      </w:pPr>
      <w:r w:rsidRPr="00781B6C">
        <w:rPr>
          <w:color w:val="000000" w:themeColor="text1"/>
        </w:rPr>
        <w:t>Attestation specification must include fallback methods for devices lacking hardware root of trust</w:t>
      </w:r>
    </w:p>
    <w:p w14:paraId="09AF4FE5" w14:textId="77777777" w:rsidR="00F06D56" w:rsidRPr="00781B6C" w:rsidRDefault="00F06D56" w:rsidP="00781B6C">
      <w:pPr>
        <w:pStyle w:val="whitespace-normal"/>
        <w:spacing w:line="276" w:lineRule="auto"/>
        <w:rPr>
          <w:color w:val="000000" w:themeColor="text1"/>
        </w:rPr>
      </w:pPr>
      <w:r w:rsidRPr="00781B6C">
        <w:rPr>
          <w:rStyle w:val="Strong"/>
          <w:rFonts w:eastAsiaTheme="majorEastAsia"/>
          <w:color w:val="000000" w:themeColor="text1"/>
        </w:rPr>
        <w:t>Step 4: Review and Approval</w:t>
      </w:r>
    </w:p>
    <w:p w14:paraId="2598AB88" w14:textId="77777777" w:rsidR="00F06D56" w:rsidRPr="00781B6C" w:rsidRDefault="00F06D56" w:rsidP="00781B6C">
      <w:pPr>
        <w:pStyle w:val="whitespace-normal"/>
        <w:numPr>
          <w:ilvl w:val="0"/>
          <w:numId w:val="298"/>
        </w:numPr>
        <w:spacing w:before="0" w:beforeAutospacing="0" w:after="0" w:afterAutospacing="0" w:line="276" w:lineRule="auto"/>
        <w:rPr>
          <w:color w:val="000000" w:themeColor="text1"/>
        </w:rPr>
      </w:pPr>
      <w:r w:rsidRPr="00781B6C">
        <w:rPr>
          <w:color w:val="000000" w:themeColor="text1"/>
        </w:rPr>
        <w:t>Registry operator reviews proposal against admission criteria</w:t>
      </w:r>
    </w:p>
    <w:p w14:paraId="6CF941BE" w14:textId="77777777" w:rsidR="00F06D56" w:rsidRPr="00781B6C" w:rsidRDefault="00F06D56" w:rsidP="00781B6C">
      <w:pPr>
        <w:pStyle w:val="whitespace-normal"/>
        <w:numPr>
          <w:ilvl w:val="0"/>
          <w:numId w:val="298"/>
        </w:numPr>
        <w:spacing w:before="0" w:beforeAutospacing="0" w:after="0" w:afterAutospacing="0" w:line="276" w:lineRule="auto"/>
        <w:rPr>
          <w:color w:val="000000" w:themeColor="text1"/>
        </w:rPr>
      </w:pPr>
      <w:r w:rsidRPr="00781B6C">
        <w:rPr>
          <w:color w:val="000000" w:themeColor="text1"/>
        </w:rPr>
        <w:t xml:space="preserve">Admission criteria include: </w:t>
      </w:r>
    </w:p>
    <w:p w14:paraId="315BFED9" w14:textId="77777777" w:rsidR="00F06D56" w:rsidRPr="00781B6C" w:rsidRDefault="00F06D56" w:rsidP="00781B6C">
      <w:pPr>
        <w:pStyle w:val="whitespace-normal"/>
        <w:numPr>
          <w:ilvl w:val="1"/>
          <w:numId w:val="299"/>
        </w:numPr>
        <w:spacing w:before="0" w:beforeAutospacing="0" w:after="0" w:afterAutospacing="0" w:line="276" w:lineRule="auto"/>
        <w:rPr>
          <w:color w:val="000000" w:themeColor="text1"/>
        </w:rPr>
      </w:pPr>
      <w:r w:rsidRPr="00781B6C">
        <w:rPr>
          <w:color w:val="000000" w:themeColor="text1"/>
        </w:rPr>
        <w:t>Architectural novelty (distinguishable from existing compute classes)</w:t>
      </w:r>
    </w:p>
    <w:p w14:paraId="314CA92B" w14:textId="77777777" w:rsidR="00F06D56" w:rsidRPr="00781B6C" w:rsidRDefault="00F06D56" w:rsidP="00781B6C">
      <w:pPr>
        <w:pStyle w:val="whitespace-normal"/>
        <w:numPr>
          <w:ilvl w:val="1"/>
          <w:numId w:val="299"/>
        </w:numPr>
        <w:spacing w:before="0" w:beforeAutospacing="0" w:after="0" w:afterAutospacing="0" w:line="276" w:lineRule="auto"/>
        <w:rPr>
          <w:color w:val="000000" w:themeColor="text1"/>
        </w:rPr>
      </w:pPr>
      <w:r w:rsidRPr="00781B6C">
        <w:rPr>
          <w:color w:val="000000" w:themeColor="text1"/>
        </w:rPr>
        <w:t>Measurable energy characteristics (repeatable joules-per-inference measurement)</w:t>
      </w:r>
    </w:p>
    <w:p w14:paraId="6502A465" w14:textId="77777777" w:rsidR="00F06D56" w:rsidRPr="00781B6C" w:rsidRDefault="00F06D56" w:rsidP="00781B6C">
      <w:pPr>
        <w:pStyle w:val="whitespace-normal"/>
        <w:numPr>
          <w:ilvl w:val="1"/>
          <w:numId w:val="299"/>
        </w:numPr>
        <w:spacing w:before="0" w:beforeAutospacing="0" w:after="0" w:afterAutospacing="0" w:line="276" w:lineRule="auto"/>
        <w:rPr>
          <w:color w:val="000000" w:themeColor="text1"/>
        </w:rPr>
      </w:pPr>
      <w:r w:rsidRPr="00781B6C">
        <w:rPr>
          <w:color w:val="000000" w:themeColor="text1"/>
        </w:rPr>
        <w:t>Cryptographic attestation capability (hardware or software-based proof of execution)</w:t>
      </w:r>
    </w:p>
    <w:p w14:paraId="3169A55D" w14:textId="77777777" w:rsidR="00F06D56" w:rsidRPr="00781B6C" w:rsidRDefault="00F06D56" w:rsidP="00781B6C">
      <w:pPr>
        <w:pStyle w:val="whitespace-normal"/>
        <w:numPr>
          <w:ilvl w:val="1"/>
          <w:numId w:val="299"/>
        </w:numPr>
        <w:spacing w:before="0" w:beforeAutospacing="0" w:after="0" w:afterAutospacing="0" w:line="276" w:lineRule="auto"/>
        <w:rPr>
          <w:color w:val="000000" w:themeColor="text1"/>
        </w:rPr>
      </w:pPr>
      <w:r w:rsidRPr="00781B6C">
        <w:rPr>
          <w:color w:val="000000" w:themeColor="text1"/>
        </w:rPr>
        <w:t>Vendor commitment to long-term support (minimum 5-year support commitment)</w:t>
      </w:r>
    </w:p>
    <w:p w14:paraId="3CF99F20" w14:textId="77777777" w:rsidR="00F06D56" w:rsidRPr="00781B6C" w:rsidRDefault="00F06D56" w:rsidP="00781B6C">
      <w:pPr>
        <w:pStyle w:val="whitespace-normal"/>
        <w:numPr>
          <w:ilvl w:val="1"/>
          <w:numId w:val="299"/>
        </w:numPr>
        <w:spacing w:before="0" w:beforeAutospacing="0" w:after="0" w:afterAutospacing="0" w:line="276" w:lineRule="auto"/>
        <w:rPr>
          <w:color w:val="000000" w:themeColor="text1"/>
        </w:rPr>
      </w:pPr>
      <w:r w:rsidRPr="00781B6C">
        <w:rPr>
          <w:color w:val="000000" w:themeColor="text1"/>
        </w:rPr>
        <w:t>Open calibration suite (publicly available reference measurements)</w:t>
      </w:r>
    </w:p>
    <w:p w14:paraId="4F5A6D42" w14:textId="77777777" w:rsidR="00F06D56" w:rsidRPr="00781B6C" w:rsidRDefault="00F06D56" w:rsidP="00781B6C">
      <w:pPr>
        <w:pStyle w:val="whitespace-normal"/>
        <w:numPr>
          <w:ilvl w:val="0"/>
          <w:numId w:val="298"/>
        </w:numPr>
        <w:spacing w:before="0" w:beforeAutospacing="0" w:after="0" w:afterAutospacing="0" w:line="276" w:lineRule="auto"/>
        <w:rPr>
          <w:color w:val="000000" w:themeColor="text1"/>
        </w:rPr>
      </w:pPr>
      <w:r w:rsidRPr="00781B6C">
        <w:rPr>
          <w:color w:val="000000" w:themeColor="text1"/>
        </w:rPr>
        <w:lastRenderedPageBreak/>
        <w:t>Upon approval, new compute class is assigned unique identifier and added to registry with effective date</w:t>
      </w:r>
    </w:p>
    <w:p w14:paraId="5B1E66A0"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6.6.3 Registry Schema</w:t>
      </w:r>
    </w:p>
    <w:p w14:paraId="3853E650" w14:textId="77777777" w:rsidR="00F06D56" w:rsidRPr="00781B6C" w:rsidRDefault="00F06D56" w:rsidP="00781B6C">
      <w:pPr>
        <w:pStyle w:val="whitespace-normal"/>
        <w:spacing w:line="276" w:lineRule="auto"/>
        <w:rPr>
          <w:color w:val="000000" w:themeColor="text1"/>
        </w:rPr>
      </w:pPr>
      <w:r w:rsidRPr="00781B6C">
        <w:rPr>
          <w:color w:val="000000" w:themeColor="text1"/>
        </w:rPr>
        <w:t>Each registry entry contains:</w:t>
      </w:r>
    </w:p>
    <w:p w14:paraId="05B74AE8"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compute_class_id</w:t>
      </w:r>
      <w:proofErr w:type="spellEnd"/>
    </w:p>
    <w:p w14:paraId="63C15077" w14:textId="77777777" w:rsidR="00F06D56" w:rsidRPr="00781B6C" w:rsidRDefault="00F06D56" w:rsidP="00781B6C">
      <w:pPr>
        <w:pStyle w:val="whitespace-normal"/>
        <w:numPr>
          <w:ilvl w:val="0"/>
          <w:numId w:val="300"/>
        </w:numPr>
        <w:spacing w:line="276" w:lineRule="auto"/>
        <w:rPr>
          <w:color w:val="000000" w:themeColor="text1"/>
        </w:rPr>
      </w:pPr>
      <w:r w:rsidRPr="00781B6C">
        <w:rPr>
          <w:color w:val="000000" w:themeColor="text1"/>
        </w:rPr>
        <w:t>Type: String</w:t>
      </w:r>
    </w:p>
    <w:p w14:paraId="0A38C930" w14:textId="77777777" w:rsidR="00F06D56" w:rsidRPr="00781B6C" w:rsidRDefault="00F06D56" w:rsidP="00781B6C">
      <w:pPr>
        <w:pStyle w:val="whitespace-normal"/>
        <w:numPr>
          <w:ilvl w:val="0"/>
          <w:numId w:val="300"/>
        </w:numPr>
        <w:spacing w:line="276" w:lineRule="auto"/>
        <w:rPr>
          <w:color w:val="000000" w:themeColor="text1"/>
        </w:rPr>
      </w:pPr>
      <w:r w:rsidRPr="00781B6C">
        <w:rPr>
          <w:color w:val="000000" w:themeColor="text1"/>
        </w:rPr>
        <w:t>Description: Unique identifier for compute class</w:t>
      </w:r>
    </w:p>
    <w:p w14:paraId="3F8AF5C1" w14:textId="77777777" w:rsidR="00F06D56" w:rsidRPr="00781B6C" w:rsidRDefault="00F06D56" w:rsidP="00781B6C">
      <w:pPr>
        <w:pStyle w:val="whitespace-normal"/>
        <w:numPr>
          <w:ilvl w:val="0"/>
          <w:numId w:val="300"/>
        </w:numPr>
        <w:spacing w:line="276" w:lineRule="auto"/>
        <w:rPr>
          <w:color w:val="000000" w:themeColor="text1"/>
        </w:rPr>
      </w:pPr>
      <w:r w:rsidRPr="00781B6C">
        <w:rPr>
          <w:color w:val="000000" w:themeColor="text1"/>
        </w:rPr>
        <w:t>Example: "probabilistic" or "</w:t>
      </w:r>
      <w:proofErr w:type="spellStart"/>
      <w:r w:rsidRPr="00781B6C">
        <w:rPr>
          <w:color w:val="000000" w:themeColor="text1"/>
        </w:rPr>
        <w:t>future_biological</w:t>
      </w:r>
      <w:proofErr w:type="spellEnd"/>
      <w:r w:rsidRPr="00781B6C">
        <w:rPr>
          <w:color w:val="000000" w:themeColor="text1"/>
        </w:rPr>
        <w:t>"</w:t>
      </w:r>
    </w:p>
    <w:p w14:paraId="5102B33F"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architectural_characteristics</w:t>
      </w:r>
      <w:proofErr w:type="spellEnd"/>
    </w:p>
    <w:p w14:paraId="6FA35253" w14:textId="77777777" w:rsidR="00F06D56" w:rsidRPr="00781B6C" w:rsidRDefault="00F06D56" w:rsidP="00781B6C">
      <w:pPr>
        <w:pStyle w:val="whitespace-normal"/>
        <w:numPr>
          <w:ilvl w:val="0"/>
          <w:numId w:val="301"/>
        </w:numPr>
        <w:spacing w:line="276" w:lineRule="auto"/>
        <w:rPr>
          <w:color w:val="000000" w:themeColor="text1"/>
        </w:rPr>
      </w:pPr>
      <w:r w:rsidRPr="00781B6C">
        <w:rPr>
          <w:color w:val="000000" w:themeColor="text1"/>
        </w:rPr>
        <w:t>Type: Object</w:t>
      </w:r>
    </w:p>
    <w:p w14:paraId="679A1D35" w14:textId="77777777" w:rsidR="00F06D56" w:rsidRPr="00781B6C" w:rsidRDefault="00F06D56" w:rsidP="00781B6C">
      <w:pPr>
        <w:pStyle w:val="whitespace-normal"/>
        <w:numPr>
          <w:ilvl w:val="0"/>
          <w:numId w:val="301"/>
        </w:numPr>
        <w:spacing w:line="276" w:lineRule="auto"/>
        <w:rPr>
          <w:color w:val="000000" w:themeColor="text1"/>
        </w:rPr>
      </w:pPr>
      <w:r w:rsidRPr="00781B6C">
        <w:rPr>
          <w:color w:val="000000" w:themeColor="text1"/>
        </w:rPr>
        <w:t>Description: Key distinguishing features of this architecture</w:t>
      </w:r>
    </w:p>
    <w:p w14:paraId="1E5F590A" w14:textId="77777777" w:rsidR="00F06D56" w:rsidRPr="00781B6C" w:rsidRDefault="00F06D56" w:rsidP="00781B6C">
      <w:pPr>
        <w:pStyle w:val="whitespace-normal"/>
        <w:numPr>
          <w:ilvl w:val="0"/>
          <w:numId w:val="301"/>
        </w:numPr>
        <w:spacing w:line="276" w:lineRule="auto"/>
        <w:rPr>
          <w:color w:val="000000" w:themeColor="text1"/>
        </w:rPr>
      </w:pPr>
      <w:r w:rsidRPr="00781B6C">
        <w:rPr>
          <w:color w:val="000000" w:themeColor="text1"/>
        </w:rPr>
        <w:t>Example: {"</w:t>
      </w:r>
      <w:proofErr w:type="spellStart"/>
      <w:r w:rsidRPr="00781B6C">
        <w:rPr>
          <w:color w:val="000000" w:themeColor="text1"/>
        </w:rPr>
        <w:t>execution_model</w:t>
      </w:r>
      <w:proofErr w:type="spellEnd"/>
      <w:r w:rsidRPr="00781B6C">
        <w:rPr>
          <w:color w:val="000000" w:themeColor="text1"/>
        </w:rPr>
        <w:t>": "stochastic", "annealing": true, "</w:t>
      </w:r>
      <w:proofErr w:type="spellStart"/>
      <w:r w:rsidRPr="00781B6C">
        <w:rPr>
          <w:color w:val="000000" w:themeColor="text1"/>
        </w:rPr>
        <w:t>thermal_coupling</w:t>
      </w:r>
      <w:proofErr w:type="spellEnd"/>
      <w:r w:rsidRPr="00781B6C">
        <w:rPr>
          <w:color w:val="000000" w:themeColor="text1"/>
        </w:rPr>
        <w:t>": "direct"}</w:t>
      </w:r>
    </w:p>
    <w:p w14:paraId="4AE7A5DB"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signature_fingerprints</w:t>
      </w:r>
      <w:proofErr w:type="spellEnd"/>
    </w:p>
    <w:p w14:paraId="33D29881" w14:textId="77777777" w:rsidR="00F06D56" w:rsidRPr="00781B6C" w:rsidRDefault="00F06D56" w:rsidP="00781B6C">
      <w:pPr>
        <w:pStyle w:val="whitespace-normal"/>
        <w:numPr>
          <w:ilvl w:val="0"/>
          <w:numId w:val="302"/>
        </w:numPr>
        <w:spacing w:line="276" w:lineRule="auto"/>
        <w:rPr>
          <w:color w:val="000000" w:themeColor="text1"/>
        </w:rPr>
      </w:pPr>
      <w:r w:rsidRPr="00781B6C">
        <w:rPr>
          <w:color w:val="000000" w:themeColor="text1"/>
        </w:rPr>
        <w:t>Type: Array of objects</w:t>
      </w:r>
    </w:p>
    <w:p w14:paraId="31314D74" w14:textId="77777777" w:rsidR="00F06D56" w:rsidRPr="00781B6C" w:rsidRDefault="00F06D56" w:rsidP="00781B6C">
      <w:pPr>
        <w:pStyle w:val="whitespace-normal"/>
        <w:numPr>
          <w:ilvl w:val="0"/>
          <w:numId w:val="302"/>
        </w:numPr>
        <w:spacing w:line="276" w:lineRule="auto"/>
        <w:rPr>
          <w:color w:val="000000" w:themeColor="text1"/>
        </w:rPr>
      </w:pPr>
      <w:r w:rsidRPr="00781B6C">
        <w:rPr>
          <w:color w:val="000000" w:themeColor="text1"/>
        </w:rPr>
        <w:t>Description: Detectable patterns unique to this architecture</w:t>
      </w:r>
    </w:p>
    <w:p w14:paraId="4B7524A5" w14:textId="77777777" w:rsidR="00F06D56" w:rsidRPr="00781B6C" w:rsidRDefault="00F06D56" w:rsidP="00781B6C">
      <w:pPr>
        <w:pStyle w:val="whitespace-normal"/>
        <w:numPr>
          <w:ilvl w:val="0"/>
          <w:numId w:val="302"/>
        </w:numPr>
        <w:spacing w:line="276" w:lineRule="auto"/>
        <w:rPr>
          <w:color w:val="000000" w:themeColor="text1"/>
        </w:rPr>
      </w:pPr>
      <w:r w:rsidRPr="00781B6C">
        <w:rPr>
          <w:color w:val="000000" w:themeColor="text1"/>
        </w:rPr>
        <w:t>Example: [{"type": "</w:t>
      </w:r>
      <w:proofErr w:type="spellStart"/>
      <w:r w:rsidRPr="00781B6C">
        <w:rPr>
          <w:color w:val="000000" w:themeColor="text1"/>
        </w:rPr>
        <w:t>power_spectrum</w:t>
      </w:r>
      <w:proofErr w:type="spellEnd"/>
      <w:r w:rsidRPr="00781B6C">
        <w:rPr>
          <w:color w:val="000000" w:themeColor="text1"/>
        </w:rPr>
        <w:t>", "</w:t>
      </w:r>
      <w:proofErr w:type="spellStart"/>
      <w:r w:rsidRPr="00781B6C">
        <w:rPr>
          <w:color w:val="000000" w:themeColor="text1"/>
        </w:rPr>
        <w:t>frequency_range</w:t>
      </w:r>
      <w:proofErr w:type="spellEnd"/>
      <w:r w:rsidRPr="00781B6C">
        <w:rPr>
          <w:color w:val="000000" w:themeColor="text1"/>
        </w:rPr>
        <w:t>": "10Hz-100Hz", "</w:t>
      </w:r>
      <w:proofErr w:type="spellStart"/>
      <w:r w:rsidRPr="00781B6C">
        <w:rPr>
          <w:color w:val="000000" w:themeColor="text1"/>
        </w:rPr>
        <w:t>characteristic_peaks</w:t>
      </w:r>
      <w:proofErr w:type="spellEnd"/>
      <w:r w:rsidRPr="00781B6C">
        <w:rPr>
          <w:color w:val="000000" w:themeColor="text1"/>
        </w:rPr>
        <w:t>": [45, 87]}]</w:t>
      </w:r>
    </w:p>
    <w:p w14:paraId="680BAF0C"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energy_calibration</w:t>
      </w:r>
      <w:proofErr w:type="spellEnd"/>
    </w:p>
    <w:p w14:paraId="234748C9" w14:textId="77777777" w:rsidR="00F06D56" w:rsidRPr="00781B6C" w:rsidRDefault="00F06D56" w:rsidP="00781B6C">
      <w:pPr>
        <w:pStyle w:val="whitespace-normal"/>
        <w:numPr>
          <w:ilvl w:val="0"/>
          <w:numId w:val="303"/>
        </w:numPr>
        <w:spacing w:line="276" w:lineRule="auto"/>
        <w:rPr>
          <w:color w:val="000000" w:themeColor="text1"/>
        </w:rPr>
      </w:pPr>
      <w:r w:rsidRPr="00781B6C">
        <w:rPr>
          <w:color w:val="000000" w:themeColor="text1"/>
        </w:rPr>
        <w:t>Type: Object</w:t>
      </w:r>
    </w:p>
    <w:p w14:paraId="00C0104E" w14:textId="77777777" w:rsidR="00F06D56" w:rsidRPr="00781B6C" w:rsidRDefault="00F06D56" w:rsidP="00781B6C">
      <w:pPr>
        <w:pStyle w:val="whitespace-normal"/>
        <w:numPr>
          <w:ilvl w:val="0"/>
          <w:numId w:val="303"/>
        </w:numPr>
        <w:spacing w:line="276" w:lineRule="auto"/>
        <w:rPr>
          <w:color w:val="000000" w:themeColor="text1"/>
        </w:rPr>
      </w:pPr>
      <w:r w:rsidRPr="00781B6C">
        <w:rPr>
          <w:color w:val="000000" w:themeColor="text1"/>
        </w:rPr>
        <w:t>Description: Reference measurements and normalization factors</w:t>
      </w:r>
    </w:p>
    <w:p w14:paraId="633E262C" w14:textId="77777777" w:rsidR="00F06D56" w:rsidRPr="00781B6C" w:rsidRDefault="00F06D56" w:rsidP="00781B6C">
      <w:pPr>
        <w:pStyle w:val="whitespace-normal"/>
        <w:numPr>
          <w:ilvl w:val="0"/>
          <w:numId w:val="303"/>
        </w:numPr>
        <w:spacing w:line="276" w:lineRule="auto"/>
        <w:rPr>
          <w:color w:val="000000" w:themeColor="text1"/>
        </w:rPr>
      </w:pPr>
      <w:r w:rsidRPr="00781B6C">
        <w:rPr>
          <w:color w:val="000000" w:themeColor="text1"/>
        </w:rPr>
        <w:t>Example: {"</w:t>
      </w:r>
      <w:proofErr w:type="spellStart"/>
      <w:r w:rsidRPr="00781B6C">
        <w:rPr>
          <w:color w:val="000000" w:themeColor="text1"/>
        </w:rPr>
        <w:t>baseline_workload</w:t>
      </w:r>
      <w:proofErr w:type="spellEnd"/>
      <w:r w:rsidRPr="00781B6C">
        <w:rPr>
          <w:color w:val="000000" w:themeColor="text1"/>
        </w:rPr>
        <w:t>": "llama-2-7b-inference", "</w:t>
      </w:r>
      <w:proofErr w:type="spellStart"/>
      <w:r w:rsidRPr="00781B6C">
        <w:rPr>
          <w:color w:val="000000" w:themeColor="text1"/>
        </w:rPr>
        <w:t>reference_joules</w:t>
      </w:r>
      <w:proofErr w:type="spellEnd"/>
      <w:r w:rsidRPr="00781B6C">
        <w:rPr>
          <w:color w:val="000000" w:themeColor="text1"/>
        </w:rPr>
        <w:t>": 0.085, "</w:t>
      </w:r>
      <w:proofErr w:type="spellStart"/>
      <w:r w:rsidRPr="00781B6C">
        <w:rPr>
          <w:color w:val="000000" w:themeColor="text1"/>
        </w:rPr>
        <w:t>normalization_method</w:t>
      </w:r>
      <w:proofErr w:type="spellEnd"/>
      <w:r w:rsidRPr="00781B6C">
        <w:rPr>
          <w:color w:val="000000" w:themeColor="text1"/>
        </w:rPr>
        <w:t>": "</w:t>
      </w:r>
      <w:proofErr w:type="spellStart"/>
      <w:r w:rsidRPr="00781B6C">
        <w:rPr>
          <w:color w:val="000000" w:themeColor="text1"/>
        </w:rPr>
        <w:t>per_token_linear</w:t>
      </w:r>
      <w:proofErr w:type="spellEnd"/>
      <w:r w:rsidRPr="00781B6C">
        <w:rPr>
          <w:color w:val="000000" w:themeColor="text1"/>
        </w:rPr>
        <w:t>"}</w:t>
      </w:r>
    </w:p>
    <w:p w14:paraId="624B5BC5"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attestation_spec</w:t>
      </w:r>
      <w:proofErr w:type="spellEnd"/>
    </w:p>
    <w:p w14:paraId="000C8E8E" w14:textId="77777777" w:rsidR="00F06D56" w:rsidRPr="00781B6C" w:rsidRDefault="00F06D56" w:rsidP="00781B6C">
      <w:pPr>
        <w:pStyle w:val="whitespace-normal"/>
        <w:numPr>
          <w:ilvl w:val="0"/>
          <w:numId w:val="304"/>
        </w:numPr>
        <w:spacing w:line="276" w:lineRule="auto"/>
        <w:rPr>
          <w:color w:val="000000" w:themeColor="text1"/>
        </w:rPr>
      </w:pPr>
      <w:r w:rsidRPr="00781B6C">
        <w:rPr>
          <w:color w:val="000000" w:themeColor="text1"/>
        </w:rPr>
        <w:t>Type: Object</w:t>
      </w:r>
    </w:p>
    <w:p w14:paraId="7CC585F8" w14:textId="77777777" w:rsidR="00F06D56" w:rsidRPr="00781B6C" w:rsidRDefault="00F06D56" w:rsidP="00781B6C">
      <w:pPr>
        <w:pStyle w:val="whitespace-normal"/>
        <w:numPr>
          <w:ilvl w:val="0"/>
          <w:numId w:val="304"/>
        </w:numPr>
        <w:spacing w:line="276" w:lineRule="auto"/>
        <w:rPr>
          <w:color w:val="000000" w:themeColor="text1"/>
        </w:rPr>
      </w:pPr>
      <w:r w:rsidRPr="00781B6C">
        <w:rPr>
          <w:color w:val="000000" w:themeColor="text1"/>
        </w:rPr>
        <w:t>Description: How devices provide cryptographic proof</w:t>
      </w:r>
    </w:p>
    <w:p w14:paraId="40B177A0" w14:textId="77777777" w:rsidR="00F06D56" w:rsidRPr="00781B6C" w:rsidRDefault="00F06D56" w:rsidP="00781B6C">
      <w:pPr>
        <w:pStyle w:val="whitespace-normal"/>
        <w:numPr>
          <w:ilvl w:val="0"/>
          <w:numId w:val="304"/>
        </w:numPr>
        <w:spacing w:line="276" w:lineRule="auto"/>
        <w:rPr>
          <w:color w:val="000000" w:themeColor="text1"/>
        </w:rPr>
      </w:pPr>
      <w:r w:rsidRPr="00781B6C">
        <w:rPr>
          <w:color w:val="000000" w:themeColor="text1"/>
        </w:rPr>
        <w:t>Example: {"method": "</w:t>
      </w:r>
      <w:proofErr w:type="spellStart"/>
      <w:r w:rsidRPr="00781B6C">
        <w:rPr>
          <w:color w:val="000000" w:themeColor="text1"/>
        </w:rPr>
        <w:t>tee_quote</w:t>
      </w:r>
      <w:proofErr w:type="spellEnd"/>
      <w:r w:rsidRPr="00781B6C">
        <w:rPr>
          <w:color w:val="000000" w:themeColor="text1"/>
        </w:rPr>
        <w:t>", "</w:t>
      </w:r>
      <w:proofErr w:type="spellStart"/>
      <w:r w:rsidRPr="00781B6C">
        <w:rPr>
          <w:color w:val="000000" w:themeColor="text1"/>
        </w:rPr>
        <w:t>required_measurements</w:t>
      </w:r>
      <w:proofErr w:type="spellEnd"/>
      <w:r w:rsidRPr="00781B6C">
        <w:rPr>
          <w:color w:val="000000" w:themeColor="text1"/>
        </w:rPr>
        <w:t>": ["</w:t>
      </w:r>
      <w:proofErr w:type="spellStart"/>
      <w:r w:rsidRPr="00781B6C">
        <w:rPr>
          <w:color w:val="000000" w:themeColor="text1"/>
        </w:rPr>
        <w:t>code_hash</w:t>
      </w:r>
      <w:proofErr w:type="spellEnd"/>
      <w:r w:rsidRPr="00781B6C">
        <w:rPr>
          <w:color w:val="000000" w:themeColor="text1"/>
        </w:rPr>
        <w:t>", "</w:t>
      </w:r>
      <w:proofErr w:type="spellStart"/>
      <w:r w:rsidRPr="00781B6C">
        <w:rPr>
          <w:color w:val="000000" w:themeColor="text1"/>
        </w:rPr>
        <w:t>data_hash</w:t>
      </w:r>
      <w:proofErr w:type="spellEnd"/>
      <w:r w:rsidRPr="00781B6C">
        <w:rPr>
          <w:color w:val="000000" w:themeColor="text1"/>
        </w:rPr>
        <w:t>", "</w:t>
      </w:r>
      <w:proofErr w:type="spellStart"/>
      <w:r w:rsidRPr="00781B6C">
        <w:rPr>
          <w:color w:val="000000" w:themeColor="text1"/>
        </w:rPr>
        <w:t>power_counter</w:t>
      </w:r>
      <w:proofErr w:type="spellEnd"/>
      <w:r w:rsidRPr="00781B6C">
        <w:rPr>
          <w:color w:val="000000" w:themeColor="text1"/>
        </w:rPr>
        <w:t>"], "</w:t>
      </w:r>
      <w:proofErr w:type="spellStart"/>
      <w:r w:rsidRPr="00781B6C">
        <w:rPr>
          <w:color w:val="000000" w:themeColor="text1"/>
        </w:rPr>
        <w:t>signature_scheme</w:t>
      </w:r>
      <w:proofErr w:type="spellEnd"/>
      <w:r w:rsidRPr="00781B6C">
        <w:rPr>
          <w:color w:val="000000" w:themeColor="text1"/>
        </w:rPr>
        <w:t>": "ECDSA-P256"}</w:t>
      </w:r>
    </w:p>
    <w:p w14:paraId="73471841"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admission_date</w:t>
      </w:r>
      <w:proofErr w:type="spellEnd"/>
    </w:p>
    <w:p w14:paraId="097A5B5F" w14:textId="77777777" w:rsidR="00F06D56" w:rsidRPr="00781B6C" w:rsidRDefault="00F06D56" w:rsidP="00781B6C">
      <w:pPr>
        <w:pStyle w:val="whitespace-normal"/>
        <w:numPr>
          <w:ilvl w:val="0"/>
          <w:numId w:val="305"/>
        </w:numPr>
        <w:spacing w:line="276" w:lineRule="auto"/>
        <w:rPr>
          <w:color w:val="000000" w:themeColor="text1"/>
        </w:rPr>
      </w:pPr>
      <w:r w:rsidRPr="00781B6C">
        <w:rPr>
          <w:color w:val="000000" w:themeColor="text1"/>
        </w:rPr>
        <w:lastRenderedPageBreak/>
        <w:t>Type: String (ISO 8601 date)</w:t>
      </w:r>
    </w:p>
    <w:p w14:paraId="360FF240" w14:textId="77777777" w:rsidR="00F06D56" w:rsidRPr="00781B6C" w:rsidRDefault="00F06D56" w:rsidP="00781B6C">
      <w:pPr>
        <w:pStyle w:val="whitespace-normal"/>
        <w:numPr>
          <w:ilvl w:val="0"/>
          <w:numId w:val="305"/>
        </w:numPr>
        <w:spacing w:line="276" w:lineRule="auto"/>
        <w:rPr>
          <w:color w:val="000000" w:themeColor="text1"/>
        </w:rPr>
      </w:pPr>
      <w:r w:rsidRPr="00781B6C">
        <w:rPr>
          <w:color w:val="000000" w:themeColor="text1"/>
        </w:rPr>
        <w:t>Description: When this class was added to registry</w:t>
      </w:r>
    </w:p>
    <w:p w14:paraId="1CCD5792" w14:textId="77777777" w:rsidR="00F06D56" w:rsidRPr="00781B6C" w:rsidRDefault="00F06D56" w:rsidP="00781B6C">
      <w:pPr>
        <w:pStyle w:val="whitespace-normal"/>
        <w:numPr>
          <w:ilvl w:val="0"/>
          <w:numId w:val="305"/>
        </w:numPr>
        <w:spacing w:line="276" w:lineRule="auto"/>
        <w:rPr>
          <w:color w:val="000000" w:themeColor="text1"/>
        </w:rPr>
      </w:pPr>
      <w:r w:rsidRPr="00781B6C">
        <w:rPr>
          <w:color w:val="000000" w:themeColor="text1"/>
        </w:rPr>
        <w:t>Example: "2025-12-15"</w:t>
      </w:r>
    </w:p>
    <w:p w14:paraId="0CA5391C"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vendor_contact</w:t>
      </w:r>
      <w:proofErr w:type="spellEnd"/>
    </w:p>
    <w:p w14:paraId="398C9C12" w14:textId="77777777" w:rsidR="00F06D56" w:rsidRPr="00781B6C" w:rsidRDefault="00F06D56" w:rsidP="00781B6C">
      <w:pPr>
        <w:pStyle w:val="whitespace-normal"/>
        <w:numPr>
          <w:ilvl w:val="0"/>
          <w:numId w:val="306"/>
        </w:numPr>
        <w:spacing w:line="276" w:lineRule="auto"/>
        <w:rPr>
          <w:color w:val="000000" w:themeColor="text1"/>
        </w:rPr>
      </w:pPr>
      <w:r w:rsidRPr="00781B6C">
        <w:rPr>
          <w:color w:val="000000" w:themeColor="text1"/>
        </w:rPr>
        <w:t>Type: Object</w:t>
      </w:r>
    </w:p>
    <w:p w14:paraId="624C4184" w14:textId="77777777" w:rsidR="00F06D56" w:rsidRPr="00781B6C" w:rsidRDefault="00F06D56" w:rsidP="00781B6C">
      <w:pPr>
        <w:pStyle w:val="whitespace-normal"/>
        <w:numPr>
          <w:ilvl w:val="0"/>
          <w:numId w:val="306"/>
        </w:numPr>
        <w:spacing w:line="276" w:lineRule="auto"/>
        <w:rPr>
          <w:color w:val="000000" w:themeColor="text1"/>
        </w:rPr>
      </w:pPr>
      <w:r w:rsidRPr="00781B6C">
        <w:rPr>
          <w:color w:val="000000" w:themeColor="text1"/>
        </w:rPr>
        <w:t>Description: Responsible organization and support contact</w:t>
      </w:r>
    </w:p>
    <w:p w14:paraId="227A6322" w14:textId="77777777" w:rsidR="00F06D56" w:rsidRPr="00781B6C" w:rsidRDefault="00F06D56" w:rsidP="00781B6C">
      <w:pPr>
        <w:pStyle w:val="whitespace-normal"/>
        <w:numPr>
          <w:ilvl w:val="0"/>
          <w:numId w:val="306"/>
        </w:numPr>
        <w:spacing w:line="276" w:lineRule="auto"/>
        <w:rPr>
          <w:color w:val="000000" w:themeColor="text1"/>
        </w:rPr>
      </w:pPr>
      <w:r w:rsidRPr="00781B6C">
        <w:rPr>
          <w:color w:val="000000" w:themeColor="text1"/>
        </w:rPr>
        <w:t>Example: {"organization": "</w:t>
      </w:r>
      <w:proofErr w:type="spellStart"/>
      <w:r w:rsidRPr="00781B6C">
        <w:rPr>
          <w:color w:val="000000" w:themeColor="text1"/>
        </w:rPr>
        <w:t>Extropic</w:t>
      </w:r>
      <w:proofErr w:type="spellEnd"/>
      <w:r w:rsidRPr="00781B6C">
        <w:rPr>
          <w:color w:val="000000" w:themeColor="text1"/>
        </w:rPr>
        <w:t xml:space="preserve"> AI", "email": "</w:t>
      </w:r>
      <w:hyperlink r:id="rId5" w:history="1">
        <w:r w:rsidRPr="00781B6C">
          <w:rPr>
            <w:rStyle w:val="Hyperlink"/>
            <w:color w:val="000000" w:themeColor="text1"/>
          </w:rPr>
          <w:t>registry@extropic.ai</w:t>
        </w:r>
      </w:hyperlink>
      <w:r w:rsidRPr="00781B6C">
        <w:rPr>
          <w:color w:val="000000" w:themeColor="text1"/>
        </w:rPr>
        <w:t>", "website": "</w:t>
      </w:r>
      <w:hyperlink w:history="1">
        <w:r w:rsidRPr="00781B6C">
          <w:rPr>
            <w:rStyle w:val="Hyperlink"/>
            <w:color w:val="000000" w:themeColor="text1"/>
          </w:rPr>
          <w:t>https://extropic.ai"}</w:t>
        </w:r>
      </w:hyperlink>
    </w:p>
    <w:p w14:paraId="4C39E4B2" w14:textId="77777777" w:rsidR="00F06D56" w:rsidRPr="00781B6C" w:rsidRDefault="00F06D56" w:rsidP="00781B6C">
      <w:pPr>
        <w:pStyle w:val="whitespace-normal"/>
        <w:spacing w:line="276" w:lineRule="auto"/>
        <w:rPr>
          <w:color w:val="000000" w:themeColor="text1"/>
        </w:rPr>
      </w:pPr>
      <w:r w:rsidRPr="00781B6C">
        <w:rPr>
          <w:rStyle w:val="Strong"/>
          <w:rFonts w:eastAsiaTheme="majorEastAsia"/>
          <w:color w:val="000000" w:themeColor="text1"/>
        </w:rPr>
        <w:t>status</w:t>
      </w:r>
    </w:p>
    <w:p w14:paraId="6407563B" w14:textId="77777777" w:rsidR="00F06D56" w:rsidRPr="00781B6C" w:rsidRDefault="00F06D56" w:rsidP="00781B6C">
      <w:pPr>
        <w:pStyle w:val="whitespace-normal"/>
        <w:numPr>
          <w:ilvl w:val="0"/>
          <w:numId w:val="307"/>
        </w:numPr>
        <w:spacing w:line="276" w:lineRule="auto"/>
        <w:rPr>
          <w:color w:val="000000" w:themeColor="text1"/>
        </w:rPr>
      </w:pPr>
      <w:r w:rsidRPr="00781B6C">
        <w:rPr>
          <w:color w:val="000000" w:themeColor="text1"/>
        </w:rPr>
        <w:t>Type: Enumeration</w:t>
      </w:r>
    </w:p>
    <w:p w14:paraId="0883FFE9" w14:textId="77777777" w:rsidR="00F06D56" w:rsidRPr="00781B6C" w:rsidRDefault="00F06D56" w:rsidP="00781B6C">
      <w:pPr>
        <w:pStyle w:val="whitespace-normal"/>
        <w:numPr>
          <w:ilvl w:val="0"/>
          <w:numId w:val="307"/>
        </w:numPr>
        <w:spacing w:line="276" w:lineRule="auto"/>
        <w:rPr>
          <w:color w:val="000000" w:themeColor="text1"/>
        </w:rPr>
      </w:pPr>
      <w:r w:rsidRPr="00781B6C">
        <w:rPr>
          <w:color w:val="000000" w:themeColor="text1"/>
        </w:rPr>
        <w:t>Allowed Values: active, deprecated, revoked</w:t>
      </w:r>
    </w:p>
    <w:p w14:paraId="4AFD4564" w14:textId="77777777" w:rsidR="00F06D56" w:rsidRPr="00781B6C" w:rsidRDefault="00F06D56" w:rsidP="00781B6C">
      <w:pPr>
        <w:pStyle w:val="whitespace-normal"/>
        <w:numPr>
          <w:ilvl w:val="0"/>
          <w:numId w:val="307"/>
        </w:numPr>
        <w:spacing w:line="276" w:lineRule="auto"/>
        <w:rPr>
          <w:color w:val="000000" w:themeColor="text1"/>
        </w:rPr>
      </w:pPr>
      <w:r w:rsidRPr="00781B6C">
        <w:rPr>
          <w:color w:val="000000" w:themeColor="text1"/>
        </w:rPr>
        <w:t>Description: Current status of compute class in registry</w:t>
      </w:r>
    </w:p>
    <w:p w14:paraId="715BEC8F" w14:textId="77777777" w:rsidR="00F06D56" w:rsidRPr="00781B6C" w:rsidRDefault="00F06D56" w:rsidP="00781B6C">
      <w:pPr>
        <w:pStyle w:val="whitespace-normal"/>
        <w:numPr>
          <w:ilvl w:val="0"/>
          <w:numId w:val="307"/>
        </w:numPr>
        <w:spacing w:line="276" w:lineRule="auto"/>
        <w:rPr>
          <w:color w:val="000000" w:themeColor="text1"/>
        </w:rPr>
      </w:pPr>
      <w:r w:rsidRPr="00781B6C">
        <w:rPr>
          <w:color w:val="000000" w:themeColor="text1"/>
        </w:rPr>
        <w:t>Example: "active"</w:t>
      </w:r>
    </w:p>
    <w:p w14:paraId="6E8F24FB"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revoked_at</w:t>
      </w:r>
      <w:proofErr w:type="spellEnd"/>
    </w:p>
    <w:p w14:paraId="048A94C4" w14:textId="77777777" w:rsidR="00F06D56" w:rsidRPr="00781B6C" w:rsidRDefault="00F06D56" w:rsidP="00781B6C">
      <w:pPr>
        <w:pStyle w:val="whitespace-normal"/>
        <w:numPr>
          <w:ilvl w:val="0"/>
          <w:numId w:val="308"/>
        </w:numPr>
        <w:spacing w:line="276" w:lineRule="auto"/>
        <w:rPr>
          <w:color w:val="000000" w:themeColor="text1"/>
        </w:rPr>
      </w:pPr>
      <w:r w:rsidRPr="00781B6C">
        <w:rPr>
          <w:color w:val="000000" w:themeColor="text1"/>
        </w:rPr>
        <w:t>Type: String (nullable, ISO 8601 date)</w:t>
      </w:r>
    </w:p>
    <w:p w14:paraId="5379E61D" w14:textId="77777777" w:rsidR="00F06D56" w:rsidRPr="00781B6C" w:rsidRDefault="00F06D56" w:rsidP="00781B6C">
      <w:pPr>
        <w:pStyle w:val="whitespace-normal"/>
        <w:numPr>
          <w:ilvl w:val="0"/>
          <w:numId w:val="308"/>
        </w:numPr>
        <w:spacing w:line="276" w:lineRule="auto"/>
        <w:rPr>
          <w:color w:val="000000" w:themeColor="text1"/>
        </w:rPr>
      </w:pPr>
      <w:r w:rsidRPr="00781B6C">
        <w:rPr>
          <w:color w:val="000000" w:themeColor="text1"/>
        </w:rPr>
        <w:t>Description: When this compute class was deprecated or revoked, null if status is active</w:t>
      </w:r>
    </w:p>
    <w:p w14:paraId="067DC83F" w14:textId="77777777" w:rsidR="00F06D56" w:rsidRPr="00781B6C" w:rsidRDefault="00F06D56" w:rsidP="00781B6C">
      <w:pPr>
        <w:pStyle w:val="whitespace-normal"/>
        <w:numPr>
          <w:ilvl w:val="0"/>
          <w:numId w:val="308"/>
        </w:numPr>
        <w:spacing w:line="276" w:lineRule="auto"/>
        <w:rPr>
          <w:color w:val="000000" w:themeColor="text1"/>
        </w:rPr>
      </w:pPr>
      <w:r w:rsidRPr="00781B6C">
        <w:rPr>
          <w:color w:val="000000" w:themeColor="text1"/>
        </w:rPr>
        <w:t>Example: null</w:t>
      </w:r>
    </w:p>
    <w:p w14:paraId="2277C6F8"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revocation_reason</w:t>
      </w:r>
      <w:proofErr w:type="spellEnd"/>
    </w:p>
    <w:p w14:paraId="6818E6C4" w14:textId="77777777" w:rsidR="00F06D56" w:rsidRPr="00781B6C" w:rsidRDefault="00F06D56" w:rsidP="00781B6C">
      <w:pPr>
        <w:pStyle w:val="whitespace-normal"/>
        <w:numPr>
          <w:ilvl w:val="0"/>
          <w:numId w:val="309"/>
        </w:numPr>
        <w:spacing w:line="276" w:lineRule="auto"/>
        <w:rPr>
          <w:color w:val="000000" w:themeColor="text1"/>
        </w:rPr>
      </w:pPr>
      <w:r w:rsidRPr="00781B6C">
        <w:rPr>
          <w:color w:val="000000" w:themeColor="text1"/>
        </w:rPr>
        <w:t>Type: String (nullable)</w:t>
      </w:r>
    </w:p>
    <w:p w14:paraId="1E59E2C5" w14:textId="77777777" w:rsidR="00F06D56" w:rsidRPr="00781B6C" w:rsidRDefault="00F06D56" w:rsidP="00781B6C">
      <w:pPr>
        <w:pStyle w:val="whitespace-normal"/>
        <w:numPr>
          <w:ilvl w:val="0"/>
          <w:numId w:val="309"/>
        </w:numPr>
        <w:spacing w:line="276" w:lineRule="auto"/>
        <w:rPr>
          <w:color w:val="000000" w:themeColor="text1"/>
        </w:rPr>
      </w:pPr>
      <w:r w:rsidRPr="00781B6C">
        <w:rPr>
          <w:color w:val="000000" w:themeColor="text1"/>
        </w:rPr>
        <w:t>Description: Explanation for deprecation or revocation if applicable</w:t>
      </w:r>
    </w:p>
    <w:p w14:paraId="795D52D0" w14:textId="77777777" w:rsidR="00F06D56" w:rsidRPr="00781B6C" w:rsidRDefault="00F06D56" w:rsidP="00781B6C">
      <w:pPr>
        <w:pStyle w:val="whitespace-normal"/>
        <w:numPr>
          <w:ilvl w:val="0"/>
          <w:numId w:val="309"/>
        </w:numPr>
        <w:spacing w:line="276" w:lineRule="auto"/>
        <w:rPr>
          <w:color w:val="000000" w:themeColor="text1"/>
        </w:rPr>
      </w:pPr>
      <w:r w:rsidRPr="00781B6C">
        <w:rPr>
          <w:color w:val="000000" w:themeColor="text1"/>
        </w:rPr>
        <w:t>Example: null</w:t>
      </w:r>
    </w:p>
    <w:p w14:paraId="0C3EFF0F" w14:textId="77777777" w:rsidR="00F06D56" w:rsidRPr="00781B6C" w:rsidRDefault="00F06D56" w:rsidP="00781B6C">
      <w:pPr>
        <w:pStyle w:val="whitespace-normal"/>
        <w:spacing w:line="276" w:lineRule="auto"/>
        <w:rPr>
          <w:color w:val="000000" w:themeColor="text1"/>
        </w:rPr>
      </w:pPr>
      <w:proofErr w:type="spellStart"/>
      <w:r w:rsidRPr="00781B6C">
        <w:rPr>
          <w:rStyle w:val="Strong"/>
          <w:rFonts w:eastAsiaTheme="majorEastAsia"/>
          <w:color w:val="000000" w:themeColor="text1"/>
        </w:rPr>
        <w:t>superseded_by</w:t>
      </w:r>
      <w:proofErr w:type="spellEnd"/>
    </w:p>
    <w:p w14:paraId="67CBA1E9" w14:textId="77777777" w:rsidR="00F06D56" w:rsidRPr="00781B6C" w:rsidRDefault="00F06D56" w:rsidP="00781B6C">
      <w:pPr>
        <w:pStyle w:val="whitespace-normal"/>
        <w:numPr>
          <w:ilvl w:val="0"/>
          <w:numId w:val="310"/>
        </w:numPr>
        <w:spacing w:line="276" w:lineRule="auto"/>
        <w:rPr>
          <w:color w:val="000000" w:themeColor="text1"/>
        </w:rPr>
      </w:pPr>
      <w:r w:rsidRPr="00781B6C">
        <w:rPr>
          <w:color w:val="000000" w:themeColor="text1"/>
        </w:rPr>
        <w:t>Type: String (nullable)</w:t>
      </w:r>
    </w:p>
    <w:p w14:paraId="0A0F6215" w14:textId="77777777" w:rsidR="00F06D56" w:rsidRPr="00781B6C" w:rsidRDefault="00F06D56" w:rsidP="00781B6C">
      <w:pPr>
        <w:pStyle w:val="whitespace-normal"/>
        <w:numPr>
          <w:ilvl w:val="0"/>
          <w:numId w:val="310"/>
        </w:numPr>
        <w:spacing w:line="276" w:lineRule="auto"/>
        <w:rPr>
          <w:color w:val="000000" w:themeColor="text1"/>
        </w:rPr>
      </w:pPr>
      <w:r w:rsidRPr="00781B6C">
        <w:rPr>
          <w:color w:val="000000" w:themeColor="text1"/>
        </w:rPr>
        <w:t>Description: Compute class identifier that replaces this class, null if not superseded</w:t>
      </w:r>
    </w:p>
    <w:p w14:paraId="0B326B77" w14:textId="77777777" w:rsidR="00F06D56" w:rsidRPr="00781B6C" w:rsidRDefault="00F06D56" w:rsidP="00781B6C">
      <w:pPr>
        <w:pStyle w:val="whitespace-normal"/>
        <w:numPr>
          <w:ilvl w:val="0"/>
          <w:numId w:val="310"/>
        </w:numPr>
        <w:spacing w:line="276" w:lineRule="auto"/>
        <w:rPr>
          <w:color w:val="000000" w:themeColor="text1"/>
        </w:rPr>
      </w:pPr>
      <w:r w:rsidRPr="00781B6C">
        <w:rPr>
          <w:color w:val="000000" w:themeColor="text1"/>
        </w:rPr>
        <w:t>Example: null</w:t>
      </w:r>
    </w:p>
    <w:p w14:paraId="285171AC"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6.6.4 Versioning and Evolution</w:t>
      </w:r>
    </w:p>
    <w:p w14:paraId="5782AB39" w14:textId="77777777" w:rsidR="00F06D56" w:rsidRPr="00781B6C" w:rsidRDefault="00F06D56" w:rsidP="00781B6C">
      <w:pPr>
        <w:pStyle w:val="whitespace-normal"/>
        <w:spacing w:line="276" w:lineRule="auto"/>
        <w:rPr>
          <w:color w:val="000000" w:themeColor="text1"/>
        </w:rPr>
      </w:pPr>
      <w:r w:rsidRPr="00781B6C">
        <w:rPr>
          <w:color w:val="000000" w:themeColor="text1"/>
        </w:rPr>
        <w:t>The registry supports versioning to accommodate architectural evolution:</w:t>
      </w:r>
    </w:p>
    <w:p w14:paraId="4AEF9E72"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lastRenderedPageBreak/>
        <w:t>Compute class entries are versioned using semantic versioning (e.g., "probabilistic-v1.0", "probabilistic-v2.0")</w:t>
      </w:r>
    </w:p>
    <w:p w14:paraId="659E551A"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t>Backward compatibility maintained for deprecated versions for minimum 2 years after supersession</w:t>
      </w:r>
    </w:p>
    <w:p w14:paraId="0633B08C"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t xml:space="preserve">Devices report both </w:t>
      </w:r>
      <w:proofErr w:type="spellStart"/>
      <w:r w:rsidRPr="00781B6C">
        <w:rPr>
          <w:color w:val="000000" w:themeColor="text1"/>
        </w:rPr>
        <w:t>compute_class</w:t>
      </w:r>
      <w:proofErr w:type="spellEnd"/>
      <w:r w:rsidRPr="00781B6C">
        <w:rPr>
          <w:color w:val="000000" w:themeColor="text1"/>
        </w:rPr>
        <w:t xml:space="preserve"> and </w:t>
      </w:r>
      <w:proofErr w:type="spellStart"/>
      <w:r w:rsidRPr="00781B6C">
        <w:rPr>
          <w:color w:val="000000" w:themeColor="text1"/>
        </w:rPr>
        <w:t>architecture_version</w:t>
      </w:r>
      <w:proofErr w:type="spellEnd"/>
      <w:r w:rsidRPr="00781B6C">
        <w:rPr>
          <w:color w:val="000000" w:themeColor="text1"/>
        </w:rPr>
        <w:t xml:space="preserve"> in attestations</w:t>
      </w:r>
    </w:p>
    <w:p w14:paraId="0808A622"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t>Settlement and routing algorithms may differentiate by version to account for generational efficiency improvements</w:t>
      </w:r>
    </w:p>
    <w:p w14:paraId="4EDA0D77"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t>Major version increments indicate architectural changes affecting energy characteristics</w:t>
      </w:r>
    </w:p>
    <w:p w14:paraId="1E436107" w14:textId="77777777" w:rsidR="00F06D56" w:rsidRPr="00781B6C" w:rsidRDefault="00F06D56" w:rsidP="00781B6C">
      <w:pPr>
        <w:pStyle w:val="whitespace-normal"/>
        <w:numPr>
          <w:ilvl w:val="0"/>
          <w:numId w:val="311"/>
        </w:numPr>
        <w:spacing w:line="276" w:lineRule="auto"/>
        <w:rPr>
          <w:color w:val="000000" w:themeColor="text1"/>
        </w:rPr>
      </w:pPr>
      <w:r w:rsidRPr="00781B6C">
        <w:rPr>
          <w:color w:val="000000" w:themeColor="text1"/>
        </w:rPr>
        <w:t>Minor version increments indicate calibration refinements or attestation method updates</w:t>
      </w:r>
    </w:p>
    <w:p w14:paraId="19EE185F"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6.6.5 Public Accessibility</w:t>
      </w:r>
    </w:p>
    <w:p w14:paraId="5E29AB48" w14:textId="77777777" w:rsidR="00F06D56" w:rsidRPr="00781B6C" w:rsidRDefault="00F06D56" w:rsidP="00781B6C">
      <w:pPr>
        <w:pStyle w:val="whitespace-normal"/>
        <w:spacing w:line="276" w:lineRule="auto"/>
        <w:rPr>
          <w:color w:val="000000" w:themeColor="text1"/>
        </w:rPr>
      </w:pPr>
      <w:r w:rsidRPr="00781B6C">
        <w:rPr>
          <w:color w:val="000000" w:themeColor="text1"/>
        </w:rPr>
        <w:t xml:space="preserve">The hardware registry is publicly </w:t>
      </w:r>
      <w:proofErr w:type="spellStart"/>
      <w:r w:rsidRPr="00781B6C">
        <w:rPr>
          <w:color w:val="000000" w:themeColor="text1"/>
        </w:rPr>
        <w:t>queryable</w:t>
      </w:r>
      <w:proofErr w:type="spellEnd"/>
      <w:r w:rsidRPr="00781B6C">
        <w:rPr>
          <w:color w:val="000000" w:themeColor="text1"/>
        </w:rPr>
        <w:t xml:space="preserve"> to enable:</w:t>
      </w:r>
    </w:p>
    <w:p w14:paraId="7F9CE0E3" w14:textId="77777777" w:rsidR="00F06D56" w:rsidRPr="00781B6C" w:rsidRDefault="00F06D56" w:rsidP="00781B6C">
      <w:pPr>
        <w:pStyle w:val="whitespace-normal"/>
        <w:numPr>
          <w:ilvl w:val="0"/>
          <w:numId w:val="312"/>
        </w:numPr>
        <w:spacing w:line="276" w:lineRule="auto"/>
        <w:rPr>
          <w:color w:val="000000" w:themeColor="text1"/>
        </w:rPr>
      </w:pPr>
      <w:r w:rsidRPr="00781B6C">
        <w:rPr>
          <w:color w:val="000000" w:themeColor="text1"/>
        </w:rPr>
        <w:t>Device manufacturers to verify their devices are properly classified</w:t>
      </w:r>
    </w:p>
    <w:p w14:paraId="406C6EB5" w14:textId="77777777" w:rsidR="00F06D56" w:rsidRPr="00781B6C" w:rsidRDefault="00F06D56" w:rsidP="00781B6C">
      <w:pPr>
        <w:pStyle w:val="whitespace-normal"/>
        <w:numPr>
          <w:ilvl w:val="0"/>
          <w:numId w:val="312"/>
        </w:numPr>
        <w:spacing w:line="276" w:lineRule="auto"/>
        <w:rPr>
          <w:color w:val="000000" w:themeColor="text1"/>
        </w:rPr>
      </w:pPr>
      <w:r w:rsidRPr="00781B6C">
        <w:rPr>
          <w:color w:val="000000" w:themeColor="text1"/>
        </w:rPr>
        <w:t>Inference operators to understand energy characteristics of available hardware</w:t>
      </w:r>
    </w:p>
    <w:p w14:paraId="1ADFF48A" w14:textId="77777777" w:rsidR="00F06D56" w:rsidRPr="00781B6C" w:rsidRDefault="00F06D56" w:rsidP="00781B6C">
      <w:pPr>
        <w:pStyle w:val="whitespace-normal"/>
        <w:numPr>
          <w:ilvl w:val="0"/>
          <w:numId w:val="312"/>
        </w:numPr>
        <w:spacing w:line="276" w:lineRule="auto"/>
        <w:rPr>
          <w:color w:val="000000" w:themeColor="text1"/>
        </w:rPr>
      </w:pPr>
      <w:r w:rsidRPr="00781B6C">
        <w:rPr>
          <w:color w:val="000000" w:themeColor="text1"/>
        </w:rPr>
        <w:t>Auditors to validate that attributed compute classes match registry definitions</w:t>
      </w:r>
    </w:p>
    <w:p w14:paraId="1CB5235C" w14:textId="77777777" w:rsidR="00F06D56" w:rsidRPr="00781B6C" w:rsidRDefault="00F06D56" w:rsidP="00781B6C">
      <w:pPr>
        <w:pStyle w:val="whitespace-normal"/>
        <w:numPr>
          <w:ilvl w:val="0"/>
          <w:numId w:val="312"/>
        </w:numPr>
        <w:spacing w:line="276" w:lineRule="auto"/>
        <w:rPr>
          <w:color w:val="000000" w:themeColor="text1"/>
        </w:rPr>
      </w:pPr>
      <w:r w:rsidRPr="00781B6C">
        <w:rPr>
          <w:color w:val="000000" w:themeColor="text1"/>
        </w:rPr>
        <w:t>Researchers to analyze trends in compute architecture evolution</w:t>
      </w:r>
    </w:p>
    <w:p w14:paraId="6C1A3000" w14:textId="77777777" w:rsidR="00F06D56" w:rsidRPr="00781B6C" w:rsidRDefault="00F06D56" w:rsidP="00781B6C">
      <w:pPr>
        <w:pStyle w:val="whitespace-normal"/>
        <w:numPr>
          <w:ilvl w:val="0"/>
          <w:numId w:val="312"/>
        </w:numPr>
        <w:spacing w:line="276" w:lineRule="auto"/>
        <w:rPr>
          <w:color w:val="000000" w:themeColor="text1"/>
        </w:rPr>
      </w:pPr>
      <w:r w:rsidRPr="00781B6C">
        <w:rPr>
          <w:color w:val="000000" w:themeColor="text1"/>
        </w:rPr>
        <w:t>Policy makers to understand landscape of AI inference hardware for regulatory purposes</w:t>
      </w:r>
    </w:p>
    <w:p w14:paraId="43B056F4" w14:textId="77777777" w:rsidR="00F06D56" w:rsidRPr="00781B6C" w:rsidRDefault="00F06D56" w:rsidP="00781B6C">
      <w:pPr>
        <w:pStyle w:val="whitespace-normal"/>
        <w:spacing w:line="276" w:lineRule="auto"/>
        <w:rPr>
          <w:color w:val="000000" w:themeColor="text1"/>
        </w:rPr>
      </w:pPr>
      <w:r w:rsidRPr="00781B6C">
        <w:rPr>
          <w:color w:val="000000" w:themeColor="text1"/>
        </w:rPr>
        <w:t>Access is provided via:</w:t>
      </w:r>
    </w:p>
    <w:p w14:paraId="5F049825" w14:textId="77777777" w:rsidR="00F06D56" w:rsidRPr="00781B6C" w:rsidRDefault="00F06D56" w:rsidP="00781B6C">
      <w:pPr>
        <w:pStyle w:val="whitespace-normal"/>
        <w:numPr>
          <w:ilvl w:val="0"/>
          <w:numId w:val="313"/>
        </w:numPr>
        <w:spacing w:line="276" w:lineRule="auto"/>
        <w:rPr>
          <w:color w:val="000000" w:themeColor="text1"/>
        </w:rPr>
      </w:pPr>
      <w:r w:rsidRPr="00781B6C">
        <w:rPr>
          <w:color w:val="000000" w:themeColor="text1"/>
        </w:rPr>
        <w:t xml:space="preserve">RESTful API with query parameters for </w:t>
      </w:r>
      <w:proofErr w:type="spellStart"/>
      <w:r w:rsidRPr="00781B6C">
        <w:rPr>
          <w:color w:val="000000" w:themeColor="text1"/>
        </w:rPr>
        <w:t>compute_class</w:t>
      </w:r>
      <w:proofErr w:type="spellEnd"/>
      <w:r w:rsidRPr="00781B6C">
        <w:rPr>
          <w:color w:val="000000" w:themeColor="text1"/>
        </w:rPr>
        <w:t xml:space="preserve">, vendor, </w:t>
      </w:r>
      <w:proofErr w:type="spellStart"/>
      <w:r w:rsidRPr="00781B6C">
        <w:rPr>
          <w:color w:val="000000" w:themeColor="text1"/>
        </w:rPr>
        <w:t>admission_date</w:t>
      </w:r>
      <w:proofErr w:type="spellEnd"/>
      <w:r w:rsidRPr="00781B6C">
        <w:rPr>
          <w:color w:val="000000" w:themeColor="text1"/>
        </w:rPr>
        <w:t>, status</w:t>
      </w:r>
    </w:p>
    <w:p w14:paraId="4E4DA48C" w14:textId="77777777" w:rsidR="00F06D56" w:rsidRPr="00781B6C" w:rsidRDefault="00F06D56" w:rsidP="00781B6C">
      <w:pPr>
        <w:pStyle w:val="whitespace-normal"/>
        <w:numPr>
          <w:ilvl w:val="0"/>
          <w:numId w:val="313"/>
        </w:numPr>
        <w:spacing w:line="276" w:lineRule="auto"/>
        <w:rPr>
          <w:color w:val="000000" w:themeColor="text1"/>
        </w:rPr>
      </w:pPr>
      <w:proofErr w:type="spellStart"/>
      <w:r w:rsidRPr="00781B6C">
        <w:rPr>
          <w:color w:val="000000" w:themeColor="text1"/>
        </w:rPr>
        <w:t>GraphQL</w:t>
      </w:r>
      <w:proofErr w:type="spellEnd"/>
      <w:r w:rsidRPr="00781B6C">
        <w:rPr>
          <w:color w:val="000000" w:themeColor="text1"/>
        </w:rPr>
        <w:t xml:space="preserve"> endpoint for complex queries across multiple registry fields</w:t>
      </w:r>
    </w:p>
    <w:p w14:paraId="13AE7849" w14:textId="77777777" w:rsidR="00F06D56" w:rsidRPr="00781B6C" w:rsidRDefault="00F06D56" w:rsidP="00781B6C">
      <w:pPr>
        <w:pStyle w:val="whitespace-normal"/>
        <w:numPr>
          <w:ilvl w:val="0"/>
          <w:numId w:val="313"/>
        </w:numPr>
        <w:spacing w:line="276" w:lineRule="auto"/>
        <w:rPr>
          <w:color w:val="000000" w:themeColor="text1"/>
        </w:rPr>
      </w:pPr>
      <w:r w:rsidRPr="00781B6C">
        <w:rPr>
          <w:color w:val="000000" w:themeColor="text1"/>
        </w:rPr>
        <w:t>Static JSON export updated daily for offline analysis and archival purposes</w:t>
      </w:r>
    </w:p>
    <w:p w14:paraId="274951CD" w14:textId="77777777" w:rsidR="00F06D56" w:rsidRPr="00781B6C" w:rsidRDefault="00F06D56" w:rsidP="00781B6C">
      <w:pPr>
        <w:pStyle w:val="whitespace-normal"/>
        <w:numPr>
          <w:ilvl w:val="0"/>
          <w:numId w:val="313"/>
        </w:numPr>
        <w:spacing w:line="276" w:lineRule="auto"/>
        <w:rPr>
          <w:color w:val="000000" w:themeColor="text1"/>
        </w:rPr>
      </w:pPr>
      <w:r w:rsidRPr="00781B6C">
        <w:rPr>
          <w:color w:val="000000" w:themeColor="text1"/>
        </w:rPr>
        <w:t>Webhook subscriptions for notifications of registry updates (new classes, deprecations, revocations)</w:t>
      </w:r>
    </w:p>
    <w:p w14:paraId="42D3F1AD"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6.6.6 Governance</w:t>
      </w:r>
    </w:p>
    <w:p w14:paraId="57EB4945" w14:textId="77777777" w:rsidR="00F06D56" w:rsidRPr="00781B6C" w:rsidRDefault="00F06D56" w:rsidP="00781B6C">
      <w:pPr>
        <w:pStyle w:val="whitespace-normal"/>
        <w:spacing w:line="276" w:lineRule="auto"/>
        <w:rPr>
          <w:color w:val="000000" w:themeColor="text1"/>
        </w:rPr>
      </w:pPr>
      <w:r w:rsidRPr="00781B6C">
        <w:rPr>
          <w:color w:val="000000" w:themeColor="text1"/>
        </w:rPr>
        <w:t>Registry governance follows these principles:</w:t>
      </w:r>
    </w:p>
    <w:p w14:paraId="7866CA95" w14:textId="77777777" w:rsidR="00F06D56" w:rsidRPr="00781B6C" w:rsidRDefault="00F06D56" w:rsidP="00781B6C">
      <w:pPr>
        <w:pStyle w:val="whitespace-normal"/>
        <w:numPr>
          <w:ilvl w:val="0"/>
          <w:numId w:val="314"/>
        </w:numPr>
        <w:spacing w:line="276" w:lineRule="auto"/>
        <w:rPr>
          <w:color w:val="000000" w:themeColor="text1"/>
        </w:rPr>
      </w:pPr>
      <w:r w:rsidRPr="00781B6C">
        <w:rPr>
          <w:color w:val="000000" w:themeColor="text1"/>
        </w:rPr>
        <w:t>Vendor-neutral: No single hardware manufacturer controls admission decisions</w:t>
      </w:r>
    </w:p>
    <w:p w14:paraId="1A76B343" w14:textId="77777777" w:rsidR="00F06D56" w:rsidRPr="00781B6C" w:rsidRDefault="00F06D56" w:rsidP="00781B6C">
      <w:pPr>
        <w:pStyle w:val="whitespace-normal"/>
        <w:numPr>
          <w:ilvl w:val="0"/>
          <w:numId w:val="314"/>
        </w:numPr>
        <w:spacing w:line="276" w:lineRule="auto"/>
        <w:rPr>
          <w:color w:val="000000" w:themeColor="text1"/>
        </w:rPr>
      </w:pPr>
      <w:r w:rsidRPr="00781B6C">
        <w:rPr>
          <w:color w:val="000000" w:themeColor="text1"/>
        </w:rPr>
        <w:t>Evidence-based: Admission requires measurable technical characteristics, not marketing claims</w:t>
      </w:r>
    </w:p>
    <w:p w14:paraId="56C7D1DA" w14:textId="77777777" w:rsidR="00F06D56" w:rsidRPr="00781B6C" w:rsidRDefault="00F06D56" w:rsidP="00781B6C">
      <w:pPr>
        <w:pStyle w:val="whitespace-normal"/>
        <w:numPr>
          <w:ilvl w:val="0"/>
          <w:numId w:val="314"/>
        </w:numPr>
        <w:spacing w:line="276" w:lineRule="auto"/>
        <w:rPr>
          <w:color w:val="000000" w:themeColor="text1"/>
        </w:rPr>
      </w:pPr>
      <w:r w:rsidRPr="00781B6C">
        <w:rPr>
          <w:color w:val="000000" w:themeColor="text1"/>
        </w:rPr>
        <w:t>Open participation: Any vendor or research institution may propose new compute classes</w:t>
      </w:r>
    </w:p>
    <w:p w14:paraId="4ACA8118" w14:textId="77777777" w:rsidR="00F06D56" w:rsidRPr="00781B6C" w:rsidRDefault="00F06D56" w:rsidP="00781B6C">
      <w:pPr>
        <w:pStyle w:val="whitespace-normal"/>
        <w:numPr>
          <w:ilvl w:val="0"/>
          <w:numId w:val="314"/>
        </w:numPr>
        <w:spacing w:line="276" w:lineRule="auto"/>
        <w:rPr>
          <w:color w:val="000000" w:themeColor="text1"/>
        </w:rPr>
      </w:pPr>
      <w:r w:rsidRPr="00781B6C">
        <w:rPr>
          <w:color w:val="000000" w:themeColor="text1"/>
        </w:rPr>
        <w:lastRenderedPageBreak/>
        <w:t>Transparent process: Admission criteria and review outcomes are publicly documented</w:t>
      </w:r>
    </w:p>
    <w:p w14:paraId="55C75AF2" w14:textId="77777777" w:rsidR="00F06D56" w:rsidRPr="00781B6C" w:rsidRDefault="00F06D56" w:rsidP="00781B6C">
      <w:pPr>
        <w:pStyle w:val="whitespace-normal"/>
        <w:numPr>
          <w:ilvl w:val="0"/>
          <w:numId w:val="314"/>
        </w:numPr>
        <w:spacing w:line="276" w:lineRule="auto"/>
        <w:rPr>
          <w:color w:val="000000" w:themeColor="text1"/>
        </w:rPr>
      </w:pPr>
      <w:r w:rsidRPr="00781B6C">
        <w:rPr>
          <w:color w:val="000000" w:themeColor="text1"/>
        </w:rPr>
        <w:t>Appeals process: Rejected proposals may be appealed with additional evidence</w:t>
      </w:r>
    </w:p>
    <w:p w14:paraId="5BF8DEF6" w14:textId="77777777" w:rsidR="00F06D56" w:rsidRPr="00781B6C" w:rsidRDefault="00F06D56" w:rsidP="00781B6C">
      <w:pPr>
        <w:pStyle w:val="whitespace-normal"/>
        <w:spacing w:line="276" w:lineRule="auto"/>
        <w:rPr>
          <w:color w:val="000000" w:themeColor="text1"/>
        </w:rPr>
      </w:pPr>
      <w:r w:rsidRPr="00781B6C">
        <w:rPr>
          <w:color w:val="000000" w:themeColor="text1"/>
        </w:rPr>
        <w:t>Registry operator responsibilities include:</w:t>
      </w:r>
    </w:p>
    <w:p w14:paraId="758E7687" w14:textId="77777777" w:rsidR="00F06D56" w:rsidRPr="00781B6C" w:rsidRDefault="00F06D56" w:rsidP="00781B6C">
      <w:pPr>
        <w:pStyle w:val="whitespace-normal"/>
        <w:numPr>
          <w:ilvl w:val="0"/>
          <w:numId w:val="315"/>
        </w:numPr>
        <w:spacing w:line="276" w:lineRule="auto"/>
        <w:rPr>
          <w:color w:val="000000" w:themeColor="text1"/>
        </w:rPr>
      </w:pPr>
      <w:r w:rsidRPr="00781B6C">
        <w:rPr>
          <w:color w:val="000000" w:themeColor="text1"/>
        </w:rPr>
        <w:t>Reviewing proposals against admission criteria within 60 days of submission</w:t>
      </w:r>
    </w:p>
    <w:p w14:paraId="75662036" w14:textId="77777777" w:rsidR="00F06D56" w:rsidRPr="00781B6C" w:rsidRDefault="00F06D56" w:rsidP="00781B6C">
      <w:pPr>
        <w:pStyle w:val="whitespace-normal"/>
        <w:numPr>
          <w:ilvl w:val="0"/>
          <w:numId w:val="315"/>
        </w:numPr>
        <w:spacing w:line="276" w:lineRule="auto"/>
        <w:rPr>
          <w:color w:val="000000" w:themeColor="text1"/>
        </w:rPr>
      </w:pPr>
      <w:r w:rsidRPr="00781B6C">
        <w:rPr>
          <w:color w:val="000000" w:themeColor="text1"/>
        </w:rPr>
        <w:t>Maintaining registry infrastructure and API availability with 99.9% uptime SLA</w:t>
      </w:r>
    </w:p>
    <w:p w14:paraId="69EEAB87" w14:textId="77777777" w:rsidR="00F06D56" w:rsidRPr="00781B6C" w:rsidRDefault="00F06D56" w:rsidP="00781B6C">
      <w:pPr>
        <w:pStyle w:val="whitespace-normal"/>
        <w:numPr>
          <w:ilvl w:val="0"/>
          <w:numId w:val="315"/>
        </w:numPr>
        <w:spacing w:line="276" w:lineRule="auto"/>
        <w:rPr>
          <w:color w:val="000000" w:themeColor="text1"/>
        </w:rPr>
      </w:pPr>
      <w:r w:rsidRPr="00781B6C">
        <w:rPr>
          <w:color w:val="000000" w:themeColor="text1"/>
        </w:rPr>
        <w:t>Resolving disputes about compute class classification through technical arbitration</w:t>
      </w:r>
    </w:p>
    <w:p w14:paraId="04375A40" w14:textId="77777777" w:rsidR="00F06D56" w:rsidRPr="00781B6C" w:rsidRDefault="00F06D56" w:rsidP="00781B6C">
      <w:pPr>
        <w:pStyle w:val="whitespace-normal"/>
        <w:numPr>
          <w:ilvl w:val="0"/>
          <w:numId w:val="315"/>
        </w:numPr>
        <w:spacing w:line="276" w:lineRule="auto"/>
        <w:rPr>
          <w:color w:val="000000" w:themeColor="text1"/>
        </w:rPr>
      </w:pPr>
      <w:r w:rsidRPr="00781B6C">
        <w:rPr>
          <w:color w:val="000000" w:themeColor="text1"/>
        </w:rPr>
        <w:t>Publishing quarterly reports on registry additions, deprecations, and evolution trends</w:t>
      </w:r>
    </w:p>
    <w:p w14:paraId="5A8DF48F" w14:textId="77777777" w:rsidR="00F06D56" w:rsidRPr="00781B6C" w:rsidRDefault="00F06D56" w:rsidP="00781B6C">
      <w:pPr>
        <w:pStyle w:val="whitespace-normal"/>
        <w:numPr>
          <w:ilvl w:val="0"/>
          <w:numId w:val="315"/>
        </w:numPr>
        <w:spacing w:line="276" w:lineRule="auto"/>
        <w:rPr>
          <w:color w:val="000000" w:themeColor="text1"/>
        </w:rPr>
      </w:pPr>
      <w:r w:rsidRPr="00781B6C">
        <w:rPr>
          <w:color w:val="000000" w:themeColor="text1"/>
        </w:rPr>
        <w:t>Maintaining compute class certificate revocation list (CRL) for revoked or compromised device credentials per Section 6.1.7 validation rule 10</w:t>
      </w:r>
    </w:p>
    <w:p w14:paraId="12EBEB57" w14:textId="77777777" w:rsidR="00F06D56" w:rsidRPr="00781B6C" w:rsidRDefault="00F06D56"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6.6.7 Integration with Claims</w:t>
      </w:r>
    </w:p>
    <w:p w14:paraId="7FB036D4" w14:textId="77777777" w:rsidR="00F06D56" w:rsidRPr="00781B6C" w:rsidRDefault="00F06D56" w:rsidP="00781B6C">
      <w:pPr>
        <w:pStyle w:val="whitespace-normal"/>
        <w:spacing w:line="276" w:lineRule="auto"/>
        <w:rPr>
          <w:color w:val="000000" w:themeColor="text1"/>
        </w:rPr>
      </w:pPr>
      <w:r w:rsidRPr="00781B6C">
        <w:rPr>
          <w:color w:val="000000" w:themeColor="text1"/>
        </w:rPr>
        <w:t>This registry mechanism enables the open-ended compute class language in claims A.1, B.1, C.1, and D.1:</w:t>
      </w:r>
    </w:p>
    <w:p w14:paraId="26345522" w14:textId="77777777" w:rsidR="00F06D56" w:rsidRPr="00781B6C" w:rsidRDefault="00F06D56" w:rsidP="00781B6C">
      <w:pPr>
        <w:pStyle w:val="whitespace-normal"/>
        <w:spacing w:line="276" w:lineRule="auto"/>
        <w:rPr>
          <w:color w:val="000000" w:themeColor="text1"/>
        </w:rPr>
      </w:pPr>
      <w:r w:rsidRPr="00781B6C">
        <w:rPr>
          <w:color w:val="000000" w:themeColor="text1"/>
        </w:rPr>
        <w:t>"...selected from a set including deterministic processors, probabilistic processors, photonic processors, neuromorphic processors, and quantum processors, and compatible future compute classes registered in a hardware registry"</w:t>
      </w:r>
    </w:p>
    <w:p w14:paraId="40B2C567" w14:textId="77777777" w:rsidR="00F06D56" w:rsidRPr="00781B6C" w:rsidRDefault="00F06D56" w:rsidP="00781B6C">
      <w:pPr>
        <w:pStyle w:val="whitespace-normal"/>
        <w:spacing w:line="276" w:lineRule="auto"/>
        <w:rPr>
          <w:color w:val="000000" w:themeColor="text1"/>
        </w:rPr>
      </w:pPr>
      <w:r w:rsidRPr="00781B6C">
        <w:rPr>
          <w:color w:val="000000" w:themeColor="text1"/>
        </w:rPr>
        <w:t>The phrase "compatible future compute classes" is thus defined as: compute architectures that have completed the admission process described in Section 6.6.2 and have been added to the hardware registry with associated signature fingerprints, calibration suite, and attestation specification.</w:t>
      </w:r>
    </w:p>
    <w:p w14:paraId="254BE845" w14:textId="77777777" w:rsidR="00F06D56" w:rsidRPr="00781B6C" w:rsidRDefault="00F06D56" w:rsidP="00781B6C">
      <w:pPr>
        <w:pStyle w:val="whitespace-normal"/>
        <w:spacing w:line="276" w:lineRule="auto"/>
        <w:rPr>
          <w:color w:val="000000" w:themeColor="text1"/>
        </w:rPr>
      </w:pPr>
      <w:r w:rsidRPr="00781B6C">
        <w:rPr>
          <w:color w:val="000000" w:themeColor="text1"/>
        </w:rPr>
        <w:t xml:space="preserve">This construction ensures that the claims cover not only </w:t>
      </w:r>
      <w:proofErr w:type="gramStart"/>
      <w:r w:rsidRPr="00781B6C">
        <w:rPr>
          <w:color w:val="000000" w:themeColor="text1"/>
        </w:rPr>
        <w:t>currently-known</w:t>
      </w:r>
      <w:proofErr w:type="gramEnd"/>
      <w:r w:rsidRPr="00781B6C">
        <w:rPr>
          <w:color w:val="000000" w:themeColor="text1"/>
        </w:rPr>
        <w:t xml:space="preserve"> processor architectures (deterministic, probabilistic, photonic, neuromorphic, quantum) but any future architecture that can provide cryptographic attestation and energy measurement, thereby future-proofing the patent against technological evolution including biological computing, molecular computing, optical neural networks, and other architectures not yet conceived as of the filing date.</w:t>
      </w:r>
    </w:p>
    <w:p w14:paraId="6C1A6F76" w14:textId="77777777" w:rsidR="00F06D56" w:rsidRPr="00781B6C" w:rsidRDefault="00F06D56" w:rsidP="00781B6C">
      <w:pPr>
        <w:pStyle w:val="whitespace-normal"/>
        <w:spacing w:line="276" w:lineRule="auto"/>
        <w:rPr>
          <w:color w:val="000000" w:themeColor="text1"/>
        </w:rPr>
      </w:pPr>
      <w:r w:rsidRPr="00781B6C">
        <w:rPr>
          <w:color w:val="000000" w:themeColor="text1"/>
        </w:rPr>
        <w:t>The registry mechanism provides concrete enablement under 35 U.S.C. § 112(a) for the open-ended claim language by specifying:</w:t>
      </w:r>
    </w:p>
    <w:p w14:paraId="4D32FE3F" w14:textId="77777777" w:rsidR="00F06D56" w:rsidRPr="00781B6C" w:rsidRDefault="00F06D56" w:rsidP="00781B6C">
      <w:pPr>
        <w:pStyle w:val="whitespace-normal"/>
        <w:numPr>
          <w:ilvl w:val="0"/>
          <w:numId w:val="316"/>
        </w:numPr>
        <w:spacing w:line="276" w:lineRule="auto"/>
        <w:rPr>
          <w:color w:val="000000" w:themeColor="text1"/>
        </w:rPr>
      </w:pPr>
      <w:r w:rsidRPr="00781B6C">
        <w:rPr>
          <w:color w:val="000000" w:themeColor="text1"/>
        </w:rPr>
        <w:t>Objective admission criteria (Section 6.6.2)</w:t>
      </w:r>
    </w:p>
    <w:p w14:paraId="3850A4CF" w14:textId="77777777" w:rsidR="00F06D56" w:rsidRPr="00781B6C" w:rsidRDefault="00F06D56" w:rsidP="00781B6C">
      <w:pPr>
        <w:pStyle w:val="whitespace-normal"/>
        <w:numPr>
          <w:ilvl w:val="0"/>
          <w:numId w:val="316"/>
        </w:numPr>
        <w:spacing w:line="276" w:lineRule="auto"/>
        <w:rPr>
          <w:color w:val="000000" w:themeColor="text1"/>
        </w:rPr>
      </w:pPr>
      <w:r w:rsidRPr="00781B6C">
        <w:rPr>
          <w:color w:val="000000" w:themeColor="text1"/>
        </w:rPr>
        <w:t>Technical requirements for new architectures (signature fingerprinting, calibration, attestation)</w:t>
      </w:r>
    </w:p>
    <w:p w14:paraId="08CF5E96" w14:textId="77777777" w:rsidR="00F06D56" w:rsidRPr="00781B6C" w:rsidRDefault="00F06D56" w:rsidP="00781B6C">
      <w:pPr>
        <w:pStyle w:val="whitespace-normal"/>
        <w:numPr>
          <w:ilvl w:val="0"/>
          <w:numId w:val="316"/>
        </w:numPr>
        <w:spacing w:line="276" w:lineRule="auto"/>
        <w:rPr>
          <w:color w:val="000000" w:themeColor="text1"/>
        </w:rPr>
      </w:pPr>
      <w:r w:rsidRPr="00781B6C">
        <w:rPr>
          <w:color w:val="000000" w:themeColor="text1"/>
        </w:rPr>
        <w:t>Governance processes ensuring vendor-neutral evaluation (Section 6.6.6)</w:t>
      </w:r>
    </w:p>
    <w:p w14:paraId="166C5B9D" w14:textId="77777777" w:rsidR="00F06D56" w:rsidRPr="00781B6C" w:rsidRDefault="00F06D56" w:rsidP="00781B6C">
      <w:pPr>
        <w:pStyle w:val="whitespace-normal"/>
        <w:numPr>
          <w:ilvl w:val="0"/>
          <w:numId w:val="316"/>
        </w:numPr>
        <w:spacing w:line="276" w:lineRule="auto"/>
        <w:rPr>
          <w:color w:val="000000" w:themeColor="text1"/>
        </w:rPr>
      </w:pPr>
      <w:r w:rsidRPr="00781B6C">
        <w:rPr>
          <w:color w:val="000000" w:themeColor="text1"/>
        </w:rPr>
        <w:t>Public accessibility enabling verification and validation (Section 6.6.5)</w:t>
      </w:r>
    </w:p>
    <w:p w14:paraId="7296758F" w14:textId="49CEE4A9" w:rsidR="00781B6C" w:rsidRPr="00781B6C" w:rsidRDefault="00781B6C" w:rsidP="00781B6C">
      <w:pPr>
        <w:pStyle w:val="whitespace-normal"/>
        <w:spacing w:before="0" w:beforeAutospacing="0" w:after="0" w:afterAutospacing="0" w:line="276" w:lineRule="auto"/>
        <w:rPr>
          <w:color w:val="000000" w:themeColor="text1"/>
        </w:rPr>
      </w:pPr>
      <w:r w:rsidRPr="00781B6C">
        <w:rPr>
          <w:color w:val="000000" w:themeColor="text1"/>
        </w:rPr>
        <w:lastRenderedPageBreak/>
        <w:t>The schema extensions, claim families, and hardware registry mechanism disclosed herein establish comprehensive protection for hardware-agnostic AI attribution, carbon-aware routing, efficiency-based settlement, and successor rights management across all current and future compute architectures. These capabilities position PATHWELL CONNECT™ as the universal governance layer for AI systems operating on heterogeneous infrastructure from deterministic processors through emerging thermodynamic, photonic, neuromorphic, and quantum computing platforms.</w:t>
      </w:r>
    </w:p>
    <w:p w14:paraId="66801109" w14:textId="16C456BC" w:rsidR="00C2301D"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5ED50FAB">
          <v:rect id="_x0000_i1137" alt="" style="width:468pt;height:.05pt;mso-width-percent:0;mso-height-percent:0;mso-width-percent:0;mso-height-percent:0" o:hralign="center" o:hrstd="t" o:hr="t" fillcolor="#a0a0a0" stroked="f"/>
        </w:pict>
      </w:r>
    </w:p>
    <w:p w14:paraId="2420BBB0" w14:textId="77777777" w:rsidR="005762FF" w:rsidRPr="0020480B" w:rsidRDefault="005762FF" w:rsidP="005762FF">
      <w:pPr>
        <w:spacing w:before="100" w:beforeAutospacing="1" w:after="100" w:afterAutospacing="1" w:line="276" w:lineRule="auto"/>
        <w:rPr>
          <w:b/>
          <w:bCs/>
          <w:sz w:val="28"/>
          <w:szCs w:val="28"/>
        </w:rPr>
      </w:pPr>
      <w:r w:rsidRPr="0020480B">
        <w:rPr>
          <w:b/>
          <w:bCs/>
          <w:sz w:val="28"/>
          <w:szCs w:val="28"/>
        </w:rPr>
        <w:t>SECTION 7: ENFORCEMENT ARCHITECTURE</w:t>
      </w:r>
    </w:p>
    <w:p w14:paraId="16CD2602" w14:textId="77777777" w:rsidR="005762FF" w:rsidRPr="0020480B" w:rsidRDefault="005762FF" w:rsidP="005762FF">
      <w:pPr>
        <w:spacing w:before="100" w:beforeAutospacing="1" w:after="100" w:afterAutospacing="1" w:line="276" w:lineRule="auto"/>
      </w:pPr>
      <w:r w:rsidRPr="0020480B">
        <w:t>The three claim themes introduced in Claim Sets E, F, and G establish a comprehensive enforcement architecture that operates as a constitutional substrate for all AI workloads. This architecture ensures that attribution, sovereignty, and economics are not optional overlays but mandatory preconditions for execution.</w:t>
      </w:r>
    </w:p>
    <w:p w14:paraId="5737D0C0" w14:textId="77777777" w:rsidR="005762FF" w:rsidRPr="0020480B" w:rsidRDefault="005762FF" w:rsidP="005762FF">
      <w:pPr>
        <w:spacing w:before="100" w:beforeAutospacing="1" w:after="100" w:afterAutospacing="1" w:line="276" w:lineRule="auto"/>
        <w:rPr>
          <w:b/>
          <w:bCs/>
        </w:rPr>
      </w:pPr>
      <w:r w:rsidRPr="0020480B">
        <w:rPr>
          <w:b/>
          <w:bCs/>
        </w:rPr>
        <w:t>7.1 Constitutional Enforcement Model</w:t>
      </w:r>
    </w:p>
    <w:p w14:paraId="13502E2B" w14:textId="77777777" w:rsidR="005762FF" w:rsidRPr="0020480B" w:rsidRDefault="005762FF" w:rsidP="005762FF">
      <w:pPr>
        <w:spacing w:before="100" w:beforeAutospacing="1" w:after="100" w:afterAutospacing="1" w:line="276" w:lineRule="auto"/>
      </w:pPr>
      <w:r w:rsidRPr="0020480B">
        <w:t>Traditional AI systems operate on a permissive model where execution proceeds first and governance is applied afterward through logging, auditing, and retrospective enforcement. The disclosed system inverts this model by implementing constitutional enforcement where governance is a precondition for execution.</w:t>
      </w:r>
    </w:p>
    <w:p w14:paraId="0607E7FD" w14:textId="77777777" w:rsidR="005762FF" w:rsidRPr="0020480B" w:rsidRDefault="005762FF" w:rsidP="005762FF">
      <w:pPr>
        <w:spacing w:before="100" w:beforeAutospacing="1" w:after="100" w:afterAutospacing="1" w:line="276" w:lineRule="auto"/>
      </w:pPr>
      <w:r w:rsidRPr="0020480B">
        <w:t>The constitutional model operates through three enforcement planes:</w:t>
      </w:r>
    </w:p>
    <w:p w14:paraId="785B8982" w14:textId="77777777" w:rsidR="005762FF" w:rsidRPr="0020480B" w:rsidRDefault="005762FF" w:rsidP="005762FF">
      <w:pPr>
        <w:numPr>
          <w:ilvl w:val="0"/>
          <w:numId w:val="401"/>
        </w:numPr>
        <w:spacing w:before="100" w:beforeAutospacing="1" w:after="100" w:afterAutospacing="1" w:line="276" w:lineRule="auto"/>
      </w:pPr>
      <w:r w:rsidRPr="0020480B">
        <w:t>Pre-Execution Enforcement (Dispatch Plane): Before a workload executes, the system evaluates all applicable constraints including carbon limits, jurisdictional requirements, and resource availability. Claim Set F establishes this layer through carbon-aware dispatch with reason codes. The dispatch receipt generated during this phase becomes a binding commitment that later stages must honor.</w:t>
      </w:r>
    </w:p>
    <w:p w14:paraId="6AB72DB2" w14:textId="77777777" w:rsidR="005762FF" w:rsidRPr="0020480B" w:rsidRDefault="005762FF" w:rsidP="005762FF">
      <w:pPr>
        <w:numPr>
          <w:ilvl w:val="0"/>
          <w:numId w:val="401"/>
        </w:numPr>
        <w:spacing w:before="100" w:beforeAutospacing="1" w:after="100" w:afterAutospacing="1" w:line="276" w:lineRule="auto"/>
      </w:pPr>
      <w:r w:rsidRPr="0020480B">
        <w:rPr>
          <w:b/>
          <w:bCs/>
        </w:rPr>
        <w:t>Execution-Time Enforcement (Measurement Plane):</w:t>
      </w:r>
      <w:r w:rsidRPr="0020480B">
        <w:t xml:space="preserve"> During execution, the system continuously monitors energy consumption through dual-source validation as disclosed in Claim Set E. The device and controller independently measure and estimate energy, providing redundant validation that prevents gaming or manipulation. Discrepancies beyond defined thresholds trigger immediate enforcement actions including receipt denial and device restriction.</w:t>
      </w:r>
    </w:p>
    <w:p w14:paraId="1060EE0B" w14:textId="77777777" w:rsidR="005762FF" w:rsidRPr="0020480B" w:rsidRDefault="005762FF" w:rsidP="005762FF">
      <w:pPr>
        <w:numPr>
          <w:ilvl w:val="0"/>
          <w:numId w:val="401"/>
        </w:numPr>
        <w:spacing w:before="100" w:beforeAutospacing="1" w:after="100" w:afterAutospacing="1" w:line="276" w:lineRule="auto"/>
      </w:pPr>
      <w:r w:rsidRPr="0020480B">
        <w:rPr>
          <w:b/>
          <w:bCs/>
        </w:rPr>
        <w:t>Post-Execution Enforcement (Verification Plane):</w:t>
      </w:r>
      <w:r w:rsidRPr="0020480B">
        <w:t xml:space="preserve"> After execution completes, the system validates the execution receipt before permitting the next operation in a workflow as disclosed in Claim Set G. This verification includes cryptographic validation, attribution lineage checking, policy compliance verification, and economic </w:t>
      </w:r>
      <w:r w:rsidRPr="0020480B">
        <w:lastRenderedPageBreak/>
        <w:t>settlement confirmation. Failures at this stage generate denial receipts and prevent cascade execution.</w:t>
      </w:r>
    </w:p>
    <w:p w14:paraId="7198D071" w14:textId="77777777" w:rsidR="005762FF" w:rsidRPr="0020480B" w:rsidRDefault="005762FF" w:rsidP="005762FF">
      <w:pPr>
        <w:spacing w:before="100" w:beforeAutospacing="1" w:after="100" w:afterAutospacing="1" w:line="276" w:lineRule="auto"/>
      </w:pPr>
      <w:r w:rsidRPr="0020480B">
        <w:t>Together, these three planes create a fail-closed enforcement model where governance failures halt execution rather than proceeding with degraded assurance.</w:t>
      </w:r>
    </w:p>
    <w:p w14:paraId="0E8184F3" w14:textId="77777777" w:rsidR="005762FF" w:rsidRPr="0020480B" w:rsidRDefault="005762FF" w:rsidP="005762FF">
      <w:pPr>
        <w:spacing w:before="100" w:beforeAutospacing="1" w:after="100" w:afterAutospacing="1" w:line="276" w:lineRule="auto"/>
        <w:rPr>
          <w:b/>
          <w:bCs/>
        </w:rPr>
      </w:pPr>
      <w:r w:rsidRPr="0020480B">
        <w:rPr>
          <w:b/>
          <w:bCs/>
        </w:rPr>
        <w:t>7.2 Receipt Chaining and Provenance</w:t>
      </w:r>
    </w:p>
    <w:p w14:paraId="19D62889" w14:textId="77777777" w:rsidR="005762FF" w:rsidRPr="0020480B" w:rsidRDefault="005762FF" w:rsidP="005762FF">
      <w:pPr>
        <w:spacing w:before="100" w:beforeAutospacing="1" w:after="100" w:afterAutospacing="1" w:line="276" w:lineRule="auto"/>
      </w:pPr>
      <w:r w:rsidRPr="0020480B">
        <w:t>The enforcement architecture relies on cryptographic chaining of receipts across operations. Each receipt contains:</w:t>
      </w:r>
    </w:p>
    <w:p w14:paraId="47DDC378" w14:textId="77777777" w:rsidR="005762FF" w:rsidRPr="0020480B" w:rsidRDefault="005762FF" w:rsidP="005762FF">
      <w:pPr>
        <w:numPr>
          <w:ilvl w:val="0"/>
          <w:numId w:val="402"/>
        </w:numPr>
        <w:spacing w:before="100" w:beforeAutospacing="1" w:after="100" w:afterAutospacing="1" w:line="276" w:lineRule="auto"/>
      </w:pPr>
      <w:r w:rsidRPr="0020480B">
        <w:t>A unique receipt identifier serving as the primary key for the receipt</w:t>
      </w:r>
    </w:p>
    <w:p w14:paraId="21A0B92C" w14:textId="77777777" w:rsidR="005762FF" w:rsidRPr="0020480B" w:rsidRDefault="005762FF" w:rsidP="005762FF">
      <w:pPr>
        <w:numPr>
          <w:ilvl w:val="0"/>
          <w:numId w:val="402"/>
        </w:numPr>
        <w:spacing w:before="100" w:beforeAutospacing="1" w:after="100" w:afterAutospacing="1" w:line="276" w:lineRule="auto"/>
      </w:pPr>
      <w:r w:rsidRPr="0020480B">
        <w:t>A reference to the prior receipt identifier establishing provenance chains</w:t>
      </w:r>
    </w:p>
    <w:p w14:paraId="2DEC9A03" w14:textId="77777777" w:rsidR="005762FF" w:rsidRPr="0020480B" w:rsidRDefault="005762FF" w:rsidP="005762FF">
      <w:pPr>
        <w:numPr>
          <w:ilvl w:val="0"/>
          <w:numId w:val="402"/>
        </w:numPr>
        <w:spacing w:before="100" w:beforeAutospacing="1" w:after="100" w:afterAutospacing="1" w:line="276" w:lineRule="auto"/>
      </w:pPr>
      <w:r w:rsidRPr="0020480B">
        <w:t>Cryptographic hashes of prior receipts enabling verification without retrieving full receipt contents</w:t>
      </w:r>
    </w:p>
    <w:p w14:paraId="68DD3470" w14:textId="77777777" w:rsidR="005762FF" w:rsidRPr="0020480B" w:rsidRDefault="005762FF" w:rsidP="005762FF">
      <w:pPr>
        <w:numPr>
          <w:ilvl w:val="0"/>
          <w:numId w:val="402"/>
        </w:numPr>
        <w:spacing w:before="100" w:beforeAutospacing="1" w:after="100" w:afterAutospacing="1" w:line="276" w:lineRule="auto"/>
      </w:pPr>
      <w:r w:rsidRPr="0020480B">
        <w:t>Digital signatures binding all receipt fields with keys from hardware roots of trust</w:t>
      </w:r>
    </w:p>
    <w:p w14:paraId="0931943E" w14:textId="77777777" w:rsidR="005762FF" w:rsidRPr="0020480B" w:rsidRDefault="005762FF" w:rsidP="005762FF">
      <w:pPr>
        <w:numPr>
          <w:ilvl w:val="0"/>
          <w:numId w:val="402"/>
        </w:numPr>
        <w:spacing w:before="100" w:beforeAutospacing="1" w:after="100" w:afterAutospacing="1" w:line="276" w:lineRule="auto"/>
      </w:pPr>
      <w:r w:rsidRPr="0020480B">
        <w:t>Timestamps with attestation from trusted time sources preventing temporal manipulation</w:t>
      </w:r>
    </w:p>
    <w:p w14:paraId="4E10C30C" w14:textId="77777777" w:rsidR="005762FF" w:rsidRPr="0020480B" w:rsidRDefault="005762FF" w:rsidP="005762FF">
      <w:pPr>
        <w:spacing w:before="100" w:beforeAutospacing="1" w:after="100" w:afterAutospacing="1" w:line="276" w:lineRule="auto"/>
      </w:pPr>
      <w:r w:rsidRPr="0020480B">
        <w:t>This chaining creates an immutable provenance graph where every operation traces back to root authorization events. The graph structure enables:</w:t>
      </w:r>
    </w:p>
    <w:p w14:paraId="741789DC" w14:textId="77777777" w:rsidR="005762FF" w:rsidRPr="0020480B" w:rsidRDefault="005762FF" w:rsidP="005762FF">
      <w:pPr>
        <w:numPr>
          <w:ilvl w:val="0"/>
          <w:numId w:val="403"/>
        </w:numPr>
        <w:spacing w:before="100" w:beforeAutospacing="1" w:after="100" w:afterAutospacing="1" w:line="276" w:lineRule="auto"/>
      </w:pPr>
      <w:r w:rsidRPr="0020480B">
        <w:t>Lineage verification for attribution disputes by traversing parent references</w:t>
      </w:r>
    </w:p>
    <w:p w14:paraId="4610A958" w14:textId="77777777" w:rsidR="005762FF" w:rsidRPr="0020480B" w:rsidRDefault="005762FF" w:rsidP="005762FF">
      <w:pPr>
        <w:numPr>
          <w:ilvl w:val="0"/>
          <w:numId w:val="403"/>
        </w:numPr>
        <w:spacing w:before="100" w:beforeAutospacing="1" w:after="100" w:afterAutospacing="1" w:line="276" w:lineRule="auto"/>
      </w:pPr>
      <w:r w:rsidRPr="0020480B">
        <w:t>Audit trail reconstruction for compliance investigations by following receipt chains</w:t>
      </w:r>
    </w:p>
    <w:p w14:paraId="083D6884" w14:textId="77777777" w:rsidR="005762FF" w:rsidRPr="0020480B" w:rsidRDefault="005762FF" w:rsidP="005762FF">
      <w:pPr>
        <w:numPr>
          <w:ilvl w:val="0"/>
          <w:numId w:val="403"/>
        </w:numPr>
        <w:spacing w:before="100" w:beforeAutospacing="1" w:after="100" w:afterAutospacing="1" w:line="276" w:lineRule="auto"/>
      </w:pPr>
      <w:r w:rsidRPr="0020480B">
        <w:t>Selective disclosure where parties can prove specific properties without revealing full receipts using zero-knowledge proofs</w:t>
      </w:r>
    </w:p>
    <w:p w14:paraId="36DF57BC" w14:textId="77777777" w:rsidR="005762FF" w:rsidRPr="0020480B" w:rsidRDefault="005762FF" w:rsidP="005762FF">
      <w:pPr>
        <w:numPr>
          <w:ilvl w:val="0"/>
          <w:numId w:val="403"/>
        </w:numPr>
        <w:spacing w:before="100" w:beforeAutospacing="1" w:after="100" w:afterAutospacing="1" w:line="276" w:lineRule="auto"/>
      </w:pPr>
      <w:r w:rsidRPr="0020480B">
        <w:t>Dispute resolution through cryptographic proof of what occurred at each execution step</w:t>
      </w:r>
    </w:p>
    <w:p w14:paraId="3135A196" w14:textId="77777777" w:rsidR="005762FF" w:rsidRPr="0020480B" w:rsidRDefault="005762FF" w:rsidP="005762FF">
      <w:pPr>
        <w:spacing w:before="100" w:beforeAutospacing="1" w:after="100" w:afterAutospacing="1" w:line="276" w:lineRule="auto"/>
      </w:pPr>
      <w:r w:rsidRPr="0020480B">
        <w:t>The receipt chain integrates with TRUST.VAULT [1396] to ensure that receipts cannot be retroactively modified or deleted while maintaining efficient access patterns for common queries.</w:t>
      </w:r>
    </w:p>
    <w:p w14:paraId="7184CC9C" w14:textId="77777777" w:rsidR="005762FF" w:rsidRPr="0020480B" w:rsidRDefault="005762FF" w:rsidP="005762FF">
      <w:pPr>
        <w:spacing w:before="100" w:beforeAutospacing="1" w:after="100" w:afterAutospacing="1" w:line="276" w:lineRule="auto"/>
        <w:rPr>
          <w:b/>
          <w:bCs/>
        </w:rPr>
      </w:pPr>
      <w:r w:rsidRPr="0020480B">
        <w:rPr>
          <w:b/>
          <w:bCs/>
        </w:rPr>
        <w:t>7.3 Fail-Closed Control Mechanisms</w:t>
      </w:r>
    </w:p>
    <w:p w14:paraId="0EAA63B4" w14:textId="77777777" w:rsidR="005762FF" w:rsidRPr="0020480B" w:rsidRDefault="005762FF" w:rsidP="005762FF">
      <w:pPr>
        <w:spacing w:before="100" w:beforeAutospacing="1" w:after="100" w:afterAutospacing="1" w:line="276" w:lineRule="auto"/>
      </w:pPr>
      <w:r w:rsidRPr="0020480B">
        <w:t>The system implements fail-closed control through multiple technical mechanisms:</w:t>
      </w:r>
    </w:p>
    <w:p w14:paraId="39BF9A93" w14:textId="77777777" w:rsidR="005762FF" w:rsidRPr="0020480B" w:rsidRDefault="005762FF" w:rsidP="005762FF">
      <w:pPr>
        <w:spacing w:before="100" w:beforeAutospacing="1" w:after="100" w:afterAutospacing="1" w:line="276" w:lineRule="auto"/>
      </w:pPr>
      <w:r w:rsidRPr="0020480B">
        <w:rPr>
          <w:b/>
          <w:bCs/>
        </w:rPr>
        <w:t>Hardware-enforced gates:</w:t>
      </w:r>
      <w:r w:rsidRPr="0020480B">
        <w:t xml:space="preserve"> Execution cannot proceed without valid capability tokens as disclosed in the October 22, </w:t>
      </w:r>
      <w:proofErr w:type="gramStart"/>
      <w:r w:rsidRPr="0020480B">
        <w:t>2025</w:t>
      </w:r>
      <w:proofErr w:type="gramEnd"/>
      <w:r w:rsidRPr="0020480B">
        <w:t xml:space="preserve"> edge filing. These tokens reference receipts and cannot be forged without compromising hardware roots of trust.</w:t>
      </w:r>
    </w:p>
    <w:p w14:paraId="0699DD5C" w14:textId="77777777" w:rsidR="005762FF" w:rsidRPr="0020480B" w:rsidRDefault="005762FF" w:rsidP="005762FF">
      <w:pPr>
        <w:spacing w:before="100" w:beforeAutospacing="1" w:after="100" w:afterAutospacing="1" w:line="276" w:lineRule="auto"/>
      </w:pPr>
      <w:r w:rsidRPr="0020480B">
        <w:rPr>
          <w:b/>
          <w:bCs/>
        </w:rPr>
        <w:lastRenderedPageBreak/>
        <w:t>Cryptographic verification:</w:t>
      </w:r>
      <w:r w:rsidRPr="0020480B">
        <w:t xml:space="preserve"> Every receipt undergoes signature verification using public keys from trusted authorities. Failed verification immediately denies execution without fallback to permissive modes.</w:t>
      </w:r>
    </w:p>
    <w:p w14:paraId="57CDD1BC" w14:textId="77777777" w:rsidR="005762FF" w:rsidRPr="0020480B" w:rsidRDefault="005762FF" w:rsidP="005762FF">
      <w:pPr>
        <w:spacing w:before="100" w:beforeAutospacing="1" w:after="100" w:afterAutospacing="1" w:line="276" w:lineRule="auto"/>
      </w:pPr>
      <w:r w:rsidRPr="0020480B">
        <w:rPr>
          <w:b/>
          <w:bCs/>
        </w:rPr>
        <w:t>Policy evaluation:</w:t>
      </w:r>
      <w:r w:rsidRPr="0020480B">
        <w:t xml:space="preserve"> All applicable policies from SOV.POL [1446] must evaluate to SATISFIED or be explicitly waived through authorized sovereign override via SOV.OVERRIDE [1448]. There is no default allow state.</w:t>
      </w:r>
    </w:p>
    <w:p w14:paraId="0DF405CC" w14:textId="77777777" w:rsidR="005762FF" w:rsidRPr="0020480B" w:rsidRDefault="005762FF" w:rsidP="005762FF">
      <w:pPr>
        <w:spacing w:before="100" w:beforeAutospacing="1" w:after="100" w:afterAutospacing="1" w:line="276" w:lineRule="auto"/>
      </w:pPr>
      <w:r w:rsidRPr="0020480B">
        <w:rPr>
          <w:b/>
          <w:bCs/>
        </w:rPr>
        <w:t>Economic preconditions:</w:t>
      </w:r>
      <w:r w:rsidRPr="0020480B">
        <w:t xml:space="preserve"> Settlement prerequisites must be satisfied before execution as enforced through ECON.ESC [1391] escrow or ECON.ROY [1387] confirmed payment. Executions proceed only when economic obligations are clear.</w:t>
      </w:r>
    </w:p>
    <w:p w14:paraId="658F172F" w14:textId="77777777" w:rsidR="005762FF" w:rsidRPr="0020480B" w:rsidRDefault="005762FF" w:rsidP="005762FF">
      <w:pPr>
        <w:spacing w:before="100" w:beforeAutospacing="1" w:after="100" w:afterAutospacing="1" w:line="276" w:lineRule="auto"/>
      </w:pPr>
      <w:r w:rsidRPr="0020480B">
        <w:rPr>
          <w:b/>
          <w:bCs/>
        </w:rPr>
        <w:t>Attribution completeness:</w:t>
      </w:r>
      <w:r w:rsidRPr="0020480B">
        <w:t xml:space="preserve"> The attribution chain must be fully specified with no missing nodes or edges. Incomplete attribution causes immediate denial preventing attribution laundering.</w:t>
      </w:r>
    </w:p>
    <w:p w14:paraId="3D794921" w14:textId="77777777" w:rsidR="005762FF" w:rsidRPr="0020480B" w:rsidRDefault="005762FF" w:rsidP="005762FF">
      <w:pPr>
        <w:spacing w:before="100" w:beforeAutospacing="1" w:after="100" w:afterAutospacing="1" w:line="276" w:lineRule="auto"/>
      </w:pPr>
      <w:r w:rsidRPr="0020480B">
        <w:t>These mechanisms compose to create multiple independent barriers to unauthorized execution. Bypassing any single barrier is insufficient - all barriers must be satisfied for execution to proceed.</w:t>
      </w:r>
    </w:p>
    <w:p w14:paraId="70F755C5" w14:textId="77777777" w:rsidR="005762FF" w:rsidRPr="0020480B" w:rsidRDefault="005762FF" w:rsidP="005762FF">
      <w:pPr>
        <w:spacing w:before="100" w:beforeAutospacing="1" w:after="100" w:afterAutospacing="1" w:line="276" w:lineRule="auto"/>
        <w:rPr>
          <w:b/>
          <w:bCs/>
        </w:rPr>
      </w:pPr>
      <w:r w:rsidRPr="0020480B">
        <w:rPr>
          <w:b/>
          <w:bCs/>
        </w:rPr>
        <w:t>7.4 Denial Receipts as First-Class Events</w:t>
      </w:r>
    </w:p>
    <w:p w14:paraId="5BA25E27" w14:textId="77777777" w:rsidR="005762FF" w:rsidRPr="0020480B" w:rsidRDefault="005762FF" w:rsidP="005762FF">
      <w:pPr>
        <w:spacing w:before="100" w:beforeAutospacing="1" w:after="100" w:afterAutospacing="1" w:line="276" w:lineRule="auto"/>
      </w:pPr>
      <w:r w:rsidRPr="0020480B">
        <w:t>A key innovation disclosed in Claim Set G is the treatment of failures as first-class events through denial receipts. Traditional systems log errors informally with inconsistent schemas and no cryptographic integrity. The disclosed system generates cryptographically signed denial receipts with the same rigor as execution receipts.</w:t>
      </w:r>
    </w:p>
    <w:p w14:paraId="7F02D41B" w14:textId="77777777" w:rsidR="005762FF" w:rsidRPr="0020480B" w:rsidRDefault="005762FF" w:rsidP="005762FF">
      <w:pPr>
        <w:spacing w:before="100" w:beforeAutospacing="1" w:after="100" w:afterAutospacing="1" w:line="276" w:lineRule="auto"/>
      </w:pPr>
      <w:r w:rsidRPr="0020480B">
        <w:t>Denial receipts provide:</w:t>
      </w:r>
    </w:p>
    <w:p w14:paraId="2A901D20" w14:textId="77777777" w:rsidR="005762FF" w:rsidRPr="0020480B" w:rsidRDefault="005762FF" w:rsidP="005762FF">
      <w:pPr>
        <w:numPr>
          <w:ilvl w:val="0"/>
          <w:numId w:val="404"/>
        </w:numPr>
        <w:spacing w:before="100" w:beforeAutospacing="1" w:after="100" w:afterAutospacing="1" w:line="276" w:lineRule="auto"/>
      </w:pPr>
      <w:r w:rsidRPr="0020480B">
        <w:t>Non-repudiation of enforcement actions through cryptographic signatures preventing disputes about whether denial occurred</w:t>
      </w:r>
    </w:p>
    <w:p w14:paraId="75BA1E20" w14:textId="77777777" w:rsidR="005762FF" w:rsidRPr="0020480B" w:rsidRDefault="005762FF" w:rsidP="005762FF">
      <w:pPr>
        <w:numPr>
          <w:ilvl w:val="0"/>
          <w:numId w:val="404"/>
        </w:numPr>
        <w:spacing w:before="100" w:beforeAutospacing="1" w:after="100" w:afterAutospacing="1" w:line="276" w:lineRule="auto"/>
      </w:pPr>
      <w:r w:rsidRPr="0020480B">
        <w:t>Structured reason codes enabling automated analysis of denial patterns and identification of policy violations or system issues</w:t>
      </w:r>
    </w:p>
    <w:p w14:paraId="0022B919" w14:textId="77777777" w:rsidR="005762FF" w:rsidRPr="0020480B" w:rsidRDefault="005762FF" w:rsidP="005762FF">
      <w:pPr>
        <w:numPr>
          <w:ilvl w:val="0"/>
          <w:numId w:val="404"/>
        </w:numPr>
        <w:spacing w:before="100" w:beforeAutospacing="1" w:after="100" w:afterAutospacing="1" w:line="276" w:lineRule="auto"/>
      </w:pPr>
      <w:r w:rsidRPr="0020480B">
        <w:t>Audit trails linking denials to specific policy evaluations, attribution checks, and economic verifications</w:t>
      </w:r>
    </w:p>
    <w:p w14:paraId="4F23B724" w14:textId="77777777" w:rsidR="005762FF" w:rsidRPr="0020480B" w:rsidRDefault="005762FF" w:rsidP="005762FF">
      <w:pPr>
        <w:numPr>
          <w:ilvl w:val="0"/>
          <w:numId w:val="404"/>
        </w:numPr>
        <w:spacing w:before="100" w:beforeAutospacing="1" w:after="100" w:afterAutospacing="1" w:line="276" w:lineRule="auto"/>
      </w:pPr>
      <w:r w:rsidRPr="0020480B">
        <w:t>Accountability for enforcement authorities who must sign denial receipts and cannot selectively enforce policies</w:t>
      </w:r>
    </w:p>
    <w:p w14:paraId="2835CFB9" w14:textId="77777777" w:rsidR="005762FF" w:rsidRPr="0020480B" w:rsidRDefault="005762FF" w:rsidP="005762FF">
      <w:pPr>
        <w:numPr>
          <w:ilvl w:val="0"/>
          <w:numId w:val="404"/>
        </w:numPr>
        <w:spacing w:before="100" w:beforeAutospacing="1" w:after="100" w:afterAutospacing="1" w:line="276" w:lineRule="auto"/>
      </w:pPr>
      <w:r w:rsidRPr="0020480B">
        <w:t>Transparency for requesters who receive detailed denial information enabling correction of issues</w:t>
      </w:r>
    </w:p>
    <w:p w14:paraId="336EC6CC" w14:textId="77777777" w:rsidR="005762FF" w:rsidRPr="0020480B" w:rsidRDefault="005762FF" w:rsidP="005762FF">
      <w:pPr>
        <w:spacing w:before="100" w:beforeAutospacing="1" w:after="100" w:afterAutospacing="1" w:line="276" w:lineRule="auto"/>
      </w:pPr>
      <w:r w:rsidRPr="0020480B">
        <w:t>The denial receipt structure includes denial identifier, attempted operation identifier, denial reason codes with hierarchical taxonomy, detailed failure information, invalid or missing receipt identifiers, timestamps, enforcement authority signatures, and appeal endpoints.</w:t>
      </w:r>
    </w:p>
    <w:p w14:paraId="3BCD4ABD" w14:textId="77777777" w:rsidR="005762FF" w:rsidRPr="0020480B" w:rsidRDefault="005762FF" w:rsidP="005762FF">
      <w:pPr>
        <w:spacing w:before="100" w:beforeAutospacing="1" w:after="100" w:afterAutospacing="1" w:line="276" w:lineRule="auto"/>
      </w:pPr>
      <w:r w:rsidRPr="0020480B">
        <w:lastRenderedPageBreak/>
        <w:t>This structure enables deterministic processing of denials and provides clear remediation paths for requesters.</w:t>
      </w:r>
    </w:p>
    <w:p w14:paraId="4DB90B34" w14:textId="77777777" w:rsidR="005762FF" w:rsidRPr="0020480B" w:rsidRDefault="005762FF" w:rsidP="005762FF">
      <w:pPr>
        <w:spacing w:before="100" w:beforeAutospacing="1" w:after="100" w:afterAutospacing="1" w:line="276" w:lineRule="auto"/>
        <w:rPr>
          <w:b/>
          <w:bCs/>
        </w:rPr>
      </w:pPr>
      <w:r w:rsidRPr="0020480B">
        <w:rPr>
          <w:b/>
          <w:bCs/>
        </w:rPr>
        <w:t>7.5 Integration with Economic Enforcement</w:t>
      </w:r>
    </w:p>
    <w:p w14:paraId="4EEF9BDD" w14:textId="77777777" w:rsidR="005762FF" w:rsidRPr="0020480B" w:rsidRDefault="005762FF" w:rsidP="005762FF">
      <w:pPr>
        <w:spacing w:before="100" w:beforeAutospacing="1" w:after="100" w:afterAutospacing="1" w:line="276" w:lineRule="auto"/>
      </w:pPr>
      <w:r w:rsidRPr="0020480B">
        <w:t xml:space="preserve">The enforcement architecture deeply integrates with the economic layer disclosed in the base October 12, </w:t>
      </w:r>
      <w:proofErr w:type="gramStart"/>
      <w:r w:rsidRPr="0020480B">
        <w:t>2025</w:t>
      </w:r>
      <w:proofErr w:type="gramEnd"/>
      <w:r w:rsidRPr="0020480B">
        <w:t xml:space="preserve"> filing. Economic enforcement is not a separate overlay but a constitutional component of execution.</w:t>
      </w:r>
    </w:p>
    <w:p w14:paraId="593B3C2F" w14:textId="77777777" w:rsidR="005762FF" w:rsidRPr="0020480B" w:rsidRDefault="005762FF" w:rsidP="005762FF">
      <w:pPr>
        <w:spacing w:before="100" w:beforeAutospacing="1" w:after="100" w:afterAutospacing="1" w:line="276" w:lineRule="auto"/>
      </w:pPr>
      <w:r w:rsidRPr="0020480B">
        <w:t>Dispatch receipts from Claim Set F include predicted energy consumption which establishes the baseline for efficiency-based settlement via ECON.ROY [1387]. The execution receipt from Claim Set E includes actual measured energy consumption enabling efficiency delta calculation.</w:t>
      </w:r>
    </w:p>
    <w:p w14:paraId="5080BB2D" w14:textId="77777777" w:rsidR="005762FF" w:rsidRPr="0020480B" w:rsidRDefault="005762FF" w:rsidP="005762FF">
      <w:pPr>
        <w:spacing w:before="100" w:beforeAutospacing="1" w:after="100" w:afterAutospacing="1" w:line="276" w:lineRule="auto"/>
      </w:pPr>
      <w:r w:rsidRPr="0020480B">
        <w:t>Settlement adjustment occurs as:</w:t>
      </w:r>
    </w:p>
    <w:p w14:paraId="7599A0F6" w14:textId="77777777" w:rsidR="005762FF" w:rsidRPr="0020480B" w:rsidRDefault="005762FF" w:rsidP="005762FF">
      <w:pPr>
        <w:spacing w:before="100" w:beforeAutospacing="1" w:after="100" w:afterAutospacing="1" w:line="276" w:lineRule="auto"/>
      </w:pPr>
      <w:proofErr w:type="spellStart"/>
      <w:r w:rsidRPr="0020480B">
        <w:t>efficiency_delta</w:t>
      </w:r>
      <w:proofErr w:type="spellEnd"/>
      <w:r w:rsidRPr="0020480B">
        <w:t xml:space="preserve"> = (</w:t>
      </w:r>
      <w:proofErr w:type="spellStart"/>
      <w:r w:rsidRPr="0020480B">
        <w:t>predicted_energy</w:t>
      </w:r>
      <w:proofErr w:type="spellEnd"/>
      <w:r w:rsidRPr="0020480B">
        <w:t xml:space="preserve"> - </w:t>
      </w:r>
      <w:proofErr w:type="spellStart"/>
      <w:r w:rsidRPr="0020480B">
        <w:t>actual_energy</w:t>
      </w:r>
      <w:proofErr w:type="spellEnd"/>
      <w:r w:rsidRPr="0020480B">
        <w:t xml:space="preserve">) / </w:t>
      </w:r>
      <w:proofErr w:type="spellStart"/>
      <w:r w:rsidRPr="0020480B">
        <w:t>predicted_energy</w:t>
      </w:r>
      <w:proofErr w:type="spellEnd"/>
    </w:p>
    <w:p w14:paraId="21C0E1A0" w14:textId="77777777" w:rsidR="005762FF" w:rsidRPr="0020480B" w:rsidRDefault="005762FF" w:rsidP="005762FF">
      <w:pPr>
        <w:spacing w:before="100" w:beforeAutospacing="1" w:after="100" w:afterAutospacing="1" w:line="276" w:lineRule="auto"/>
      </w:pPr>
      <w:proofErr w:type="spellStart"/>
      <w:r w:rsidRPr="0020480B">
        <w:t>settlement_multiplier</w:t>
      </w:r>
      <w:proofErr w:type="spellEnd"/>
      <w:r w:rsidRPr="0020480B">
        <w:t xml:space="preserve"> = 1.0 + (</w:t>
      </w:r>
      <w:proofErr w:type="spellStart"/>
      <w:r w:rsidRPr="0020480B">
        <w:t>efficiency_delta</w:t>
      </w:r>
      <w:proofErr w:type="spellEnd"/>
      <w:r w:rsidRPr="0020480B">
        <w:t xml:space="preserve"> × </w:t>
      </w:r>
      <w:proofErr w:type="spellStart"/>
      <w:r w:rsidRPr="0020480B">
        <w:t>efficiency_bonus_rate</w:t>
      </w:r>
      <w:proofErr w:type="spellEnd"/>
      <w:r w:rsidRPr="0020480B">
        <w:t>)</w:t>
      </w:r>
    </w:p>
    <w:p w14:paraId="7F9C6BF2" w14:textId="77777777" w:rsidR="005762FF" w:rsidRPr="0020480B" w:rsidRDefault="005762FF" w:rsidP="005762FF">
      <w:pPr>
        <w:spacing w:before="100" w:beforeAutospacing="1" w:after="100" w:afterAutospacing="1" w:line="276" w:lineRule="auto"/>
      </w:pPr>
      <w:proofErr w:type="spellStart"/>
      <w:r w:rsidRPr="0020480B">
        <w:t>settlement_amount</w:t>
      </w:r>
      <w:proofErr w:type="spellEnd"/>
      <w:r w:rsidRPr="0020480B">
        <w:t xml:space="preserve"> = </w:t>
      </w:r>
      <w:proofErr w:type="spellStart"/>
      <w:r w:rsidRPr="0020480B">
        <w:t>base_amount</w:t>
      </w:r>
      <w:proofErr w:type="spellEnd"/>
      <w:r w:rsidRPr="0020480B">
        <w:t xml:space="preserve"> × </w:t>
      </w:r>
      <w:proofErr w:type="spellStart"/>
      <w:r w:rsidRPr="0020480B">
        <w:t>settlement_multiplier</w:t>
      </w:r>
      <w:proofErr w:type="spellEnd"/>
      <w:r w:rsidRPr="0020480B">
        <w:t xml:space="preserve"> × </w:t>
      </w:r>
      <w:proofErr w:type="spellStart"/>
      <w:r w:rsidRPr="0020480B">
        <w:t>confidence_score</w:t>
      </w:r>
      <w:proofErr w:type="spellEnd"/>
    </w:p>
    <w:p w14:paraId="2EE6254A" w14:textId="77777777" w:rsidR="005762FF" w:rsidRPr="0020480B" w:rsidRDefault="005762FF" w:rsidP="005762FF">
      <w:pPr>
        <w:spacing w:before="100" w:beforeAutospacing="1" w:after="100" w:afterAutospacing="1" w:line="276" w:lineRule="auto"/>
      </w:pPr>
      <w:r w:rsidRPr="0020480B">
        <w:t xml:space="preserve">This formula rewards operators who achieve better-than-predicted efficiency and penalizes worse-than-predicted performance. The </w:t>
      </w:r>
      <w:proofErr w:type="spellStart"/>
      <w:r w:rsidRPr="0020480B">
        <w:t>confidence_score</w:t>
      </w:r>
      <w:proofErr w:type="spellEnd"/>
      <w:r w:rsidRPr="0020480B">
        <w:t xml:space="preserve"> from dual-source validation scales the adjustment preventing gaming through manipulated measurements.</w:t>
      </w:r>
    </w:p>
    <w:p w14:paraId="4E3163D2" w14:textId="77777777" w:rsidR="005762FF" w:rsidRPr="0020480B" w:rsidRDefault="005762FF" w:rsidP="005762FF">
      <w:pPr>
        <w:spacing w:before="100" w:beforeAutospacing="1" w:after="100" w:afterAutospacing="1" w:line="276" w:lineRule="auto"/>
      </w:pPr>
      <w:r w:rsidRPr="0020480B">
        <w:t>All settlement calculations reference both dispatch and execution receipts creating an auditable chain from routing decision through execution to payment. Economic disputes can be resolved by cryptographically verifying the receipts and recalculating settlement amounts.</w:t>
      </w:r>
    </w:p>
    <w:p w14:paraId="57CF4442" w14:textId="77777777" w:rsidR="005762FF" w:rsidRPr="0020480B" w:rsidRDefault="005762FF" w:rsidP="005762FF">
      <w:pPr>
        <w:spacing w:before="100" w:beforeAutospacing="1" w:after="100" w:afterAutospacing="1" w:line="276" w:lineRule="auto"/>
      </w:pPr>
      <w:r w:rsidRPr="0020480B">
        <w:t>The workload adapter from Claim Set G enforces that economic settlement prerequisites are satisfied before permitting dependent operations. This prevents cascade execution when payment is disputed or escrowed funds are insufficient.</w:t>
      </w:r>
    </w:p>
    <w:p w14:paraId="457A7111" w14:textId="77777777" w:rsidR="005762FF" w:rsidRPr="0020480B" w:rsidRDefault="005762FF" w:rsidP="005762FF">
      <w:pPr>
        <w:spacing w:before="100" w:beforeAutospacing="1" w:after="100" w:afterAutospacing="1" w:line="276" w:lineRule="auto"/>
        <w:rPr>
          <w:b/>
          <w:bCs/>
        </w:rPr>
      </w:pPr>
      <w:r w:rsidRPr="0020480B">
        <w:rPr>
          <w:b/>
          <w:bCs/>
        </w:rPr>
        <w:t>7.6 Sovereign Override Integration</w:t>
      </w:r>
    </w:p>
    <w:p w14:paraId="055071E5" w14:textId="77777777" w:rsidR="005762FF" w:rsidRPr="0020480B" w:rsidRDefault="005762FF" w:rsidP="005762FF">
      <w:pPr>
        <w:spacing w:before="100" w:beforeAutospacing="1" w:after="100" w:afterAutospacing="1" w:line="276" w:lineRule="auto"/>
      </w:pPr>
      <w:r w:rsidRPr="0020480B">
        <w:t>While the enforcement architecture is fail-closed by default, sovereign authorities can override constraints when authorized. The override mechanism disclosed in SOV.OVERRIDE [1448] integrates with all three enforcement planes:</w:t>
      </w:r>
    </w:p>
    <w:p w14:paraId="7A2E1410" w14:textId="77777777" w:rsidR="005762FF" w:rsidRPr="0020480B" w:rsidRDefault="005762FF" w:rsidP="005762FF">
      <w:pPr>
        <w:numPr>
          <w:ilvl w:val="0"/>
          <w:numId w:val="405"/>
        </w:numPr>
        <w:spacing w:before="100" w:beforeAutospacing="1" w:after="100" w:afterAutospacing="1" w:line="276" w:lineRule="auto"/>
      </w:pPr>
      <w:r w:rsidRPr="0020480B">
        <w:rPr>
          <w:b/>
          <w:bCs/>
        </w:rPr>
        <w:t>Dispatch override:</w:t>
      </w:r>
      <w:r w:rsidRPr="0020480B">
        <w:t xml:space="preserve"> Sovereign authorities can relax carbon constraints, renewable energy requirements, or geographic restrictions through Claim Set F when necessary for critical workloads or emergency response.</w:t>
      </w:r>
    </w:p>
    <w:p w14:paraId="54C49AA7" w14:textId="77777777" w:rsidR="005762FF" w:rsidRPr="0020480B" w:rsidRDefault="005762FF" w:rsidP="005762FF">
      <w:pPr>
        <w:numPr>
          <w:ilvl w:val="0"/>
          <w:numId w:val="405"/>
        </w:numPr>
        <w:spacing w:before="100" w:beforeAutospacing="1" w:after="100" w:afterAutospacing="1" w:line="276" w:lineRule="auto"/>
      </w:pPr>
      <w:r w:rsidRPr="0020480B">
        <w:rPr>
          <w:b/>
          <w:bCs/>
        </w:rPr>
        <w:lastRenderedPageBreak/>
        <w:t>Measurement override:</w:t>
      </w:r>
      <w:r w:rsidRPr="0020480B">
        <w:t xml:space="preserve"> Sovereign authorities can adjust variance thresholds in Claim Set E or waive measurement requirements when devices are under repair or during calibration periods.</w:t>
      </w:r>
    </w:p>
    <w:p w14:paraId="156DE7A4" w14:textId="77777777" w:rsidR="005762FF" w:rsidRPr="0020480B" w:rsidRDefault="005762FF" w:rsidP="005762FF">
      <w:pPr>
        <w:numPr>
          <w:ilvl w:val="0"/>
          <w:numId w:val="405"/>
        </w:numPr>
        <w:spacing w:before="100" w:beforeAutospacing="1" w:after="100" w:afterAutospacing="1" w:line="276" w:lineRule="auto"/>
      </w:pPr>
      <w:r w:rsidRPr="0020480B">
        <w:rPr>
          <w:b/>
          <w:bCs/>
        </w:rPr>
        <w:t>Verification override:</w:t>
      </w:r>
      <w:r w:rsidRPr="0020480B">
        <w:t xml:space="preserve"> Sovereign authorities can waive specific policy requirements in Claim Set G for approved use cases such as research, testing, or authorized exceptions.</w:t>
      </w:r>
    </w:p>
    <w:p w14:paraId="345C326E" w14:textId="77777777" w:rsidR="005762FF" w:rsidRPr="0020480B" w:rsidRDefault="005762FF" w:rsidP="005762FF">
      <w:pPr>
        <w:spacing w:before="100" w:beforeAutospacing="1" w:after="100" w:afterAutospacing="1" w:line="276" w:lineRule="auto"/>
      </w:pPr>
      <w:r w:rsidRPr="0020480B">
        <w:t>All overrides require cryptographic authorization from parties identified in SOV.OVERRIDE [1448] and are recorded in receipts with override reason codes. Overrides expire automatically after defined time windows preventing indefinite relaxation of constraints.</w:t>
      </w:r>
    </w:p>
    <w:p w14:paraId="5007741C" w14:textId="77777777" w:rsidR="005762FF" w:rsidRPr="0020480B" w:rsidRDefault="005762FF" w:rsidP="005762FF">
      <w:pPr>
        <w:spacing w:before="100" w:beforeAutospacing="1" w:after="100" w:afterAutospacing="1" w:line="276" w:lineRule="auto"/>
      </w:pPr>
      <w:r w:rsidRPr="0020480B">
        <w:t>The multi-party matrix quorum mechanism disclosed in the Sovereign Override whitepaper applies to high-impact overrides ensuring that no single jurisdiction can unilaterally weaken enforcement for politically sensitive decisions.</w:t>
      </w:r>
    </w:p>
    <w:p w14:paraId="48FE4152" w14:textId="77777777" w:rsidR="005762FF" w:rsidRPr="0020480B" w:rsidRDefault="005762FF" w:rsidP="005762FF">
      <w:pPr>
        <w:spacing w:before="100" w:beforeAutospacing="1" w:after="100" w:afterAutospacing="1" w:line="276" w:lineRule="auto"/>
        <w:rPr>
          <w:b/>
          <w:bCs/>
        </w:rPr>
      </w:pPr>
      <w:r w:rsidRPr="0020480B">
        <w:rPr>
          <w:b/>
          <w:bCs/>
        </w:rPr>
        <w:t>7.7 Cross-Architecture Applicability</w:t>
      </w:r>
    </w:p>
    <w:p w14:paraId="5D1CB6E3" w14:textId="77777777" w:rsidR="005762FF" w:rsidRPr="0020480B" w:rsidRDefault="005762FF" w:rsidP="005762FF">
      <w:pPr>
        <w:spacing w:before="100" w:beforeAutospacing="1" w:after="100" w:afterAutospacing="1" w:line="276" w:lineRule="auto"/>
      </w:pPr>
      <w:r w:rsidRPr="0020480B">
        <w:t>The enforcement architecture disclosed in Claim Sets E, F, and G operates uniformly across all compute classes registered in the hardware registry disclosed in Claims A.1-A.24. The architecture is hardware-agnostic by design with compute-class-specific adaptations:</w:t>
      </w:r>
    </w:p>
    <w:p w14:paraId="31A102F9" w14:textId="77777777" w:rsidR="005762FF" w:rsidRPr="0020480B" w:rsidRDefault="005762FF" w:rsidP="005762FF">
      <w:pPr>
        <w:numPr>
          <w:ilvl w:val="0"/>
          <w:numId w:val="406"/>
        </w:numPr>
        <w:spacing w:before="100" w:beforeAutospacing="1" w:after="100" w:afterAutospacing="1" w:line="276" w:lineRule="auto"/>
      </w:pPr>
      <w:r w:rsidRPr="0020480B">
        <w:t>Deterministic processors (CPU, GPU, TPU): Standard dual-source energy validation with power monitoring ICs and controller estimation works directly without modification.</w:t>
      </w:r>
    </w:p>
    <w:p w14:paraId="08FBE280" w14:textId="77777777" w:rsidR="005762FF" w:rsidRPr="0020480B" w:rsidRDefault="005762FF" w:rsidP="005762FF">
      <w:pPr>
        <w:numPr>
          <w:ilvl w:val="0"/>
          <w:numId w:val="406"/>
        </w:numPr>
        <w:spacing w:before="100" w:beforeAutospacing="1" w:after="100" w:afterAutospacing="1" w:line="276" w:lineRule="auto"/>
      </w:pPr>
      <w:r w:rsidRPr="0020480B">
        <w:t>Probabilistic processors (thermodynamic, stochastic): Energy measurement accounts for thermal noise sources and probabilistic state transitions. Variance thresholds are adjusted for inherent randomness in these architectures.</w:t>
      </w:r>
    </w:p>
    <w:p w14:paraId="422D0C63" w14:textId="77777777" w:rsidR="005762FF" w:rsidRPr="0020480B" w:rsidRDefault="005762FF" w:rsidP="005762FF">
      <w:pPr>
        <w:numPr>
          <w:ilvl w:val="0"/>
          <w:numId w:val="406"/>
        </w:numPr>
        <w:spacing w:before="100" w:beforeAutospacing="1" w:after="100" w:afterAutospacing="1" w:line="276" w:lineRule="auto"/>
      </w:pPr>
      <w:r w:rsidRPr="0020480B">
        <w:t>Photonic processors: Energy measurement focuses on laser power consumption and photonic switching losses. Cooling overhead is minimal compared to electronic processors.</w:t>
      </w:r>
    </w:p>
    <w:p w14:paraId="5540FB2B" w14:textId="77777777" w:rsidR="005762FF" w:rsidRPr="0020480B" w:rsidRDefault="005762FF" w:rsidP="005762FF">
      <w:pPr>
        <w:numPr>
          <w:ilvl w:val="0"/>
          <w:numId w:val="406"/>
        </w:numPr>
        <w:spacing w:before="100" w:beforeAutospacing="1" w:after="100" w:afterAutospacing="1" w:line="276" w:lineRule="auto"/>
      </w:pPr>
      <w:r w:rsidRPr="0020480B">
        <w:t>Neuromorphic processors: Event-driven energy measurement tracks spikes and synaptic updates. Energy attribution operates per-spike rather than per-inference for finer granularity.</w:t>
      </w:r>
    </w:p>
    <w:p w14:paraId="38F08C38" w14:textId="77777777" w:rsidR="005762FF" w:rsidRPr="0020480B" w:rsidRDefault="005762FF" w:rsidP="005762FF">
      <w:pPr>
        <w:numPr>
          <w:ilvl w:val="0"/>
          <w:numId w:val="406"/>
        </w:numPr>
        <w:spacing w:before="100" w:beforeAutospacing="1" w:after="100" w:afterAutospacing="1" w:line="276" w:lineRule="auto"/>
      </w:pPr>
      <w:r w:rsidRPr="0020480B">
        <w:t>Quantum processors: Non-invasive energy measurement monitors cryogenic cooling systems and control electronics without disturbing quantum states as disclosed in Claims E.16-E.18. Error correction overhead is explicitly attributed. Shadow circuit calibration provides controller estimates without interfering with production quantum circuits.</w:t>
      </w:r>
    </w:p>
    <w:p w14:paraId="7F4013E3" w14:textId="77777777" w:rsidR="005762FF" w:rsidRPr="0020480B" w:rsidRDefault="005762FF" w:rsidP="005762FF">
      <w:pPr>
        <w:spacing w:before="100" w:beforeAutospacing="1" w:after="100" w:afterAutospacing="1" w:line="276" w:lineRule="auto"/>
      </w:pPr>
      <w:r w:rsidRPr="0020480B">
        <w:lastRenderedPageBreak/>
        <w:t>Compute-class-specific parameters including sampling rates, normalization factors, and variance thresholds are maintained in the hardware registry enabling consistent enforcement logic across architectures.</w:t>
      </w:r>
    </w:p>
    <w:p w14:paraId="5847D99C" w14:textId="77777777" w:rsidR="005762FF" w:rsidRPr="0020480B" w:rsidRDefault="005762FF" w:rsidP="005762FF">
      <w:pPr>
        <w:spacing w:before="100" w:beforeAutospacing="1" w:after="100" w:afterAutospacing="1" w:line="276" w:lineRule="auto"/>
        <w:rPr>
          <w:b/>
          <w:bCs/>
        </w:rPr>
      </w:pPr>
      <w:r w:rsidRPr="0020480B">
        <w:rPr>
          <w:b/>
          <w:bCs/>
        </w:rPr>
        <w:t>7.8 Offline and Edge Operation</w:t>
      </w:r>
    </w:p>
    <w:p w14:paraId="57740FF6" w14:textId="77777777" w:rsidR="005762FF" w:rsidRPr="0020480B" w:rsidRDefault="005762FF" w:rsidP="005762FF">
      <w:pPr>
        <w:spacing w:before="100" w:beforeAutospacing="1" w:after="100" w:afterAutospacing="1" w:line="276" w:lineRule="auto"/>
      </w:pPr>
      <w:r w:rsidRPr="0020480B">
        <w:t xml:space="preserve">The enforcement architecture extends to offline and edge scenarios disclosed in the October 22, </w:t>
      </w:r>
      <w:proofErr w:type="gramStart"/>
      <w:r w:rsidRPr="0020480B">
        <w:t>2025</w:t>
      </w:r>
      <w:proofErr w:type="gramEnd"/>
      <w:r w:rsidRPr="0020480B">
        <w:t xml:space="preserve"> edge filing. Edge-local capabilities (EL-CAPs) pre-authorize execution with embedded policy and economic constraints. Execution receipts are generated locally and chained using hash commitments enabling deferred anchoring when connectivity is restored.</w:t>
      </w:r>
    </w:p>
    <w:p w14:paraId="1A95257D" w14:textId="77777777" w:rsidR="005762FF" w:rsidRPr="0020480B" w:rsidRDefault="005762FF" w:rsidP="005762FF">
      <w:pPr>
        <w:spacing w:before="100" w:beforeAutospacing="1" w:after="100" w:afterAutospacing="1" w:line="276" w:lineRule="auto"/>
      </w:pPr>
      <w:r w:rsidRPr="0020480B">
        <w:t>Dual-source validation operates in edge scenarios with device sensors providing measurements and edge controllers providing estimates. Carbon-aware dispatch operates with cached carbon intensity data until real-time data becomes available.</w:t>
      </w:r>
    </w:p>
    <w:p w14:paraId="66CBED12" w14:textId="77777777" w:rsidR="005762FF" w:rsidRPr="0020480B" w:rsidRDefault="005762FF" w:rsidP="005762FF">
      <w:pPr>
        <w:spacing w:before="100" w:beforeAutospacing="1" w:after="100" w:afterAutospacing="1" w:line="276" w:lineRule="auto"/>
      </w:pPr>
      <w:r w:rsidRPr="0020480B">
        <w:t>Denial receipts are generated locally at the edge and synchronized to central audit logs when connectivity is restored. The fail-closed enforcement model persists even during network partitions ensuring constitutional governance continues without cloud dependencies.</w:t>
      </w:r>
    </w:p>
    <w:p w14:paraId="62E42DA8" w14:textId="4D692EC8" w:rsidR="005762FF" w:rsidRPr="005762FF" w:rsidRDefault="0077572E" w:rsidP="005762FF">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7EE552F4">
          <v:rect id="_x0000_i1136" alt="" style="width:468pt;height:.05pt;mso-width-percent:0;mso-height-percent:0;mso-width-percent:0;mso-height-percent:0" o:hralign="center" o:hrstd="t" o:hr="t" fillcolor="#a0a0a0" stroked="f"/>
        </w:pict>
      </w:r>
    </w:p>
    <w:p w14:paraId="602CBCD3" w14:textId="4FC565EE" w:rsidR="00244467" w:rsidRPr="00781B6C" w:rsidRDefault="00985408" w:rsidP="00781B6C">
      <w:pPr>
        <w:pStyle w:val="whitespace-normal"/>
        <w:spacing w:line="276" w:lineRule="auto"/>
        <w:jc w:val="center"/>
        <w:rPr>
          <w:b/>
          <w:bCs/>
          <w:color w:val="000000" w:themeColor="text1"/>
          <w:sz w:val="28"/>
          <w:szCs w:val="28"/>
        </w:rPr>
      </w:pPr>
      <w:r w:rsidRPr="00781B6C">
        <w:rPr>
          <w:b/>
          <w:bCs/>
          <w:color w:val="000000" w:themeColor="text1"/>
          <w:sz w:val="28"/>
          <w:szCs w:val="28"/>
        </w:rPr>
        <w:t>APPENDIX A: CLAIM SUMMARY TABLE</w:t>
      </w:r>
    </w:p>
    <w:p w14:paraId="6716917B" w14:textId="5E9A4A99" w:rsidR="003613DF" w:rsidRPr="00781B6C" w:rsidRDefault="003613DF" w:rsidP="00781B6C">
      <w:pPr>
        <w:pStyle w:val="whitespace-normal"/>
        <w:spacing w:line="276" w:lineRule="auto"/>
        <w:rPr>
          <w:b/>
          <w:bCs/>
          <w:color w:val="000000" w:themeColor="text1"/>
        </w:rPr>
      </w:pPr>
      <w:r w:rsidRPr="00781B6C">
        <w:rPr>
          <w:rStyle w:val="Strong"/>
          <w:rFonts w:eastAsiaTheme="majorEastAsia"/>
          <w:color w:val="000000" w:themeColor="text1"/>
        </w:rPr>
        <w:t>Claim Set A - Hardware-Class Attribution</w:t>
      </w:r>
    </w:p>
    <w:p w14:paraId="67D81CC8" w14:textId="77777777" w:rsidR="003613DF" w:rsidRPr="00781B6C" w:rsidRDefault="003613DF" w:rsidP="00781B6C">
      <w:pPr>
        <w:pStyle w:val="whitespace-normal"/>
        <w:numPr>
          <w:ilvl w:val="0"/>
          <w:numId w:val="370"/>
        </w:numPr>
        <w:spacing w:line="276" w:lineRule="auto"/>
        <w:rPr>
          <w:color w:val="000000" w:themeColor="text1"/>
        </w:rPr>
      </w:pPr>
      <w:r w:rsidRPr="00781B6C">
        <w:rPr>
          <w:color w:val="000000" w:themeColor="text1"/>
        </w:rPr>
        <w:t>Independent Claim: A.1</w:t>
      </w:r>
    </w:p>
    <w:p w14:paraId="68D52395" w14:textId="77777777" w:rsidR="003613DF" w:rsidRPr="00781B6C" w:rsidRDefault="003613DF" w:rsidP="00781B6C">
      <w:pPr>
        <w:pStyle w:val="whitespace-normal"/>
        <w:numPr>
          <w:ilvl w:val="0"/>
          <w:numId w:val="370"/>
        </w:numPr>
        <w:spacing w:line="276" w:lineRule="auto"/>
        <w:rPr>
          <w:color w:val="000000" w:themeColor="text1"/>
        </w:rPr>
      </w:pPr>
      <w:r w:rsidRPr="00781B6C">
        <w:rPr>
          <w:color w:val="000000" w:themeColor="text1"/>
        </w:rPr>
        <w:t>Dependent Claims: A.2 through A.24</w:t>
      </w:r>
    </w:p>
    <w:p w14:paraId="53C2FFCB" w14:textId="77777777" w:rsidR="003613DF" w:rsidRPr="00781B6C" w:rsidRDefault="003613DF" w:rsidP="00781B6C">
      <w:pPr>
        <w:pStyle w:val="whitespace-normal"/>
        <w:numPr>
          <w:ilvl w:val="0"/>
          <w:numId w:val="370"/>
        </w:numPr>
        <w:spacing w:line="276" w:lineRule="auto"/>
        <w:rPr>
          <w:color w:val="000000" w:themeColor="text1"/>
        </w:rPr>
      </w:pPr>
      <w:r w:rsidRPr="00781B6C">
        <w:rPr>
          <w:color w:val="000000" w:themeColor="text1"/>
        </w:rPr>
        <w:t>Total: 24 claims</w:t>
      </w:r>
    </w:p>
    <w:p w14:paraId="7ADBE177" w14:textId="77777777" w:rsidR="003613DF" w:rsidRPr="00781B6C" w:rsidRDefault="003613DF" w:rsidP="00781B6C">
      <w:pPr>
        <w:pStyle w:val="whitespace-normal"/>
        <w:numPr>
          <w:ilvl w:val="0"/>
          <w:numId w:val="370"/>
        </w:numPr>
        <w:spacing w:line="276" w:lineRule="auto"/>
        <w:rPr>
          <w:color w:val="000000" w:themeColor="text1"/>
        </w:rPr>
      </w:pPr>
      <w:r w:rsidRPr="00781B6C">
        <w:rPr>
          <w:color w:val="000000" w:themeColor="text1"/>
        </w:rPr>
        <w:t>Key Technologies: Attestation, energy measurement, cross-hardware recognition, dual-source validation, offline anchoring, output governance</w:t>
      </w:r>
    </w:p>
    <w:p w14:paraId="60658073"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Claim Set B - Carbon-Aware Routing</w:t>
      </w:r>
    </w:p>
    <w:p w14:paraId="30FD9D1C" w14:textId="77777777" w:rsidR="003613DF" w:rsidRPr="00781B6C" w:rsidRDefault="003613DF" w:rsidP="00781B6C">
      <w:pPr>
        <w:pStyle w:val="whitespace-normal"/>
        <w:numPr>
          <w:ilvl w:val="0"/>
          <w:numId w:val="369"/>
        </w:numPr>
        <w:spacing w:line="276" w:lineRule="auto"/>
        <w:rPr>
          <w:color w:val="000000" w:themeColor="text1"/>
        </w:rPr>
      </w:pPr>
      <w:r w:rsidRPr="00781B6C">
        <w:rPr>
          <w:color w:val="000000" w:themeColor="text1"/>
        </w:rPr>
        <w:t>Independent Claim: B.1</w:t>
      </w:r>
    </w:p>
    <w:p w14:paraId="0C811324" w14:textId="77777777" w:rsidR="003613DF" w:rsidRPr="00781B6C" w:rsidRDefault="003613DF" w:rsidP="00781B6C">
      <w:pPr>
        <w:pStyle w:val="whitespace-normal"/>
        <w:numPr>
          <w:ilvl w:val="0"/>
          <w:numId w:val="369"/>
        </w:numPr>
        <w:spacing w:line="276" w:lineRule="auto"/>
        <w:rPr>
          <w:color w:val="000000" w:themeColor="text1"/>
        </w:rPr>
      </w:pPr>
      <w:r w:rsidRPr="00781B6C">
        <w:rPr>
          <w:color w:val="000000" w:themeColor="text1"/>
        </w:rPr>
        <w:t>Dependent Claims: B.2 through B.23</w:t>
      </w:r>
    </w:p>
    <w:p w14:paraId="4EC808FF" w14:textId="77777777" w:rsidR="003613DF" w:rsidRPr="00781B6C" w:rsidRDefault="003613DF" w:rsidP="00781B6C">
      <w:pPr>
        <w:pStyle w:val="whitespace-normal"/>
        <w:numPr>
          <w:ilvl w:val="0"/>
          <w:numId w:val="369"/>
        </w:numPr>
        <w:spacing w:line="276" w:lineRule="auto"/>
        <w:rPr>
          <w:color w:val="000000" w:themeColor="text1"/>
        </w:rPr>
      </w:pPr>
      <w:r w:rsidRPr="00781B6C">
        <w:rPr>
          <w:color w:val="000000" w:themeColor="text1"/>
        </w:rPr>
        <w:t>Total: 23 claims</w:t>
      </w:r>
    </w:p>
    <w:p w14:paraId="6B0DEBF6" w14:textId="77777777" w:rsidR="003613DF" w:rsidRPr="00781B6C" w:rsidRDefault="003613DF" w:rsidP="00781B6C">
      <w:pPr>
        <w:pStyle w:val="whitespace-normal"/>
        <w:numPr>
          <w:ilvl w:val="0"/>
          <w:numId w:val="369"/>
        </w:numPr>
        <w:spacing w:line="276" w:lineRule="auto"/>
        <w:rPr>
          <w:color w:val="000000" w:themeColor="text1"/>
        </w:rPr>
      </w:pPr>
      <w:r w:rsidRPr="00781B6C">
        <w:rPr>
          <w:color w:val="000000" w:themeColor="text1"/>
        </w:rPr>
        <w:t>Key Technologies: Multi-constraint optimization, sovereign override, degradation modes, confidence-aware routing</w:t>
      </w:r>
    </w:p>
    <w:p w14:paraId="10222798"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Claim Set C - Efficiency-Based Settlement</w:t>
      </w:r>
    </w:p>
    <w:p w14:paraId="0955A300" w14:textId="77777777" w:rsidR="003613DF" w:rsidRPr="00781B6C" w:rsidRDefault="003613DF" w:rsidP="00781B6C">
      <w:pPr>
        <w:pStyle w:val="whitespace-normal"/>
        <w:numPr>
          <w:ilvl w:val="0"/>
          <w:numId w:val="368"/>
        </w:numPr>
        <w:spacing w:line="276" w:lineRule="auto"/>
        <w:rPr>
          <w:color w:val="000000" w:themeColor="text1"/>
        </w:rPr>
      </w:pPr>
      <w:r w:rsidRPr="00781B6C">
        <w:rPr>
          <w:color w:val="000000" w:themeColor="text1"/>
        </w:rPr>
        <w:t>Independent Claim: C.1</w:t>
      </w:r>
    </w:p>
    <w:p w14:paraId="355AF3FE" w14:textId="77777777" w:rsidR="003613DF" w:rsidRPr="00781B6C" w:rsidRDefault="003613DF" w:rsidP="00781B6C">
      <w:pPr>
        <w:pStyle w:val="whitespace-normal"/>
        <w:numPr>
          <w:ilvl w:val="0"/>
          <w:numId w:val="368"/>
        </w:numPr>
        <w:spacing w:line="276" w:lineRule="auto"/>
        <w:rPr>
          <w:color w:val="000000" w:themeColor="text1"/>
        </w:rPr>
      </w:pPr>
      <w:r w:rsidRPr="00781B6C">
        <w:rPr>
          <w:color w:val="000000" w:themeColor="text1"/>
        </w:rPr>
        <w:lastRenderedPageBreak/>
        <w:t>Dependent Claims: C.2 through C.22</w:t>
      </w:r>
    </w:p>
    <w:p w14:paraId="7D4F2B90" w14:textId="77777777" w:rsidR="003613DF" w:rsidRPr="00781B6C" w:rsidRDefault="003613DF" w:rsidP="00781B6C">
      <w:pPr>
        <w:pStyle w:val="whitespace-normal"/>
        <w:numPr>
          <w:ilvl w:val="0"/>
          <w:numId w:val="368"/>
        </w:numPr>
        <w:spacing w:line="276" w:lineRule="auto"/>
        <w:rPr>
          <w:color w:val="000000" w:themeColor="text1"/>
        </w:rPr>
      </w:pPr>
      <w:r w:rsidRPr="00781B6C">
        <w:rPr>
          <w:color w:val="000000" w:themeColor="text1"/>
        </w:rPr>
        <w:t>Total: 22 claims</w:t>
      </w:r>
    </w:p>
    <w:p w14:paraId="614740C7" w14:textId="77777777" w:rsidR="003613DF" w:rsidRPr="00781B6C" w:rsidRDefault="003613DF" w:rsidP="00781B6C">
      <w:pPr>
        <w:pStyle w:val="whitespace-normal"/>
        <w:numPr>
          <w:ilvl w:val="0"/>
          <w:numId w:val="368"/>
        </w:numPr>
        <w:spacing w:line="276" w:lineRule="auto"/>
        <w:rPr>
          <w:color w:val="000000" w:themeColor="text1"/>
        </w:rPr>
      </w:pPr>
      <w:r w:rsidRPr="00781B6C">
        <w:rPr>
          <w:color w:val="000000" w:themeColor="text1"/>
        </w:rPr>
        <w:t>Key Technologies: Joules-per-inference, baseline-delta, audit trails, confidence-scaled settlement</w:t>
      </w:r>
    </w:p>
    <w:p w14:paraId="058CE9BD"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Claim Set D - Hardware-Agnostic Rights</w:t>
      </w:r>
    </w:p>
    <w:p w14:paraId="09EFAA2A" w14:textId="77777777" w:rsidR="003613DF" w:rsidRPr="00781B6C" w:rsidRDefault="003613DF" w:rsidP="00781B6C">
      <w:pPr>
        <w:pStyle w:val="whitespace-normal"/>
        <w:numPr>
          <w:ilvl w:val="0"/>
          <w:numId w:val="367"/>
        </w:numPr>
        <w:spacing w:line="276" w:lineRule="auto"/>
        <w:rPr>
          <w:color w:val="000000" w:themeColor="text1"/>
        </w:rPr>
      </w:pPr>
      <w:r w:rsidRPr="00781B6C">
        <w:rPr>
          <w:color w:val="000000" w:themeColor="text1"/>
        </w:rPr>
        <w:t>Independent Claim: D.1</w:t>
      </w:r>
    </w:p>
    <w:p w14:paraId="4A5FD111" w14:textId="3B061EBD" w:rsidR="003613DF" w:rsidRPr="00781B6C" w:rsidRDefault="003613DF" w:rsidP="00781B6C">
      <w:pPr>
        <w:pStyle w:val="whitespace-normal"/>
        <w:numPr>
          <w:ilvl w:val="0"/>
          <w:numId w:val="367"/>
        </w:numPr>
        <w:spacing w:line="276" w:lineRule="auto"/>
        <w:rPr>
          <w:color w:val="000000" w:themeColor="text1"/>
        </w:rPr>
      </w:pPr>
      <w:r w:rsidRPr="00781B6C">
        <w:rPr>
          <w:color w:val="000000" w:themeColor="text1"/>
        </w:rPr>
        <w:t>Dependent Claims: D.2 through D.2</w:t>
      </w:r>
      <w:r w:rsidR="005762FF">
        <w:rPr>
          <w:color w:val="000000" w:themeColor="text1"/>
        </w:rPr>
        <w:t>2</w:t>
      </w:r>
    </w:p>
    <w:p w14:paraId="58E461C6" w14:textId="51F48D7C" w:rsidR="003613DF" w:rsidRPr="00781B6C" w:rsidRDefault="003613DF" w:rsidP="00781B6C">
      <w:pPr>
        <w:pStyle w:val="whitespace-normal"/>
        <w:numPr>
          <w:ilvl w:val="0"/>
          <w:numId w:val="367"/>
        </w:numPr>
        <w:spacing w:line="276" w:lineRule="auto"/>
        <w:rPr>
          <w:color w:val="000000" w:themeColor="text1"/>
        </w:rPr>
      </w:pPr>
      <w:r w:rsidRPr="00781B6C">
        <w:rPr>
          <w:color w:val="000000" w:themeColor="text1"/>
        </w:rPr>
        <w:t>Total: 2</w:t>
      </w:r>
      <w:r w:rsidR="005762FF">
        <w:rPr>
          <w:color w:val="000000" w:themeColor="text1"/>
        </w:rPr>
        <w:t>2</w:t>
      </w:r>
      <w:r w:rsidRPr="00781B6C">
        <w:rPr>
          <w:color w:val="000000" w:themeColor="text1"/>
        </w:rPr>
        <w:t xml:space="preserve"> claims</w:t>
      </w:r>
    </w:p>
    <w:p w14:paraId="4C87D8A6" w14:textId="5AC15ADB" w:rsidR="003613DF" w:rsidRDefault="003613DF" w:rsidP="00781B6C">
      <w:pPr>
        <w:pStyle w:val="whitespace-normal"/>
        <w:numPr>
          <w:ilvl w:val="0"/>
          <w:numId w:val="367"/>
        </w:numPr>
        <w:spacing w:line="276" w:lineRule="auto"/>
        <w:rPr>
          <w:color w:val="000000" w:themeColor="text1"/>
        </w:rPr>
      </w:pPr>
      <w:r w:rsidRPr="00781B6C">
        <w:rPr>
          <w:color w:val="000000" w:themeColor="text1"/>
        </w:rPr>
        <w:t>Key Technologies: Attribution DAG, beneficiary updates, cryptographic proofs, system</w:t>
      </w:r>
      <w:r w:rsidR="005762FF">
        <w:rPr>
          <w:color w:val="000000" w:themeColor="text1"/>
        </w:rPr>
        <w:t xml:space="preserve">, </w:t>
      </w:r>
      <w:r w:rsidRPr="00781B6C">
        <w:rPr>
          <w:color w:val="000000" w:themeColor="text1"/>
        </w:rPr>
        <w:t>CRM coverage</w:t>
      </w:r>
      <w:r w:rsidR="005762FF">
        <w:rPr>
          <w:color w:val="000000" w:themeColor="text1"/>
        </w:rPr>
        <w:t>, M&amp;A-safe continuity</w:t>
      </w:r>
    </w:p>
    <w:p w14:paraId="65BDB51D" w14:textId="77777777" w:rsidR="0055770E" w:rsidRDefault="0055770E" w:rsidP="0055770E">
      <w:pPr>
        <w:pStyle w:val="whitespace-normal"/>
        <w:spacing w:line="276" w:lineRule="auto"/>
        <w:rPr>
          <w:color w:val="000000" w:themeColor="text1"/>
        </w:rPr>
      </w:pPr>
    </w:p>
    <w:p w14:paraId="034BCA2F" w14:textId="77777777" w:rsidR="0055770E" w:rsidRDefault="0055770E" w:rsidP="0055770E">
      <w:pPr>
        <w:autoSpaceDE w:val="0"/>
        <w:autoSpaceDN w:val="0"/>
        <w:adjustRightInd w:val="0"/>
        <w:rPr>
          <w:b/>
          <w:bCs/>
          <w:color w:val="000000" w:themeColor="text1"/>
        </w:rPr>
      </w:pPr>
      <w:r w:rsidRPr="0055770E">
        <w:rPr>
          <w:b/>
          <w:bCs/>
          <w:color w:val="000000" w:themeColor="text1"/>
        </w:rPr>
        <w:t>Claim Set E - Dual-Source Energy Validation</w:t>
      </w:r>
    </w:p>
    <w:p w14:paraId="2F74AB1A" w14:textId="77777777" w:rsidR="0055770E" w:rsidRPr="0055770E" w:rsidRDefault="0055770E" w:rsidP="0055770E">
      <w:pPr>
        <w:autoSpaceDE w:val="0"/>
        <w:autoSpaceDN w:val="0"/>
        <w:adjustRightInd w:val="0"/>
        <w:rPr>
          <w:b/>
          <w:bCs/>
          <w:color w:val="000000" w:themeColor="text1"/>
        </w:rPr>
      </w:pPr>
    </w:p>
    <w:p w14:paraId="0D981743" w14:textId="1D7B0185" w:rsidR="0055770E" w:rsidRPr="0055770E" w:rsidRDefault="0055770E" w:rsidP="0055770E">
      <w:pPr>
        <w:pStyle w:val="ListParagraph"/>
        <w:numPr>
          <w:ilvl w:val="0"/>
          <w:numId w:val="408"/>
        </w:numPr>
        <w:autoSpaceDE w:val="0"/>
        <w:autoSpaceDN w:val="0"/>
        <w:adjustRightInd w:val="0"/>
        <w:spacing w:line="276" w:lineRule="auto"/>
        <w:rPr>
          <w:color w:val="000000" w:themeColor="text1"/>
        </w:rPr>
      </w:pPr>
      <w:r w:rsidRPr="0055770E">
        <w:rPr>
          <w:color w:val="000000" w:themeColor="text1"/>
        </w:rPr>
        <w:t>Independent Claim: E.1</w:t>
      </w:r>
    </w:p>
    <w:p w14:paraId="1EC122F0" w14:textId="4AE05F0B" w:rsidR="0055770E" w:rsidRPr="0055770E" w:rsidRDefault="0055770E" w:rsidP="0055770E">
      <w:pPr>
        <w:pStyle w:val="ListParagraph"/>
        <w:numPr>
          <w:ilvl w:val="0"/>
          <w:numId w:val="408"/>
        </w:numPr>
        <w:autoSpaceDE w:val="0"/>
        <w:autoSpaceDN w:val="0"/>
        <w:adjustRightInd w:val="0"/>
        <w:spacing w:line="276" w:lineRule="auto"/>
        <w:rPr>
          <w:color w:val="000000" w:themeColor="text1"/>
        </w:rPr>
      </w:pPr>
      <w:r w:rsidRPr="0055770E">
        <w:rPr>
          <w:color w:val="000000" w:themeColor="text1"/>
        </w:rPr>
        <w:t>Dependent Claims: E.2 through E.18</w:t>
      </w:r>
    </w:p>
    <w:p w14:paraId="72660124" w14:textId="389F4ED2" w:rsidR="0055770E" w:rsidRPr="0055770E" w:rsidRDefault="0055770E" w:rsidP="0055770E">
      <w:pPr>
        <w:pStyle w:val="ListParagraph"/>
        <w:numPr>
          <w:ilvl w:val="0"/>
          <w:numId w:val="408"/>
        </w:numPr>
        <w:autoSpaceDE w:val="0"/>
        <w:autoSpaceDN w:val="0"/>
        <w:adjustRightInd w:val="0"/>
        <w:spacing w:line="276" w:lineRule="auto"/>
        <w:rPr>
          <w:color w:val="000000" w:themeColor="text1"/>
        </w:rPr>
      </w:pPr>
      <w:r w:rsidRPr="0055770E">
        <w:rPr>
          <w:color w:val="000000" w:themeColor="text1"/>
        </w:rPr>
        <w:t>Total: 18 claims</w:t>
      </w:r>
    </w:p>
    <w:p w14:paraId="4E46A582" w14:textId="1A191369" w:rsidR="0055770E" w:rsidRPr="0055770E" w:rsidRDefault="0055770E" w:rsidP="0055770E">
      <w:pPr>
        <w:pStyle w:val="ListParagraph"/>
        <w:numPr>
          <w:ilvl w:val="0"/>
          <w:numId w:val="408"/>
        </w:numPr>
        <w:autoSpaceDE w:val="0"/>
        <w:autoSpaceDN w:val="0"/>
        <w:adjustRightInd w:val="0"/>
        <w:spacing w:line="276" w:lineRule="auto"/>
        <w:rPr>
          <w:color w:val="000000" w:themeColor="text1"/>
        </w:rPr>
      </w:pPr>
      <w:r w:rsidRPr="0055770E">
        <w:rPr>
          <w:color w:val="000000" w:themeColor="text1"/>
        </w:rPr>
        <w:t>Key Technologies: Device-local sensors, controller estimation, variance thresholds, fail-closed enforcement, confidence scoring, measurement attestation, quantum non-invasive monitoring, shadow circuit calibration, back-action safeguards</w:t>
      </w:r>
    </w:p>
    <w:p w14:paraId="07484791" w14:textId="77777777" w:rsidR="0055770E" w:rsidRPr="0055770E" w:rsidRDefault="0055770E" w:rsidP="0055770E">
      <w:pPr>
        <w:autoSpaceDE w:val="0"/>
        <w:autoSpaceDN w:val="0"/>
        <w:adjustRightInd w:val="0"/>
        <w:rPr>
          <w:color w:val="000000" w:themeColor="text1"/>
        </w:rPr>
      </w:pPr>
    </w:p>
    <w:p w14:paraId="7AEE4942" w14:textId="77777777" w:rsidR="0055770E" w:rsidRDefault="0055770E" w:rsidP="0055770E">
      <w:pPr>
        <w:autoSpaceDE w:val="0"/>
        <w:autoSpaceDN w:val="0"/>
        <w:adjustRightInd w:val="0"/>
        <w:rPr>
          <w:b/>
          <w:bCs/>
          <w:color w:val="000000" w:themeColor="text1"/>
        </w:rPr>
      </w:pPr>
      <w:r w:rsidRPr="0055770E">
        <w:rPr>
          <w:b/>
          <w:bCs/>
          <w:color w:val="000000" w:themeColor="text1"/>
        </w:rPr>
        <w:t>Claim Set F - Carbon-Aware Dispatch Receipts</w:t>
      </w:r>
    </w:p>
    <w:p w14:paraId="4FBA19D0" w14:textId="77777777" w:rsidR="0055770E" w:rsidRPr="0055770E" w:rsidRDefault="0055770E" w:rsidP="0055770E">
      <w:pPr>
        <w:autoSpaceDE w:val="0"/>
        <w:autoSpaceDN w:val="0"/>
        <w:adjustRightInd w:val="0"/>
        <w:rPr>
          <w:b/>
          <w:bCs/>
          <w:color w:val="000000" w:themeColor="text1"/>
        </w:rPr>
      </w:pPr>
    </w:p>
    <w:p w14:paraId="227D6309" w14:textId="63C96720" w:rsidR="0055770E" w:rsidRPr="0055770E" w:rsidRDefault="0055770E" w:rsidP="0055770E">
      <w:pPr>
        <w:pStyle w:val="ListParagraph"/>
        <w:numPr>
          <w:ilvl w:val="0"/>
          <w:numId w:val="409"/>
        </w:numPr>
        <w:autoSpaceDE w:val="0"/>
        <w:autoSpaceDN w:val="0"/>
        <w:adjustRightInd w:val="0"/>
        <w:spacing w:line="276" w:lineRule="auto"/>
        <w:ind w:left="1080"/>
        <w:rPr>
          <w:color w:val="000000" w:themeColor="text1"/>
        </w:rPr>
      </w:pPr>
      <w:r w:rsidRPr="0055770E">
        <w:rPr>
          <w:color w:val="000000" w:themeColor="text1"/>
        </w:rPr>
        <w:t>Independent Claim: F.1</w:t>
      </w:r>
    </w:p>
    <w:p w14:paraId="3F4D2610" w14:textId="505DE7CE" w:rsidR="0055770E" w:rsidRPr="0055770E" w:rsidRDefault="0055770E" w:rsidP="0055770E">
      <w:pPr>
        <w:pStyle w:val="ListParagraph"/>
        <w:numPr>
          <w:ilvl w:val="0"/>
          <w:numId w:val="409"/>
        </w:numPr>
        <w:autoSpaceDE w:val="0"/>
        <w:autoSpaceDN w:val="0"/>
        <w:adjustRightInd w:val="0"/>
        <w:spacing w:line="276" w:lineRule="auto"/>
        <w:ind w:left="1080"/>
        <w:rPr>
          <w:color w:val="000000" w:themeColor="text1"/>
        </w:rPr>
      </w:pPr>
      <w:r w:rsidRPr="0055770E">
        <w:rPr>
          <w:color w:val="000000" w:themeColor="text1"/>
        </w:rPr>
        <w:t>Dependent Claims: F.2 through F.1</w:t>
      </w:r>
      <w:r w:rsidR="00A85343">
        <w:rPr>
          <w:color w:val="000000" w:themeColor="text1"/>
        </w:rPr>
        <w:t>7</w:t>
      </w:r>
    </w:p>
    <w:p w14:paraId="0DBA0CD5" w14:textId="36C0AC6C" w:rsidR="0055770E" w:rsidRPr="0055770E" w:rsidRDefault="0055770E" w:rsidP="0055770E">
      <w:pPr>
        <w:pStyle w:val="ListParagraph"/>
        <w:numPr>
          <w:ilvl w:val="0"/>
          <w:numId w:val="409"/>
        </w:numPr>
        <w:autoSpaceDE w:val="0"/>
        <w:autoSpaceDN w:val="0"/>
        <w:adjustRightInd w:val="0"/>
        <w:spacing w:line="276" w:lineRule="auto"/>
        <w:ind w:left="1080"/>
        <w:rPr>
          <w:color w:val="000000" w:themeColor="text1"/>
        </w:rPr>
      </w:pPr>
      <w:r w:rsidRPr="0055770E">
        <w:rPr>
          <w:color w:val="000000" w:themeColor="text1"/>
        </w:rPr>
        <w:t>Total: 1</w:t>
      </w:r>
      <w:r w:rsidR="00A85343">
        <w:rPr>
          <w:color w:val="000000" w:themeColor="text1"/>
        </w:rPr>
        <w:t>7</w:t>
      </w:r>
      <w:r w:rsidRPr="0055770E">
        <w:rPr>
          <w:color w:val="000000" w:themeColor="text1"/>
        </w:rPr>
        <w:t xml:space="preserve"> claims</w:t>
      </w:r>
    </w:p>
    <w:p w14:paraId="358AF2C3" w14:textId="68B50087" w:rsidR="0055770E" w:rsidRPr="0055770E" w:rsidRDefault="0055770E" w:rsidP="0055770E">
      <w:pPr>
        <w:pStyle w:val="ListParagraph"/>
        <w:numPr>
          <w:ilvl w:val="0"/>
          <w:numId w:val="409"/>
        </w:numPr>
        <w:autoSpaceDE w:val="0"/>
        <w:autoSpaceDN w:val="0"/>
        <w:adjustRightInd w:val="0"/>
        <w:spacing w:line="276" w:lineRule="auto"/>
        <w:ind w:left="1080"/>
        <w:rPr>
          <w:color w:val="000000" w:themeColor="text1"/>
        </w:rPr>
      </w:pPr>
      <w:r w:rsidRPr="0055770E">
        <w:rPr>
          <w:color w:val="000000" w:themeColor="text1"/>
        </w:rPr>
        <w:t>Key Technologies:</w:t>
      </w:r>
      <w:r w:rsidR="00A85343" w:rsidRPr="00A85343">
        <w:t xml:space="preserve"> </w:t>
      </w:r>
      <w:r w:rsidR="00A85343">
        <w:t>Real-time carbon intensity, hierarchical data provenance with confidence scoring, jurisdictional reason codes, multi-constraint optimization, dispatch-execution binding, sovereign override, emergency bypass, standardized interchange formats</w:t>
      </w:r>
    </w:p>
    <w:p w14:paraId="2E900333" w14:textId="77777777" w:rsidR="0055770E" w:rsidRPr="0055770E" w:rsidRDefault="0055770E" w:rsidP="0055770E">
      <w:pPr>
        <w:autoSpaceDE w:val="0"/>
        <w:autoSpaceDN w:val="0"/>
        <w:adjustRightInd w:val="0"/>
        <w:spacing w:line="276" w:lineRule="auto"/>
        <w:ind w:left="360"/>
        <w:rPr>
          <w:color w:val="000000" w:themeColor="text1"/>
        </w:rPr>
      </w:pPr>
    </w:p>
    <w:p w14:paraId="65D785A1" w14:textId="77777777" w:rsidR="0055770E" w:rsidRDefault="0055770E" w:rsidP="0055770E">
      <w:pPr>
        <w:autoSpaceDE w:val="0"/>
        <w:autoSpaceDN w:val="0"/>
        <w:adjustRightInd w:val="0"/>
        <w:rPr>
          <w:b/>
          <w:bCs/>
          <w:color w:val="000000" w:themeColor="text1"/>
        </w:rPr>
      </w:pPr>
      <w:r w:rsidRPr="0055770E">
        <w:rPr>
          <w:b/>
          <w:bCs/>
          <w:color w:val="000000" w:themeColor="text1"/>
        </w:rPr>
        <w:t>Claim Set G - Constitutional Workload Enforcement</w:t>
      </w:r>
    </w:p>
    <w:p w14:paraId="3B3EFEAC" w14:textId="77777777" w:rsidR="0055770E" w:rsidRPr="0055770E" w:rsidRDefault="0055770E" w:rsidP="0055770E">
      <w:pPr>
        <w:autoSpaceDE w:val="0"/>
        <w:autoSpaceDN w:val="0"/>
        <w:adjustRightInd w:val="0"/>
        <w:rPr>
          <w:b/>
          <w:bCs/>
          <w:color w:val="000000" w:themeColor="text1"/>
        </w:rPr>
      </w:pPr>
    </w:p>
    <w:p w14:paraId="182E63FB" w14:textId="7FC65E38" w:rsidR="0055770E" w:rsidRPr="0055770E" w:rsidRDefault="0055770E" w:rsidP="0055770E">
      <w:pPr>
        <w:pStyle w:val="ListParagraph"/>
        <w:numPr>
          <w:ilvl w:val="0"/>
          <w:numId w:val="410"/>
        </w:numPr>
        <w:autoSpaceDE w:val="0"/>
        <w:autoSpaceDN w:val="0"/>
        <w:adjustRightInd w:val="0"/>
        <w:spacing w:line="276" w:lineRule="auto"/>
        <w:rPr>
          <w:color w:val="000000" w:themeColor="text1"/>
        </w:rPr>
      </w:pPr>
      <w:r w:rsidRPr="0055770E">
        <w:rPr>
          <w:color w:val="000000" w:themeColor="text1"/>
        </w:rPr>
        <w:t>Independent Claim: G.1</w:t>
      </w:r>
    </w:p>
    <w:p w14:paraId="46BE5CA4" w14:textId="36C15028" w:rsidR="0055770E" w:rsidRPr="0055770E" w:rsidRDefault="0055770E" w:rsidP="0055770E">
      <w:pPr>
        <w:pStyle w:val="ListParagraph"/>
        <w:numPr>
          <w:ilvl w:val="0"/>
          <w:numId w:val="410"/>
        </w:numPr>
        <w:autoSpaceDE w:val="0"/>
        <w:autoSpaceDN w:val="0"/>
        <w:adjustRightInd w:val="0"/>
        <w:spacing w:line="276" w:lineRule="auto"/>
        <w:rPr>
          <w:color w:val="000000" w:themeColor="text1"/>
        </w:rPr>
      </w:pPr>
      <w:r w:rsidRPr="0055770E">
        <w:rPr>
          <w:color w:val="000000" w:themeColor="text1"/>
        </w:rPr>
        <w:t>Dependent Claims: G.2 through G.15</w:t>
      </w:r>
    </w:p>
    <w:p w14:paraId="0FF4CBDC" w14:textId="2AB935FA" w:rsidR="0055770E" w:rsidRPr="0055770E" w:rsidRDefault="0055770E" w:rsidP="0055770E">
      <w:pPr>
        <w:pStyle w:val="ListParagraph"/>
        <w:numPr>
          <w:ilvl w:val="0"/>
          <w:numId w:val="410"/>
        </w:numPr>
        <w:autoSpaceDE w:val="0"/>
        <w:autoSpaceDN w:val="0"/>
        <w:adjustRightInd w:val="0"/>
        <w:spacing w:line="276" w:lineRule="auto"/>
        <w:rPr>
          <w:color w:val="000000" w:themeColor="text1"/>
        </w:rPr>
      </w:pPr>
      <w:r w:rsidRPr="0055770E">
        <w:rPr>
          <w:color w:val="000000" w:themeColor="text1"/>
        </w:rPr>
        <w:t>Total: 15 claims</w:t>
      </w:r>
    </w:p>
    <w:p w14:paraId="3D3D66F4" w14:textId="7A4E251B" w:rsidR="0055770E" w:rsidRDefault="0055770E" w:rsidP="0055770E">
      <w:pPr>
        <w:pStyle w:val="ListParagraph"/>
        <w:numPr>
          <w:ilvl w:val="0"/>
          <w:numId w:val="410"/>
        </w:numPr>
        <w:autoSpaceDE w:val="0"/>
        <w:autoSpaceDN w:val="0"/>
        <w:adjustRightInd w:val="0"/>
        <w:spacing w:line="276" w:lineRule="auto"/>
        <w:rPr>
          <w:color w:val="000000" w:themeColor="text1"/>
        </w:rPr>
      </w:pPr>
      <w:r w:rsidRPr="0055770E">
        <w:rPr>
          <w:color w:val="000000" w:themeColor="text1"/>
        </w:rPr>
        <w:t>Key Technologies: Receipt verification, attribution lineage checking, policy compliance validation, denial receipts, fail-closed control, appeal mechanisms</w:t>
      </w:r>
    </w:p>
    <w:p w14:paraId="4A4B5DED" w14:textId="77777777" w:rsidR="00CA78E7" w:rsidRDefault="00CA78E7" w:rsidP="00CA78E7">
      <w:pPr>
        <w:autoSpaceDE w:val="0"/>
        <w:autoSpaceDN w:val="0"/>
        <w:adjustRightInd w:val="0"/>
        <w:spacing w:line="276" w:lineRule="auto"/>
        <w:rPr>
          <w:color w:val="000000" w:themeColor="text1"/>
        </w:rPr>
      </w:pPr>
    </w:p>
    <w:p w14:paraId="61483657" w14:textId="77777777" w:rsidR="00CA78E7" w:rsidRPr="00CA78E7" w:rsidRDefault="00CA78E7" w:rsidP="00CA78E7">
      <w:pPr>
        <w:autoSpaceDE w:val="0"/>
        <w:autoSpaceDN w:val="0"/>
        <w:adjustRightInd w:val="0"/>
        <w:spacing w:line="276" w:lineRule="auto"/>
        <w:rPr>
          <w:b/>
          <w:bCs/>
        </w:rPr>
      </w:pPr>
      <w:r w:rsidRPr="00CA78E7">
        <w:rPr>
          <w:b/>
          <w:bCs/>
        </w:rPr>
        <w:lastRenderedPageBreak/>
        <w:t>Claim Set H - Integrated Constitutional Enforcement System</w:t>
      </w:r>
    </w:p>
    <w:p w14:paraId="49EC9FE0" w14:textId="77777777" w:rsidR="00CA78E7" w:rsidRDefault="00CA78E7" w:rsidP="00CA78E7">
      <w:pPr>
        <w:autoSpaceDE w:val="0"/>
        <w:autoSpaceDN w:val="0"/>
        <w:adjustRightInd w:val="0"/>
        <w:spacing w:line="276" w:lineRule="auto"/>
      </w:pPr>
    </w:p>
    <w:p w14:paraId="3EA977A0" w14:textId="77777777" w:rsidR="00CA78E7" w:rsidRDefault="00CA78E7" w:rsidP="00CA78E7">
      <w:pPr>
        <w:pStyle w:val="ListParagraph"/>
        <w:numPr>
          <w:ilvl w:val="0"/>
          <w:numId w:val="421"/>
        </w:numPr>
        <w:autoSpaceDE w:val="0"/>
        <w:autoSpaceDN w:val="0"/>
        <w:adjustRightInd w:val="0"/>
        <w:spacing w:line="276" w:lineRule="auto"/>
      </w:pPr>
      <w:r>
        <w:t>Independent Claim: H.1</w:t>
      </w:r>
    </w:p>
    <w:p w14:paraId="2A89CFAA" w14:textId="77777777" w:rsidR="00CA78E7" w:rsidRDefault="00CA78E7" w:rsidP="00CA78E7">
      <w:pPr>
        <w:pStyle w:val="ListParagraph"/>
        <w:numPr>
          <w:ilvl w:val="0"/>
          <w:numId w:val="421"/>
        </w:numPr>
        <w:autoSpaceDE w:val="0"/>
        <w:autoSpaceDN w:val="0"/>
        <w:adjustRightInd w:val="0"/>
        <w:spacing w:line="276" w:lineRule="auto"/>
      </w:pPr>
      <w:r>
        <w:t>Total: 1 claim</w:t>
      </w:r>
    </w:p>
    <w:p w14:paraId="1A4CF1C2" w14:textId="6B11F250" w:rsidR="00CA78E7" w:rsidRPr="00CA78E7" w:rsidRDefault="00CA78E7" w:rsidP="00CA78E7">
      <w:pPr>
        <w:pStyle w:val="ListParagraph"/>
        <w:numPr>
          <w:ilvl w:val="0"/>
          <w:numId w:val="421"/>
        </w:numPr>
        <w:autoSpaceDE w:val="0"/>
        <w:autoSpaceDN w:val="0"/>
        <w:adjustRightInd w:val="0"/>
        <w:spacing w:line="276" w:lineRule="auto"/>
        <w:rPr>
          <w:color w:val="000000" w:themeColor="text1"/>
        </w:rPr>
      </w:pPr>
      <w:r>
        <w:t>Key Technologies: Three-plane enforcement architecture, receipt chaining with replay protection, fail-closed control, append-only audit logging</w:t>
      </w:r>
    </w:p>
    <w:p w14:paraId="77A362AC" w14:textId="77777777" w:rsidR="0055770E" w:rsidRPr="00A249C6" w:rsidRDefault="0055770E" w:rsidP="0055770E">
      <w:pPr>
        <w:autoSpaceDE w:val="0"/>
        <w:autoSpaceDN w:val="0"/>
        <w:adjustRightInd w:val="0"/>
        <w:rPr>
          <w:color w:val="000000" w:themeColor="text1"/>
          <w:sz w:val="28"/>
          <w:szCs w:val="28"/>
        </w:rPr>
      </w:pPr>
    </w:p>
    <w:p w14:paraId="520D5DFD" w14:textId="77777777" w:rsidR="0055770E" w:rsidRPr="0055770E" w:rsidRDefault="0055770E" w:rsidP="0055770E">
      <w:pPr>
        <w:autoSpaceDE w:val="0"/>
        <w:autoSpaceDN w:val="0"/>
        <w:adjustRightInd w:val="0"/>
        <w:rPr>
          <w:b/>
          <w:bCs/>
          <w:color w:val="000000" w:themeColor="text1"/>
        </w:rPr>
      </w:pPr>
      <w:r w:rsidRPr="0055770E">
        <w:rPr>
          <w:b/>
          <w:bCs/>
          <w:color w:val="000000" w:themeColor="text1"/>
        </w:rPr>
        <w:t>TOTALS:</w:t>
      </w:r>
    </w:p>
    <w:p w14:paraId="3D389FB4" w14:textId="5C79F323" w:rsidR="0077572E" w:rsidRPr="0055770E" w:rsidRDefault="005E4AB9" w:rsidP="0055770E">
      <w:pPr>
        <w:pStyle w:val="ListParagraph"/>
        <w:numPr>
          <w:ilvl w:val="0"/>
          <w:numId w:val="407"/>
        </w:numPr>
        <w:autoSpaceDE w:val="0"/>
        <w:autoSpaceDN w:val="0"/>
        <w:adjustRightInd w:val="0"/>
        <w:spacing w:line="276" w:lineRule="auto"/>
        <w:rPr>
          <w:color w:val="000000" w:themeColor="text1"/>
        </w:rPr>
      </w:pPr>
      <w:r>
        <w:t>7 method independent claims (A.1, B.1, C.1, D.1, E.1, F.1, G.1) and 1 system independent claim (H.1)</w:t>
      </w:r>
    </w:p>
    <w:p w14:paraId="1D5C0591" w14:textId="77777777" w:rsidR="00CA78E7" w:rsidRPr="00CA78E7" w:rsidRDefault="00CA78E7" w:rsidP="0055770E">
      <w:pPr>
        <w:pStyle w:val="ListParagraph"/>
        <w:numPr>
          <w:ilvl w:val="0"/>
          <w:numId w:val="407"/>
        </w:numPr>
        <w:spacing w:line="276" w:lineRule="auto"/>
        <w:rPr>
          <w:b/>
          <w:bCs/>
          <w:color w:val="000000" w:themeColor="text1"/>
          <w:sz w:val="22"/>
          <w:szCs w:val="22"/>
        </w:rPr>
      </w:pPr>
      <w:r>
        <w:t>90 dependent claims from original claim sets (A-D)</w:t>
      </w:r>
    </w:p>
    <w:p w14:paraId="03961CE0" w14:textId="77777777" w:rsidR="00CA78E7" w:rsidRPr="00CA78E7" w:rsidRDefault="00CA78E7" w:rsidP="0055770E">
      <w:pPr>
        <w:pStyle w:val="ListParagraph"/>
        <w:numPr>
          <w:ilvl w:val="0"/>
          <w:numId w:val="407"/>
        </w:numPr>
        <w:spacing w:line="276" w:lineRule="auto"/>
        <w:rPr>
          <w:b/>
          <w:bCs/>
          <w:color w:val="000000" w:themeColor="text1"/>
          <w:sz w:val="22"/>
          <w:szCs w:val="22"/>
        </w:rPr>
      </w:pPr>
      <w:r>
        <w:t>48 dependent claims from enforcement claim sets (E-G)</w:t>
      </w:r>
    </w:p>
    <w:p w14:paraId="5E4EE761" w14:textId="77777777" w:rsidR="00CA78E7" w:rsidRPr="00CA78E7" w:rsidRDefault="00CA78E7" w:rsidP="0055770E">
      <w:pPr>
        <w:pStyle w:val="ListParagraph"/>
        <w:numPr>
          <w:ilvl w:val="0"/>
          <w:numId w:val="407"/>
        </w:numPr>
        <w:spacing w:line="276" w:lineRule="auto"/>
        <w:rPr>
          <w:b/>
          <w:bCs/>
          <w:color w:val="000000" w:themeColor="text1"/>
          <w:sz w:val="22"/>
          <w:szCs w:val="22"/>
        </w:rPr>
      </w:pPr>
      <w:r>
        <w:t>2 dependent claims from integrated system extensions (F.16-F.17)</w:t>
      </w:r>
    </w:p>
    <w:p w14:paraId="669F26AD" w14:textId="0A72F302" w:rsidR="0055770E" w:rsidRPr="0055770E" w:rsidRDefault="0055770E" w:rsidP="0055770E">
      <w:pPr>
        <w:pStyle w:val="ListParagraph"/>
        <w:numPr>
          <w:ilvl w:val="0"/>
          <w:numId w:val="407"/>
        </w:numPr>
        <w:spacing w:line="276" w:lineRule="auto"/>
        <w:rPr>
          <w:b/>
          <w:bCs/>
          <w:color w:val="000000" w:themeColor="text1"/>
          <w:sz w:val="22"/>
          <w:szCs w:val="22"/>
        </w:rPr>
      </w:pPr>
      <w:r w:rsidRPr="0055770E">
        <w:rPr>
          <w:b/>
          <w:bCs/>
          <w:color w:val="000000" w:themeColor="text1"/>
        </w:rPr>
        <w:t>1</w:t>
      </w:r>
      <w:r w:rsidR="00CA78E7">
        <w:rPr>
          <w:b/>
          <w:bCs/>
          <w:color w:val="000000" w:themeColor="text1"/>
        </w:rPr>
        <w:t>42</w:t>
      </w:r>
      <w:r w:rsidRPr="0055770E">
        <w:rPr>
          <w:b/>
          <w:bCs/>
          <w:color w:val="000000" w:themeColor="text1"/>
        </w:rPr>
        <w:t xml:space="preserve"> total claims</w:t>
      </w:r>
    </w:p>
    <w:p w14:paraId="4103EC8D" w14:textId="77777777" w:rsidR="0055770E" w:rsidRPr="0055770E" w:rsidRDefault="0055770E" w:rsidP="0055770E">
      <w:pPr>
        <w:pStyle w:val="ListParagraph"/>
        <w:ind w:left="1080"/>
        <w:rPr>
          <w:b/>
          <w:bCs/>
          <w:color w:val="000000" w:themeColor="text1"/>
          <w:sz w:val="22"/>
          <w:szCs w:val="22"/>
        </w:rPr>
      </w:pPr>
    </w:p>
    <w:p w14:paraId="4AAB6621" w14:textId="77777777" w:rsidR="00CA78E7" w:rsidRDefault="00CA78E7" w:rsidP="00CA78E7">
      <w:pPr>
        <w:spacing w:line="276" w:lineRule="auto"/>
      </w:pPr>
      <w:r w:rsidRPr="00CA78E7">
        <w:rPr>
          <w:b/>
          <w:bCs/>
        </w:rPr>
        <w:t>Primary Innovation:</w:t>
      </w:r>
      <w:r>
        <w:t xml:space="preserve"> Hardware-agnostic attribution framework with constitutional enforcement enabling economic continuity across compute class transitions with dual-source energy validation including quantum-specific non-invasive monitoring, carbon-aware dispatch with CO₂-equivalent intensity measurement and hierarchical data provenance, fail-closed workload verification including cryptographically signed denial receipts for accountability, standardized interchange formats with replay protection for treaty-level audit portability, and integrated three-plane enforcement architecture coupling pre-execution dispatch, execution-time measurement, and post-execution verification in an append-only audit framework. </w:t>
      </w:r>
    </w:p>
    <w:p w14:paraId="5CDF6692" w14:textId="77777777" w:rsidR="00CA78E7" w:rsidRDefault="00CA78E7" w:rsidP="00CA78E7">
      <w:pPr>
        <w:spacing w:line="276" w:lineRule="auto"/>
      </w:pPr>
    </w:p>
    <w:p w14:paraId="68C85160" w14:textId="2C79EF55" w:rsidR="003613DF" w:rsidRPr="00781B6C" w:rsidRDefault="00CA78E7" w:rsidP="00CA78E7">
      <w:pPr>
        <w:spacing w:line="276" w:lineRule="auto"/>
        <w:rPr>
          <w:color w:val="000000" w:themeColor="text1"/>
        </w:rPr>
      </w:pPr>
      <w:r w:rsidRPr="00CA78E7">
        <w:rPr>
          <w:b/>
          <w:bCs/>
        </w:rPr>
        <w:t>Filing Strategy:</w:t>
      </w:r>
      <w:r>
        <w:t xml:space="preserve"> Single provisional filing establishing priority date for all hardware-agnostic execution and enforcement subject matter. Subject to divisional prosecution enabling independent claim sets for specialized applications including quantum computing energy attribution, carbon-aware sovereign routing with </w:t>
      </w:r>
      <w:proofErr w:type="spellStart"/>
      <w:r>
        <w:t>CO₂e</w:t>
      </w:r>
      <w:proofErr w:type="spellEnd"/>
      <w:r>
        <w:t xml:space="preserve"> measurement standards, constitutional enforcement infrastructure with international treaty compliance, and integrated multi-plane governance systems.</w:t>
      </w:r>
      <w:r w:rsidR="0077572E" w:rsidRPr="0077572E">
        <w:rPr>
          <w:noProof/>
          <w:color w:val="000000" w:themeColor="text1"/>
          <w14:ligatures w14:val="standardContextual"/>
        </w:rPr>
      </w:r>
      <w:r w:rsidR="0077572E" w:rsidRPr="0077572E">
        <w:rPr>
          <w:noProof/>
          <w:color w:val="000000" w:themeColor="text1"/>
          <w14:ligatures w14:val="standardContextual"/>
        </w:rPr>
        <w:pict w14:anchorId="19FD2929">
          <v:rect id="_x0000_i1135" alt="" style="width:468pt;height:.05pt;mso-width-percent:0;mso-height-percent:0;mso-width-percent:0;mso-height-percent:0" o:hralign="center" o:hrstd="t" o:hr="t" fillcolor="#a0a0a0" stroked="f"/>
        </w:pict>
      </w:r>
    </w:p>
    <w:p w14:paraId="67E6C942" w14:textId="77777777" w:rsidR="003613DF" w:rsidRPr="00781B6C" w:rsidRDefault="003613DF" w:rsidP="00781B6C">
      <w:pPr>
        <w:pStyle w:val="Heading1"/>
        <w:spacing w:line="276" w:lineRule="auto"/>
        <w:jc w:val="center"/>
        <w:rPr>
          <w:rFonts w:ascii="Times New Roman" w:hAnsi="Times New Roman" w:cs="Times New Roman"/>
          <w:b/>
          <w:bCs/>
          <w:color w:val="000000" w:themeColor="text1"/>
          <w:sz w:val="28"/>
          <w:szCs w:val="28"/>
        </w:rPr>
      </w:pPr>
      <w:r w:rsidRPr="00781B6C">
        <w:rPr>
          <w:rFonts w:ascii="Times New Roman" w:hAnsi="Times New Roman" w:cs="Times New Roman"/>
          <w:b/>
          <w:bCs/>
          <w:color w:val="000000" w:themeColor="text1"/>
          <w:sz w:val="28"/>
          <w:szCs w:val="28"/>
        </w:rPr>
        <w:t>APPENDIX B: SCHEMA DIFF FROM BASE FILING</w:t>
      </w:r>
    </w:p>
    <w:p w14:paraId="1BC3E3B6" w14:textId="50B9BAC1" w:rsidR="003613DF" w:rsidRPr="00781B6C" w:rsidRDefault="003613DF" w:rsidP="00781B6C">
      <w:pPr>
        <w:pStyle w:val="whitespace-normal"/>
        <w:spacing w:line="276" w:lineRule="auto"/>
        <w:rPr>
          <w:color w:val="000000" w:themeColor="text1"/>
        </w:rPr>
      </w:pPr>
      <w:r w:rsidRPr="00781B6C">
        <w:rPr>
          <w:color w:val="000000" w:themeColor="text1"/>
        </w:rPr>
        <w:t>This appendix documents the schema extensions introduced by this patent application relative to the base PATHWELL CONNECT™  protocol.</w:t>
      </w:r>
    </w:p>
    <w:p w14:paraId="450384D3"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lastRenderedPageBreak/>
        <w:t>Added to TRUST Tier (Claims A.1-A.24)</w:t>
      </w:r>
    </w:p>
    <w:p w14:paraId="330B65F9" w14:textId="77777777" w:rsidR="003613DF" w:rsidRPr="00781B6C" w:rsidRDefault="003613DF" w:rsidP="00781B6C">
      <w:pPr>
        <w:pStyle w:val="Heading3"/>
        <w:spacing w:line="276" w:lineRule="auto"/>
        <w:rPr>
          <w:rFonts w:cs="Times New Roman"/>
          <w:color w:val="000000" w:themeColor="text1"/>
        </w:rPr>
      </w:pPr>
      <w:r w:rsidRPr="00781B6C">
        <w:rPr>
          <w:rStyle w:val="Strong"/>
          <w:rFonts w:cs="Times New Roman"/>
          <w:color w:val="000000" w:themeColor="text1"/>
          <w:sz w:val="24"/>
          <w:szCs w:val="24"/>
        </w:rPr>
        <w:t>hardware_attestation Object Extensions:</w:t>
      </w:r>
    </w:p>
    <w:p w14:paraId="5753DAB2"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Device Identity:</w:t>
      </w:r>
    </w:p>
    <w:p w14:paraId="46F9C551" w14:textId="77777777" w:rsidR="003613DF" w:rsidRPr="00781B6C" w:rsidRDefault="003613DF" w:rsidP="00781B6C">
      <w:pPr>
        <w:pStyle w:val="whitespace-normal"/>
        <w:numPr>
          <w:ilvl w:val="0"/>
          <w:numId w:val="365"/>
        </w:numPr>
        <w:spacing w:line="276" w:lineRule="auto"/>
        <w:rPr>
          <w:color w:val="000000" w:themeColor="text1"/>
        </w:rPr>
      </w:pPr>
      <w:proofErr w:type="spellStart"/>
      <w:r w:rsidRPr="00781B6C">
        <w:rPr>
          <w:color w:val="000000" w:themeColor="text1"/>
        </w:rPr>
        <w:t>hardware_attestation.compute_class</w:t>
      </w:r>
      <w:proofErr w:type="spellEnd"/>
    </w:p>
    <w:p w14:paraId="7713886B" w14:textId="77777777" w:rsidR="003613DF" w:rsidRPr="00781B6C" w:rsidRDefault="003613DF" w:rsidP="00781B6C">
      <w:pPr>
        <w:pStyle w:val="whitespace-normal"/>
        <w:numPr>
          <w:ilvl w:val="0"/>
          <w:numId w:val="365"/>
        </w:numPr>
        <w:spacing w:line="276" w:lineRule="auto"/>
        <w:rPr>
          <w:color w:val="000000" w:themeColor="text1"/>
        </w:rPr>
      </w:pPr>
      <w:proofErr w:type="spellStart"/>
      <w:r w:rsidRPr="00781B6C">
        <w:rPr>
          <w:color w:val="000000" w:themeColor="text1"/>
        </w:rPr>
        <w:t>hardware_attestation.hardware_root_of_trust_id</w:t>
      </w:r>
      <w:proofErr w:type="spellEnd"/>
    </w:p>
    <w:p w14:paraId="43656276"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Energy Profile (Claims A.5, A.17, A.23):</w:t>
      </w:r>
    </w:p>
    <w:p w14:paraId="237F30CB"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hardware_attestation.energy_profile.joules_per_inference</w:t>
      </w:r>
      <w:proofErr w:type="spellEnd"/>
    </w:p>
    <w:p w14:paraId="617FB31C"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hardware_attestation.energy_profile.max_power_watts</w:t>
      </w:r>
      <w:proofErr w:type="spellEnd"/>
    </w:p>
    <w:p w14:paraId="7B07316E"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hardware_attestation.energy_profile.efficiency_tier</w:t>
      </w:r>
      <w:proofErr w:type="spellEnd"/>
    </w:p>
    <w:p w14:paraId="5E003741"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hardware_attestation.energy_profile.measurement_timestamp</w:t>
      </w:r>
      <w:proofErr w:type="spellEnd"/>
    </w:p>
    <w:p w14:paraId="4954A0D7"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hardware_attestation.energy_profile.measurement_method</w:t>
      </w:r>
      <w:proofErr w:type="spellEnd"/>
    </w:p>
    <w:p w14:paraId="4EAB24FB"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hardware_attestation.energy_profile.sampling_rate_hz</w:t>
      </w:r>
      <w:proofErr w:type="spellEnd"/>
    </w:p>
    <w:p w14:paraId="16B698F6"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hardware_attestation.energy_profile.measurement_window_ms</w:t>
      </w:r>
      <w:proofErr w:type="spellEnd"/>
    </w:p>
    <w:p w14:paraId="7616DECB"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hardware_attestation.energy_profile.controller_estimate_joules</w:t>
      </w:r>
      <w:proofErr w:type="spellEnd"/>
    </w:p>
    <w:p w14:paraId="666E123F"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hardware_attestation.energy_profile.variance_abs_joules</w:t>
      </w:r>
      <w:proofErr w:type="spellEnd"/>
    </w:p>
    <w:p w14:paraId="27BEE882"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hardware_attestation.energy_profile.variance_pct</w:t>
      </w:r>
      <w:proofErr w:type="spellEnd"/>
    </w:p>
    <w:p w14:paraId="61EA9319" w14:textId="77777777" w:rsidR="003613DF" w:rsidRPr="00781B6C" w:rsidRDefault="003613DF" w:rsidP="00781B6C">
      <w:pPr>
        <w:pStyle w:val="whitespace-normal"/>
        <w:numPr>
          <w:ilvl w:val="0"/>
          <w:numId w:val="364"/>
        </w:numPr>
        <w:spacing w:line="276" w:lineRule="auto"/>
        <w:rPr>
          <w:color w:val="000000" w:themeColor="text1"/>
        </w:rPr>
      </w:pPr>
      <w:proofErr w:type="spellStart"/>
      <w:r w:rsidRPr="00781B6C">
        <w:rPr>
          <w:color w:val="000000" w:themeColor="text1"/>
        </w:rPr>
        <w:t>hardware_attestation.energy_profile.measurement_confidence</w:t>
      </w:r>
      <w:proofErr w:type="spellEnd"/>
    </w:p>
    <w:p w14:paraId="7F1A180B"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Carbon Intensity (Claims A.6, B.6):</w:t>
      </w:r>
    </w:p>
    <w:p w14:paraId="271968C4" w14:textId="314D0AD3"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.value</w:t>
      </w:r>
    </w:p>
    <w:p w14:paraId="14D4E9F8" w14:textId="1CE288E2"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.source</w:t>
      </w:r>
    </w:p>
    <w:p w14:paraId="47207C80" w14:textId="4B455881"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.timestamp</w:t>
      </w:r>
    </w:p>
    <w:p w14:paraId="44551730" w14:textId="2EDA674A"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.renewable_fraction</w:t>
      </w:r>
    </w:p>
    <w:p w14:paraId="0F675A5E" w14:textId="5FE126CF"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.grid_region</w:t>
      </w:r>
    </w:p>
    <w:p w14:paraId="0B027808" w14:textId="5C2039EF" w:rsidR="003613DF" w:rsidRPr="00781B6C" w:rsidRDefault="003613DF" w:rsidP="00781B6C">
      <w:pPr>
        <w:pStyle w:val="whitespace-normal"/>
        <w:numPr>
          <w:ilvl w:val="0"/>
          <w:numId w:val="363"/>
        </w:numPr>
        <w:spacing w:line="276" w:lineRule="auto"/>
        <w:rPr>
          <w:color w:val="000000" w:themeColor="text1"/>
        </w:rPr>
      </w:pPr>
      <w:r w:rsidRPr="00781B6C">
        <w:rPr>
          <w:color w:val="000000" w:themeColor="text1"/>
        </w:rPr>
        <w:t>hardware_attestation.</w:t>
      </w:r>
      <w:r w:rsidR="00650910">
        <w:rPr>
          <w:color w:val="000000" w:themeColor="text1"/>
        </w:rPr>
        <w:t>grams_co2e_per_kwh</w:t>
      </w:r>
      <w:r w:rsidRPr="00781B6C">
        <w:rPr>
          <w:color w:val="000000" w:themeColor="text1"/>
        </w:rPr>
        <w:t>.jurisdiction_iso</w:t>
      </w:r>
    </w:p>
    <w:p w14:paraId="78C38100"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Attestation &amp; Cryptographic Fields (Claims A.2, A.20, A.23):</w:t>
      </w:r>
    </w:p>
    <w:p w14:paraId="7F38E2BE"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hardware_attestation.attestation_timestamp</w:t>
      </w:r>
      <w:proofErr w:type="spellEnd"/>
    </w:p>
    <w:p w14:paraId="445F9C11"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hardware_attestation.attestation_signature</w:t>
      </w:r>
      <w:proofErr w:type="spellEnd"/>
    </w:p>
    <w:p w14:paraId="22F31A8F"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hardware_attestation.sig_alg</w:t>
      </w:r>
      <w:proofErr w:type="spellEnd"/>
    </w:p>
    <w:p w14:paraId="634EA661"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hardware_attestation.hash_alg</w:t>
      </w:r>
      <w:proofErr w:type="spellEnd"/>
    </w:p>
    <w:p w14:paraId="5B51CD8C"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hardware_attestation.key_version</w:t>
      </w:r>
      <w:proofErr w:type="spellEnd"/>
    </w:p>
    <w:p w14:paraId="6C476CCB"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hardware_attestation.tee_quote</w:t>
      </w:r>
      <w:proofErr w:type="spellEnd"/>
    </w:p>
    <w:p w14:paraId="0B258808"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hardware_attestation.nonce</w:t>
      </w:r>
      <w:proofErr w:type="spellEnd"/>
    </w:p>
    <w:p w14:paraId="39E05E1E"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t>hardware_attestation.prev_receipt_hash</w:t>
      </w:r>
      <w:proofErr w:type="spellEnd"/>
    </w:p>
    <w:p w14:paraId="6F877C1D" w14:textId="77777777" w:rsidR="003613DF" w:rsidRPr="00781B6C" w:rsidRDefault="003613DF" w:rsidP="00781B6C">
      <w:pPr>
        <w:pStyle w:val="whitespace-normal"/>
        <w:numPr>
          <w:ilvl w:val="0"/>
          <w:numId w:val="362"/>
        </w:numPr>
        <w:spacing w:line="276" w:lineRule="auto"/>
        <w:rPr>
          <w:color w:val="000000" w:themeColor="text1"/>
        </w:rPr>
      </w:pPr>
      <w:proofErr w:type="spellStart"/>
      <w:r w:rsidRPr="00781B6C">
        <w:rPr>
          <w:color w:val="000000" w:themeColor="text1"/>
        </w:rPr>
        <w:lastRenderedPageBreak/>
        <w:t>hardware_attestation.local_sequence_number</w:t>
      </w:r>
      <w:proofErr w:type="spellEnd"/>
    </w:p>
    <w:p w14:paraId="3BB14EDC"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Receipt Cross-References (Claims A.16, A.23, A.24):</w:t>
      </w:r>
    </w:p>
    <w:p w14:paraId="1C2B1E2C" w14:textId="77777777" w:rsidR="003613DF" w:rsidRPr="00781B6C" w:rsidRDefault="003613DF" w:rsidP="00781B6C">
      <w:pPr>
        <w:pStyle w:val="whitespace-normal"/>
        <w:numPr>
          <w:ilvl w:val="0"/>
          <w:numId w:val="361"/>
        </w:numPr>
        <w:spacing w:line="276" w:lineRule="auto"/>
        <w:rPr>
          <w:color w:val="000000" w:themeColor="text1"/>
        </w:rPr>
      </w:pPr>
      <w:proofErr w:type="spellStart"/>
      <w:r w:rsidRPr="00781B6C">
        <w:rPr>
          <w:color w:val="000000" w:themeColor="text1"/>
        </w:rPr>
        <w:t>hardware_attestation.dispatch_receipt_id</w:t>
      </w:r>
      <w:proofErr w:type="spellEnd"/>
    </w:p>
    <w:p w14:paraId="3D314611" w14:textId="77777777" w:rsidR="003613DF" w:rsidRPr="00781B6C" w:rsidRDefault="003613DF" w:rsidP="00781B6C">
      <w:pPr>
        <w:pStyle w:val="whitespace-normal"/>
        <w:numPr>
          <w:ilvl w:val="0"/>
          <w:numId w:val="361"/>
        </w:numPr>
        <w:spacing w:line="276" w:lineRule="auto"/>
        <w:rPr>
          <w:color w:val="000000" w:themeColor="text1"/>
        </w:rPr>
      </w:pPr>
      <w:proofErr w:type="spellStart"/>
      <w:r w:rsidRPr="00781B6C">
        <w:rPr>
          <w:color w:val="000000" w:themeColor="text1"/>
        </w:rPr>
        <w:t>hardware_attestation.inference_receipt_id</w:t>
      </w:r>
      <w:proofErr w:type="spellEnd"/>
    </w:p>
    <w:p w14:paraId="2659C9FA" w14:textId="77777777"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3EE7B7DF">
          <v:rect id="_x0000_i1134" alt="" style="width:468pt;height:.05pt;mso-width-percent:0;mso-height-percent:0;mso-width-percent:0;mso-height-percent:0" o:hralign="center" o:hrstd="t" o:hr="t" fillcolor="#a0a0a0" stroked="f"/>
        </w:pict>
      </w:r>
    </w:p>
    <w:p w14:paraId="5DA64074"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Added to CONFIGURATION Tier via CONF.POL [1364] (Claims B.1-B.23)</w:t>
      </w:r>
    </w:p>
    <w:p w14:paraId="4E038AAA" w14:textId="77777777" w:rsidR="003613DF" w:rsidRPr="00781B6C" w:rsidRDefault="003613DF" w:rsidP="00781B6C">
      <w:pPr>
        <w:pStyle w:val="Heading3"/>
        <w:spacing w:line="276" w:lineRule="auto"/>
        <w:rPr>
          <w:rFonts w:cs="Times New Roman"/>
          <w:color w:val="000000" w:themeColor="text1"/>
          <w:sz w:val="24"/>
          <w:szCs w:val="24"/>
        </w:rPr>
      </w:pPr>
      <w:proofErr w:type="spellStart"/>
      <w:r w:rsidRPr="00781B6C">
        <w:rPr>
          <w:rStyle w:val="Strong"/>
          <w:rFonts w:cs="Times New Roman"/>
          <w:color w:val="000000" w:themeColor="text1"/>
          <w:sz w:val="24"/>
          <w:szCs w:val="24"/>
        </w:rPr>
        <w:t>carbon_policy</w:t>
      </w:r>
      <w:proofErr w:type="spellEnd"/>
      <w:r w:rsidRPr="00781B6C">
        <w:rPr>
          <w:rStyle w:val="Strong"/>
          <w:rFonts w:cs="Times New Roman"/>
          <w:color w:val="000000" w:themeColor="text1"/>
          <w:sz w:val="24"/>
          <w:szCs w:val="24"/>
        </w:rPr>
        <w:t xml:space="preserve"> Object Extensions:</w:t>
      </w:r>
    </w:p>
    <w:p w14:paraId="78EB8481"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Policy Metadata (Claim B.2):</w:t>
      </w:r>
    </w:p>
    <w:p w14:paraId="7E474684" w14:textId="77777777" w:rsidR="003613DF" w:rsidRPr="00781B6C" w:rsidRDefault="003613DF" w:rsidP="00781B6C">
      <w:pPr>
        <w:pStyle w:val="whitespace-normal"/>
        <w:numPr>
          <w:ilvl w:val="0"/>
          <w:numId w:val="360"/>
        </w:numPr>
        <w:spacing w:line="276" w:lineRule="auto"/>
        <w:rPr>
          <w:color w:val="000000" w:themeColor="text1"/>
        </w:rPr>
      </w:pPr>
      <w:proofErr w:type="spellStart"/>
      <w:r w:rsidRPr="00781B6C">
        <w:rPr>
          <w:color w:val="000000" w:themeColor="text1"/>
        </w:rPr>
        <w:t>carbon_policy.policy_version</w:t>
      </w:r>
      <w:proofErr w:type="spellEnd"/>
    </w:p>
    <w:p w14:paraId="0F692753" w14:textId="77777777" w:rsidR="003613DF" w:rsidRPr="00781B6C" w:rsidRDefault="003613DF" w:rsidP="00781B6C">
      <w:pPr>
        <w:pStyle w:val="whitespace-normal"/>
        <w:numPr>
          <w:ilvl w:val="0"/>
          <w:numId w:val="360"/>
        </w:numPr>
        <w:spacing w:line="276" w:lineRule="auto"/>
        <w:rPr>
          <w:color w:val="000000" w:themeColor="text1"/>
        </w:rPr>
      </w:pPr>
      <w:proofErr w:type="spellStart"/>
      <w:r w:rsidRPr="00781B6C">
        <w:rPr>
          <w:color w:val="000000" w:themeColor="text1"/>
        </w:rPr>
        <w:t>carbon_policy.effective_at</w:t>
      </w:r>
      <w:proofErr w:type="spellEnd"/>
    </w:p>
    <w:p w14:paraId="501647E2" w14:textId="77777777" w:rsidR="003613DF" w:rsidRPr="00781B6C" w:rsidRDefault="003613DF" w:rsidP="00781B6C">
      <w:pPr>
        <w:pStyle w:val="whitespace-normal"/>
        <w:numPr>
          <w:ilvl w:val="0"/>
          <w:numId w:val="360"/>
        </w:numPr>
        <w:spacing w:line="276" w:lineRule="auto"/>
        <w:rPr>
          <w:color w:val="000000" w:themeColor="text1"/>
        </w:rPr>
      </w:pPr>
      <w:proofErr w:type="spellStart"/>
      <w:r w:rsidRPr="00781B6C">
        <w:rPr>
          <w:color w:val="000000" w:themeColor="text1"/>
        </w:rPr>
        <w:t>carbon_policy.expires_at</w:t>
      </w:r>
      <w:proofErr w:type="spellEnd"/>
    </w:p>
    <w:p w14:paraId="01D093CE" w14:textId="77777777" w:rsidR="003613DF" w:rsidRPr="00781B6C" w:rsidRDefault="003613DF" w:rsidP="00781B6C">
      <w:pPr>
        <w:pStyle w:val="whitespace-normal"/>
        <w:numPr>
          <w:ilvl w:val="0"/>
          <w:numId w:val="360"/>
        </w:numPr>
        <w:spacing w:line="276" w:lineRule="auto"/>
        <w:rPr>
          <w:color w:val="000000" w:themeColor="text1"/>
        </w:rPr>
      </w:pPr>
      <w:proofErr w:type="spellStart"/>
      <w:r w:rsidRPr="00781B6C">
        <w:rPr>
          <w:color w:val="000000" w:themeColor="text1"/>
        </w:rPr>
        <w:t>carbon_policy.issued_by</w:t>
      </w:r>
      <w:proofErr w:type="spellEnd"/>
    </w:p>
    <w:p w14:paraId="39C2EC20"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Carbon Constraints (Claims B.6, B.7):</w:t>
      </w:r>
    </w:p>
    <w:p w14:paraId="05E95A80" w14:textId="391495F1" w:rsidR="003613DF" w:rsidRPr="00781B6C" w:rsidRDefault="003613DF" w:rsidP="00781B6C">
      <w:pPr>
        <w:pStyle w:val="whitespace-normal"/>
        <w:numPr>
          <w:ilvl w:val="0"/>
          <w:numId w:val="359"/>
        </w:numPr>
        <w:spacing w:line="276" w:lineRule="auto"/>
        <w:rPr>
          <w:color w:val="000000" w:themeColor="text1"/>
        </w:rPr>
      </w:pPr>
      <w:r w:rsidRPr="00781B6C">
        <w:rPr>
          <w:color w:val="000000" w:themeColor="text1"/>
        </w:rPr>
        <w:t>carbon_policy.</w:t>
      </w:r>
      <w:r w:rsidR="002B3C9B">
        <w:rPr>
          <w:color w:val="000000" w:themeColor="text1"/>
        </w:rPr>
        <w:t>grams_co2e_per_kwh_threshold</w:t>
      </w:r>
    </w:p>
    <w:p w14:paraId="6441A6EE" w14:textId="77777777" w:rsidR="003613DF" w:rsidRPr="00781B6C" w:rsidRDefault="003613DF" w:rsidP="00781B6C">
      <w:pPr>
        <w:pStyle w:val="whitespace-normal"/>
        <w:numPr>
          <w:ilvl w:val="0"/>
          <w:numId w:val="359"/>
        </w:numPr>
        <w:spacing w:line="276" w:lineRule="auto"/>
        <w:rPr>
          <w:color w:val="000000" w:themeColor="text1"/>
        </w:rPr>
      </w:pPr>
      <w:proofErr w:type="spellStart"/>
      <w:r w:rsidRPr="00781B6C">
        <w:rPr>
          <w:color w:val="000000" w:themeColor="text1"/>
        </w:rPr>
        <w:t>carbon_policy.renewable_energy_preference</w:t>
      </w:r>
      <w:proofErr w:type="spellEnd"/>
    </w:p>
    <w:p w14:paraId="45ADEEC6"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Energy Budgets (Claim B.14):</w:t>
      </w:r>
    </w:p>
    <w:p w14:paraId="3CADF480" w14:textId="77777777" w:rsidR="003613DF" w:rsidRPr="00781B6C" w:rsidRDefault="003613DF" w:rsidP="00781B6C">
      <w:pPr>
        <w:pStyle w:val="whitespace-normal"/>
        <w:numPr>
          <w:ilvl w:val="0"/>
          <w:numId w:val="358"/>
        </w:numPr>
        <w:spacing w:line="276" w:lineRule="auto"/>
        <w:rPr>
          <w:color w:val="000000" w:themeColor="text1"/>
        </w:rPr>
      </w:pPr>
      <w:proofErr w:type="spellStart"/>
      <w:r w:rsidRPr="00781B6C">
        <w:rPr>
          <w:color w:val="000000" w:themeColor="text1"/>
        </w:rPr>
        <w:t>carbon_policy.energy_budget_joules.per_tenant</w:t>
      </w:r>
      <w:proofErr w:type="spellEnd"/>
    </w:p>
    <w:p w14:paraId="7889B2C8" w14:textId="77777777" w:rsidR="003613DF" w:rsidRPr="00781B6C" w:rsidRDefault="003613DF" w:rsidP="00781B6C">
      <w:pPr>
        <w:pStyle w:val="whitespace-normal"/>
        <w:numPr>
          <w:ilvl w:val="0"/>
          <w:numId w:val="358"/>
        </w:numPr>
        <w:spacing w:line="276" w:lineRule="auto"/>
        <w:rPr>
          <w:color w:val="000000" w:themeColor="text1"/>
        </w:rPr>
      </w:pPr>
      <w:proofErr w:type="spellStart"/>
      <w:r w:rsidRPr="00781B6C">
        <w:rPr>
          <w:color w:val="000000" w:themeColor="text1"/>
        </w:rPr>
        <w:t>carbon_policy.energy_budget_joules.per_model</w:t>
      </w:r>
      <w:proofErr w:type="spellEnd"/>
    </w:p>
    <w:p w14:paraId="559C8C27" w14:textId="77777777" w:rsidR="003613DF" w:rsidRPr="00781B6C" w:rsidRDefault="003613DF" w:rsidP="00781B6C">
      <w:pPr>
        <w:pStyle w:val="whitespace-normal"/>
        <w:numPr>
          <w:ilvl w:val="0"/>
          <w:numId w:val="358"/>
        </w:numPr>
        <w:spacing w:line="276" w:lineRule="auto"/>
        <w:rPr>
          <w:color w:val="000000" w:themeColor="text1"/>
        </w:rPr>
      </w:pPr>
      <w:proofErr w:type="spellStart"/>
      <w:r w:rsidRPr="00781B6C">
        <w:rPr>
          <w:color w:val="000000" w:themeColor="text1"/>
        </w:rPr>
        <w:t>carbon_policy.energy_budget_joules.per_jurisdiction</w:t>
      </w:r>
      <w:proofErr w:type="spellEnd"/>
    </w:p>
    <w:p w14:paraId="71B9AAC7" w14:textId="77777777" w:rsidR="003613DF" w:rsidRPr="00781B6C" w:rsidRDefault="003613DF" w:rsidP="00781B6C">
      <w:pPr>
        <w:pStyle w:val="whitespace-normal"/>
        <w:numPr>
          <w:ilvl w:val="0"/>
          <w:numId w:val="358"/>
        </w:numPr>
        <w:spacing w:line="276" w:lineRule="auto"/>
        <w:rPr>
          <w:color w:val="000000" w:themeColor="text1"/>
        </w:rPr>
      </w:pPr>
      <w:proofErr w:type="spellStart"/>
      <w:r w:rsidRPr="00781B6C">
        <w:rPr>
          <w:color w:val="000000" w:themeColor="text1"/>
        </w:rPr>
        <w:t>carbon_policy.energy_budget_joules.billing_period_hours</w:t>
      </w:r>
      <w:proofErr w:type="spellEnd"/>
    </w:p>
    <w:p w14:paraId="7AD982BC"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Override Conditions (Claims B.9, B.20):</w:t>
      </w:r>
    </w:p>
    <w:p w14:paraId="05795C76" w14:textId="77777777" w:rsidR="003613DF" w:rsidRPr="00781B6C" w:rsidRDefault="003613DF" w:rsidP="00781B6C">
      <w:pPr>
        <w:pStyle w:val="whitespace-normal"/>
        <w:numPr>
          <w:ilvl w:val="0"/>
          <w:numId w:val="357"/>
        </w:numPr>
        <w:spacing w:line="276" w:lineRule="auto"/>
        <w:rPr>
          <w:color w:val="000000" w:themeColor="text1"/>
        </w:rPr>
      </w:pPr>
      <w:proofErr w:type="spellStart"/>
      <w:r w:rsidRPr="00781B6C">
        <w:rPr>
          <w:color w:val="000000" w:themeColor="text1"/>
        </w:rPr>
        <w:t>carbon_policy.override_conditions.carbon_exceeded</w:t>
      </w:r>
      <w:proofErr w:type="spellEnd"/>
    </w:p>
    <w:p w14:paraId="1BDCDF94" w14:textId="77777777" w:rsidR="003613DF" w:rsidRPr="00781B6C" w:rsidRDefault="003613DF" w:rsidP="00781B6C">
      <w:pPr>
        <w:pStyle w:val="whitespace-normal"/>
        <w:numPr>
          <w:ilvl w:val="0"/>
          <w:numId w:val="357"/>
        </w:numPr>
        <w:spacing w:line="276" w:lineRule="auto"/>
        <w:rPr>
          <w:color w:val="000000" w:themeColor="text1"/>
        </w:rPr>
      </w:pPr>
      <w:proofErr w:type="spellStart"/>
      <w:r w:rsidRPr="00781B6C">
        <w:rPr>
          <w:color w:val="000000" w:themeColor="text1"/>
        </w:rPr>
        <w:t>carbon_policy.override_conditions.energy_budget_exceeded</w:t>
      </w:r>
      <w:proofErr w:type="spellEnd"/>
    </w:p>
    <w:p w14:paraId="0379F9E6" w14:textId="77777777" w:rsidR="003613DF" w:rsidRPr="00781B6C" w:rsidRDefault="003613DF" w:rsidP="00781B6C">
      <w:pPr>
        <w:pStyle w:val="whitespace-normal"/>
        <w:numPr>
          <w:ilvl w:val="0"/>
          <w:numId w:val="357"/>
        </w:numPr>
        <w:spacing w:line="276" w:lineRule="auto"/>
        <w:rPr>
          <w:color w:val="000000" w:themeColor="text1"/>
        </w:rPr>
      </w:pPr>
      <w:proofErr w:type="spellStart"/>
      <w:r w:rsidRPr="00781B6C">
        <w:rPr>
          <w:color w:val="000000" w:themeColor="text1"/>
        </w:rPr>
        <w:t>carbon_policy.override_conditions.jurisdictional_prohibition</w:t>
      </w:r>
      <w:proofErr w:type="spellEnd"/>
    </w:p>
    <w:p w14:paraId="7974AAD1" w14:textId="77777777" w:rsidR="003613DF" w:rsidRPr="00781B6C" w:rsidRDefault="003613DF" w:rsidP="00781B6C">
      <w:pPr>
        <w:pStyle w:val="whitespace-normal"/>
        <w:numPr>
          <w:ilvl w:val="0"/>
          <w:numId w:val="357"/>
        </w:numPr>
        <w:spacing w:line="276" w:lineRule="auto"/>
        <w:rPr>
          <w:color w:val="000000" w:themeColor="text1"/>
        </w:rPr>
      </w:pPr>
      <w:proofErr w:type="spellStart"/>
      <w:r w:rsidRPr="00781B6C">
        <w:rPr>
          <w:color w:val="000000" w:themeColor="text1"/>
        </w:rPr>
        <w:t>carbon_policy.override_conditions.renewable_unavailable</w:t>
      </w:r>
      <w:proofErr w:type="spellEnd"/>
    </w:p>
    <w:p w14:paraId="0BCA11F5"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Enforcement (Claims B.9, B.11, B.20):</w:t>
      </w:r>
    </w:p>
    <w:p w14:paraId="621FAB69" w14:textId="77777777" w:rsidR="003613DF" w:rsidRPr="00781B6C" w:rsidRDefault="003613DF" w:rsidP="00781B6C">
      <w:pPr>
        <w:pStyle w:val="whitespace-normal"/>
        <w:numPr>
          <w:ilvl w:val="0"/>
          <w:numId w:val="356"/>
        </w:numPr>
        <w:spacing w:line="276" w:lineRule="auto"/>
        <w:rPr>
          <w:color w:val="000000" w:themeColor="text1"/>
        </w:rPr>
      </w:pPr>
      <w:proofErr w:type="spellStart"/>
      <w:r w:rsidRPr="00781B6C">
        <w:rPr>
          <w:color w:val="000000" w:themeColor="text1"/>
        </w:rPr>
        <w:t>carbon_policy.dispatch_receipt_required</w:t>
      </w:r>
      <w:proofErr w:type="spellEnd"/>
    </w:p>
    <w:p w14:paraId="73FFB8F4" w14:textId="77777777" w:rsidR="003613DF" w:rsidRPr="00781B6C" w:rsidRDefault="003613DF" w:rsidP="00781B6C">
      <w:pPr>
        <w:pStyle w:val="whitespace-normal"/>
        <w:numPr>
          <w:ilvl w:val="0"/>
          <w:numId w:val="356"/>
        </w:numPr>
        <w:spacing w:line="276" w:lineRule="auto"/>
        <w:rPr>
          <w:color w:val="000000" w:themeColor="text1"/>
        </w:rPr>
      </w:pPr>
      <w:proofErr w:type="spellStart"/>
      <w:r w:rsidRPr="00781B6C">
        <w:rPr>
          <w:color w:val="000000" w:themeColor="text1"/>
        </w:rPr>
        <w:t>carbon_policy.enforcement_mode</w:t>
      </w:r>
      <w:proofErr w:type="spellEnd"/>
    </w:p>
    <w:p w14:paraId="3467525E" w14:textId="77777777" w:rsidR="003613DF" w:rsidRPr="00781B6C" w:rsidRDefault="003613DF" w:rsidP="00781B6C">
      <w:pPr>
        <w:pStyle w:val="whitespace-normal"/>
        <w:numPr>
          <w:ilvl w:val="0"/>
          <w:numId w:val="356"/>
        </w:numPr>
        <w:spacing w:line="276" w:lineRule="auto"/>
        <w:rPr>
          <w:color w:val="000000" w:themeColor="text1"/>
        </w:rPr>
      </w:pPr>
      <w:proofErr w:type="spellStart"/>
      <w:r w:rsidRPr="00781B6C">
        <w:rPr>
          <w:color w:val="000000" w:themeColor="text1"/>
        </w:rPr>
        <w:lastRenderedPageBreak/>
        <w:t>carbon_policy.constraint_class</w:t>
      </w:r>
      <w:proofErr w:type="spellEnd"/>
    </w:p>
    <w:p w14:paraId="7ACF9F03" w14:textId="77777777"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3E2B9BDC">
          <v:rect id="_x0000_i1133" alt="" style="width:468pt;height:.05pt;mso-width-percent:0;mso-height-percent:0;mso-width-percent:0;mso-height-percent:0" o:hralign="center" o:hrstd="t" o:hr="t" fillcolor="#a0a0a0" stroked="f"/>
        </w:pict>
      </w:r>
    </w:p>
    <w:p w14:paraId="0A141F25"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Added to ECON Tier via ECON.ROY [1387] (Claims C.1-C.22)</w:t>
      </w:r>
    </w:p>
    <w:p w14:paraId="40FB74E1" w14:textId="77777777" w:rsidR="003613DF" w:rsidRPr="00781B6C" w:rsidRDefault="003613DF" w:rsidP="00781B6C">
      <w:pPr>
        <w:pStyle w:val="Heading3"/>
        <w:spacing w:line="276" w:lineRule="auto"/>
        <w:rPr>
          <w:rFonts w:cs="Times New Roman"/>
          <w:color w:val="000000" w:themeColor="text1"/>
          <w:sz w:val="24"/>
          <w:szCs w:val="24"/>
        </w:rPr>
      </w:pPr>
      <w:proofErr w:type="spellStart"/>
      <w:r w:rsidRPr="00781B6C">
        <w:rPr>
          <w:rStyle w:val="Strong"/>
          <w:rFonts w:cs="Times New Roman"/>
          <w:color w:val="000000" w:themeColor="text1"/>
          <w:sz w:val="24"/>
          <w:szCs w:val="24"/>
        </w:rPr>
        <w:t>efficiency_adjustment</w:t>
      </w:r>
      <w:proofErr w:type="spellEnd"/>
      <w:r w:rsidRPr="00781B6C">
        <w:rPr>
          <w:rStyle w:val="Strong"/>
          <w:rFonts w:cs="Times New Roman"/>
          <w:color w:val="000000" w:themeColor="text1"/>
          <w:sz w:val="24"/>
          <w:szCs w:val="24"/>
        </w:rPr>
        <w:t xml:space="preserve"> Object Extensions:</w:t>
      </w:r>
    </w:p>
    <w:p w14:paraId="09BFBC8D"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Baseline &amp; Measurement (Claims C.1, C.4):</w:t>
      </w:r>
    </w:p>
    <w:p w14:paraId="1BB1146A" w14:textId="77777777" w:rsidR="003613DF" w:rsidRPr="00781B6C" w:rsidRDefault="003613DF" w:rsidP="00781B6C">
      <w:pPr>
        <w:pStyle w:val="whitespace-normal"/>
        <w:numPr>
          <w:ilvl w:val="0"/>
          <w:numId w:val="355"/>
        </w:numPr>
        <w:spacing w:line="276" w:lineRule="auto"/>
        <w:rPr>
          <w:color w:val="000000" w:themeColor="text1"/>
        </w:rPr>
      </w:pPr>
      <w:proofErr w:type="spellStart"/>
      <w:r w:rsidRPr="00781B6C">
        <w:rPr>
          <w:color w:val="000000" w:themeColor="text1"/>
        </w:rPr>
        <w:t>efficiency_adjustment.baseline_joules_per_inference</w:t>
      </w:r>
      <w:proofErr w:type="spellEnd"/>
    </w:p>
    <w:p w14:paraId="7368D9E8" w14:textId="77777777" w:rsidR="003613DF" w:rsidRPr="00781B6C" w:rsidRDefault="003613DF" w:rsidP="00781B6C">
      <w:pPr>
        <w:pStyle w:val="whitespace-normal"/>
        <w:numPr>
          <w:ilvl w:val="0"/>
          <w:numId w:val="355"/>
        </w:numPr>
        <w:spacing w:line="276" w:lineRule="auto"/>
        <w:rPr>
          <w:color w:val="000000" w:themeColor="text1"/>
        </w:rPr>
      </w:pPr>
      <w:proofErr w:type="spellStart"/>
      <w:r w:rsidRPr="00781B6C">
        <w:rPr>
          <w:color w:val="000000" w:themeColor="text1"/>
        </w:rPr>
        <w:t>efficiency_adjustment.measured_joules</w:t>
      </w:r>
      <w:proofErr w:type="spellEnd"/>
    </w:p>
    <w:p w14:paraId="187C8A5A"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Efficiency Calculation (Claims C.4, C.5, C.20):</w:t>
      </w:r>
    </w:p>
    <w:p w14:paraId="7CD455EA" w14:textId="77777777" w:rsidR="003613DF" w:rsidRPr="00781B6C" w:rsidRDefault="003613DF" w:rsidP="00781B6C">
      <w:pPr>
        <w:pStyle w:val="whitespace-normal"/>
        <w:numPr>
          <w:ilvl w:val="0"/>
          <w:numId w:val="354"/>
        </w:numPr>
        <w:spacing w:line="276" w:lineRule="auto"/>
        <w:rPr>
          <w:color w:val="000000" w:themeColor="text1"/>
        </w:rPr>
      </w:pPr>
      <w:proofErr w:type="spellStart"/>
      <w:r w:rsidRPr="00781B6C">
        <w:rPr>
          <w:color w:val="000000" w:themeColor="text1"/>
        </w:rPr>
        <w:t>efficiency_adjustment.efficiency_delta</w:t>
      </w:r>
      <w:proofErr w:type="spellEnd"/>
    </w:p>
    <w:p w14:paraId="78F0ED30" w14:textId="77777777" w:rsidR="003613DF" w:rsidRPr="00781B6C" w:rsidRDefault="003613DF" w:rsidP="00781B6C">
      <w:pPr>
        <w:pStyle w:val="whitespace-normal"/>
        <w:numPr>
          <w:ilvl w:val="0"/>
          <w:numId w:val="354"/>
        </w:numPr>
        <w:spacing w:line="276" w:lineRule="auto"/>
        <w:rPr>
          <w:color w:val="000000" w:themeColor="text1"/>
        </w:rPr>
      </w:pPr>
      <w:proofErr w:type="spellStart"/>
      <w:r w:rsidRPr="00781B6C">
        <w:rPr>
          <w:color w:val="000000" w:themeColor="text1"/>
        </w:rPr>
        <w:t>efficiency_adjustment.settlement_discount_pct</w:t>
      </w:r>
      <w:proofErr w:type="spellEnd"/>
    </w:p>
    <w:p w14:paraId="4DC83BF4" w14:textId="77777777" w:rsidR="003613DF" w:rsidRPr="00781B6C" w:rsidRDefault="003613DF" w:rsidP="00781B6C">
      <w:pPr>
        <w:pStyle w:val="whitespace-normal"/>
        <w:numPr>
          <w:ilvl w:val="0"/>
          <w:numId w:val="354"/>
        </w:numPr>
        <w:spacing w:line="276" w:lineRule="auto"/>
        <w:rPr>
          <w:color w:val="000000" w:themeColor="text1"/>
        </w:rPr>
      </w:pPr>
      <w:proofErr w:type="spellStart"/>
      <w:r w:rsidRPr="00781B6C">
        <w:rPr>
          <w:color w:val="000000" w:themeColor="text1"/>
        </w:rPr>
        <w:t>efficiency_adjustment.max_bonus_pct</w:t>
      </w:r>
      <w:proofErr w:type="spellEnd"/>
    </w:p>
    <w:p w14:paraId="15B0E0AD" w14:textId="77777777" w:rsidR="003613DF" w:rsidRPr="00781B6C" w:rsidRDefault="003613DF" w:rsidP="00781B6C">
      <w:pPr>
        <w:pStyle w:val="whitespace-normal"/>
        <w:numPr>
          <w:ilvl w:val="0"/>
          <w:numId w:val="354"/>
        </w:numPr>
        <w:spacing w:line="276" w:lineRule="auto"/>
        <w:rPr>
          <w:color w:val="000000" w:themeColor="text1"/>
        </w:rPr>
      </w:pPr>
      <w:proofErr w:type="spellStart"/>
      <w:r w:rsidRPr="00781B6C">
        <w:rPr>
          <w:color w:val="000000" w:themeColor="text1"/>
        </w:rPr>
        <w:t>efficiency_adjustment.max_penalty_pct</w:t>
      </w:r>
      <w:proofErr w:type="spellEnd"/>
    </w:p>
    <w:p w14:paraId="3DA808F1"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Low-Carbon Window Bonus (Claims C.8, C.12):</w:t>
      </w:r>
    </w:p>
    <w:p w14:paraId="726BD2F3" w14:textId="77777777" w:rsidR="003613DF" w:rsidRPr="00781B6C" w:rsidRDefault="003613DF" w:rsidP="00781B6C">
      <w:pPr>
        <w:pStyle w:val="whitespace-normal"/>
        <w:numPr>
          <w:ilvl w:val="0"/>
          <w:numId w:val="353"/>
        </w:numPr>
        <w:spacing w:line="276" w:lineRule="auto"/>
        <w:rPr>
          <w:color w:val="000000" w:themeColor="text1"/>
        </w:rPr>
      </w:pPr>
      <w:proofErr w:type="spellStart"/>
      <w:r w:rsidRPr="00781B6C">
        <w:rPr>
          <w:color w:val="000000" w:themeColor="text1"/>
        </w:rPr>
        <w:t>efficiency_adjustment.low_carbon_window_bonus.eligible</w:t>
      </w:r>
      <w:proofErr w:type="spellEnd"/>
    </w:p>
    <w:p w14:paraId="2D88A678" w14:textId="77777777" w:rsidR="003613DF" w:rsidRPr="00781B6C" w:rsidRDefault="003613DF" w:rsidP="00781B6C">
      <w:pPr>
        <w:pStyle w:val="whitespace-normal"/>
        <w:numPr>
          <w:ilvl w:val="0"/>
          <w:numId w:val="353"/>
        </w:numPr>
        <w:spacing w:line="276" w:lineRule="auto"/>
        <w:rPr>
          <w:color w:val="000000" w:themeColor="text1"/>
        </w:rPr>
      </w:pPr>
      <w:proofErr w:type="spellStart"/>
      <w:r w:rsidRPr="00781B6C">
        <w:rPr>
          <w:color w:val="000000" w:themeColor="text1"/>
        </w:rPr>
        <w:t>efficiency_adjustment.low_carbon_window_bonus.bonus_pct</w:t>
      </w:r>
      <w:proofErr w:type="spellEnd"/>
    </w:p>
    <w:p w14:paraId="6E671C89" w14:textId="77777777" w:rsidR="003613DF" w:rsidRPr="00781B6C" w:rsidRDefault="003613DF" w:rsidP="00781B6C">
      <w:pPr>
        <w:pStyle w:val="whitespace-normal"/>
        <w:numPr>
          <w:ilvl w:val="0"/>
          <w:numId w:val="353"/>
        </w:numPr>
        <w:spacing w:line="276" w:lineRule="auto"/>
        <w:rPr>
          <w:color w:val="000000" w:themeColor="text1"/>
        </w:rPr>
      </w:pPr>
      <w:proofErr w:type="spellStart"/>
      <w:r w:rsidRPr="00781B6C">
        <w:rPr>
          <w:color w:val="000000" w:themeColor="text1"/>
        </w:rPr>
        <w:t>efficiency_adjustment.low_carbon_window_bonus.window_start</w:t>
      </w:r>
      <w:proofErr w:type="spellEnd"/>
    </w:p>
    <w:p w14:paraId="04BEB6E6" w14:textId="77777777" w:rsidR="003613DF" w:rsidRPr="00781B6C" w:rsidRDefault="003613DF" w:rsidP="00781B6C">
      <w:pPr>
        <w:pStyle w:val="whitespace-normal"/>
        <w:numPr>
          <w:ilvl w:val="0"/>
          <w:numId w:val="353"/>
        </w:numPr>
        <w:spacing w:line="276" w:lineRule="auto"/>
        <w:rPr>
          <w:color w:val="000000" w:themeColor="text1"/>
        </w:rPr>
      </w:pPr>
      <w:proofErr w:type="spellStart"/>
      <w:r w:rsidRPr="00781B6C">
        <w:rPr>
          <w:color w:val="000000" w:themeColor="text1"/>
        </w:rPr>
        <w:t>efficiency_adjustment.low_carbon_window_bonus.window_end</w:t>
      </w:r>
      <w:proofErr w:type="spellEnd"/>
    </w:p>
    <w:p w14:paraId="237B4416"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Metadata &amp; Audit Trail (Claims C.9, C.16):</w:t>
      </w:r>
    </w:p>
    <w:p w14:paraId="4AEFD21D" w14:textId="77777777" w:rsidR="003613DF" w:rsidRPr="00781B6C" w:rsidRDefault="003613DF" w:rsidP="00781B6C">
      <w:pPr>
        <w:pStyle w:val="whitespace-normal"/>
        <w:numPr>
          <w:ilvl w:val="0"/>
          <w:numId w:val="352"/>
        </w:numPr>
        <w:spacing w:line="276" w:lineRule="auto"/>
        <w:rPr>
          <w:color w:val="000000" w:themeColor="text1"/>
        </w:rPr>
      </w:pPr>
      <w:proofErr w:type="spellStart"/>
      <w:r w:rsidRPr="00781B6C">
        <w:rPr>
          <w:color w:val="000000" w:themeColor="text1"/>
        </w:rPr>
        <w:t>efficiency_adjustment.compute_class</w:t>
      </w:r>
      <w:proofErr w:type="spellEnd"/>
    </w:p>
    <w:p w14:paraId="6D5C7F5E" w14:textId="77777777" w:rsidR="003613DF" w:rsidRPr="00781B6C" w:rsidRDefault="003613DF" w:rsidP="00781B6C">
      <w:pPr>
        <w:pStyle w:val="whitespace-normal"/>
        <w:numPr>
          <w:ilvl w:val="0"/>
          <w:numId w:val="352"/>
        </w:numPr>
        <w:spacing w:line="276" w:lineRule="auto"/>
        <w:rPr>
          <w:color w:val="000000" w:themeColor="text1"/>
        </w:rPr>
      </w:pPr>
      <w:proofErr w:type="spellStart"/>
      <w:r w:rsidRPr="00781B6C">
        <w:rPr>
          <w:color w:val="000000" w:themeColor="text1"/>
        </w:rPr>
        <w:t>efficiency_adjustment.audit_receipt_id</w:t>
      </w:r>
      <w:proofErr w:type="spellEnd"/>
    </w:p>
    <w:p w14:paraId="108F3B61" w14:textId="77777777" w:rsidR="003613DF" w:rsidRPr="00781B6C" w:rsidRDefault="003613DF" w:rsidP="00781B6C">
      <w:pPr>
        <w:pStyle w:val="whitespace-normal"/>
        <w:numPr>
          <w:ilvl w:val="0"/>
          <w:numId w:val="352"/>
        </w:numPr>
        <w:spacing w:line="276" w:lineRule="auto"/>
        <w:rPr>
          <w:color w:val="000000" w:themeColor="text1"/>
        </w:rPr>
      </w:pPr>
      <w:proofErr w:type="spellStart"/>
      <w:r w:rsidRPr="00781B6C">
        <w:rPr>
          <w:color w:val="000000" w:themeColor="text1"/>
        </w:rPr>
        <w:t>efficiency_adjustment.dispatch_receipt_id</w:t>
      </w:r>
      <w:proofErr w:type="spellEnd"/>
    </w:p>
    <w:p w14:paraId="61E59FE0" w14:textId="77777777" w:rsidR="003613DF" w:rsidRPr="00781B6C" w:rsidRDefault="003613DF" w:rsidP="00781B6C">
      <w:pPr>
        <w:pStyle w:val="whitespace-normal"/>
        <w:numPr>
          <w:ilvl w:val="0"/>
          <w:numId w:val="352"/>
        </w:numPr>
        <w:spacing w:line="276" w:lineRule="auto"/>
        <w:rPr>
          <w:color w:val="000000" w:themeColor="text1"/>
        </w:rPr>
      </w:pPr>
      <w:proofErr w:type="spellStart"/>
      <w:r w:rsidRPr="00781B6C">
        <w:rPr>
          <w:color w:val="000000" w:themeColor="text1"/>
        </w:rPr>
        <w:t>efficiency_adjustment.inference_receipt_id</w:t>
      </w:r>
      <w:proofErr w:type="spellEnd"/>
    </w:p>
    <w:p w14:paraId="41333196" w14:textId="77777777"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3CEA8347">
          <v:rect id="_x0000_i1132" alt="" style="width:468pt;height:.05pt;mso-width-percent:0;mso-height-percent:0;mso-width-percent:0;mso-height-percent:0" o:hralign="center" o:hrstd="t" o:hr="t" fillcolor="#a0a0a0" stroked="f"/>
        </w:pict>
      </w:r>
    </w:p>
    <w:p w14:paraId="64021FD5"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Added to AUTH Tier via AUTH.OBJ [1376] (Claims D.1-D.21)</w:t>
      </w:r>
    </w:p>
    <w:p w14:paraId="408C0E23" w14:textId="77777777" w:rsidR="003613DF" w:rsidRPr="00781B6C" w:rsidRDefault="003613DF" w:rsidP="00781B6C">
      <w:pPr>
        <w:pStyle w:val="Heading3"/>
        <w:spacing w:line="276" w:lineRule="auto"/>
        <w:rPr>
          <w:rFonts w:cs="Times New Roman"/>
          <w:color w:val="000000" w:themeColor="text1"/>
          <w:sz w:val="24"/>
          <w:szCs w:val="24"/>
        </w:rPr>
      </w:pPr>
      <w:proofErr w:type="spellStart"/>
      <w:r w:rsidRPr="00781B6C">
        <w:rPr>
          <w:rStyle w:val="Strong"/>
          <w:rFonts w:cs="Times New Roman"/>
          <w:color w:val="000000" w:themeColor="text1"/>
          <w:sz w:val="24"/>
          <w:szCs w:val="24"/>
        </w:rPr>
        <w:t>beneficiary_update_policy</w:t>
      </w:r>
      <w:proofErr w:type="spellEnd"/>
      <w:r w:rsidRPr="00781B6C">
        <w:rPr>
          <w:rStyle w:val="Strong"/>
          <w:rFonts w:cs="Times New Roman"/>
          <w:color w:val="000000" w:themeColor="text1"/>
          <w:sz w:val="24"/>
          <w:szCs w:val="24"/>
        </w:rPr>
        <w:t xml:space="preserve"> Object Extensions:</w:t>
      </w:r>
    </w:p>
    <w:p w14:paraId="580733CC"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Authorization (Claims D.4, D.7, D.8):</w:t>
      </w:r>
    </w:p>
    <w:p w14:paraId="275B0635" w14:textId="77777777" w:rsidR="003613DF" w:rsidRPr="00781B6C" w:rsidRDefault="003613DF" w:rsidP="00781B6C">
      <w:pPr>
        <w:pStyle w:val="whitespace-normal"/>
        <w:numPr>
          <w:ilvl w:val="0"/>
          <w:numId w:val="351"/>
        </w:numPr>
        <w:spacing w:line="276" w:lineRule="auto"/>
        <w:rPr>
          <w:color w:val="000000" w:themeColor="text1"/>
        </w:rPr>
      </w:pPr>
      <w:proofErr w:type="spellStart"/>
      <w:r w:rsidRPr="00781B6C">
        <w:rPr>
          <w:color w:val="000000" w:themeColor="text1"/>
        </w:rPr>
        <w:t>beneficiary_update_policy.requires_cryptographic_proof</w:t>
      </w:r>
      <w:proofErr w:type="spellEnd"/>
    </w:p>
    <w:p w14:paraId="6A09E4B6" w14:textId="77777777" w:rsidR="003613DF" w:rsidRPr="00781B6C" w:rsidRDefault="003613DF" w:rsidP="00781B6C">
      <w:pPr>
        <w:pStyle w:val="whitespace-normal"/>
        <w:numPr>
          <w:ilvl w:val="0"/>
          <w:numId w:val="351"/>
        </w:numPr>
        <w:spacing w:line="276" w:lineRule="auto"/>
        <w:rPr>
          <w:color w:val="000000" w:themeColor="text1"/>
        </w:rPr>
      </w:pPr>
      <w:proofErr w:type="spellStart"/>
      <w:r w:rsidRPr="00781B6C">
        <w:rPr>
          <w:color w:val="000000" w:themeColor="text1"/>
        </w:rPr>
        <w:t>beneficiary_update_policy.multi_signature_threshold</w:t>
      </w:r>
      <w:proofErr w:type="spellEnd"/>
    </w:p>
    <w:p w14:paraId="18980292" w14:textId="77777777" w:rsidR="003613DF" w:rsidRPr="00781B6C" w:rsidRDefault="003613DF" w:rsidP="00781B6C">
      <w:pPr>
        <w:pStyle w:val="whitespace-normal"/>
        <w:numPr>
          <w:ilvl w:val="0"/>
          <w:numId w:val="351"/>
        </w:numPr>
        <w:spacing w:line="276" w:lineRule="auto"/>
        <w:rPr>
          <w:color w:val="000000" w:themeColor="text1"/>
        </w:rPr>
      </w:pPr>
      <w:proofErr w:type="spellStart"/>
      <w:r w:rsidRPr="00781B6C">
        <w:rPr>
          <w:color w:val="000000" w:themeColor="text1"/>
        </w:rPr>
        <w:lastRenderedPageBreak/>
        <w:t>beneficiary_update_policy.authorized_signers</w:t>
      </w:r>
      <w:proofErr w:type="spellEnd"/>
    </w:p>
    <w:p w14:paraId="1AA75676"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Notifications (Claim D.12):</w:t>
      </w:r>
    </w:p>
    <w:p w14:paraId="20ACA1EB" w14:textId="77777777" w:rsidR="003613DF" w:rsidRPr="00781B6C" w:rsidRDefault="003613DF" w:rsidP="00781B6C">
      <w:pPr>
        <w:pStyle w:val="whitespace-normal"/>
        <w:numPr>
          <w:ilvl w:val="0"/>
          <w:numId w:val="350"/>
        </w:numPr>
        <w:spacing w:line="276" w:lineRule="auto"/>
        <w:rPr>
          <w:color w:val="000000" w:themeColor="text1"/>
        </w:rPr>
      </w:pPr>
      <w:proofErr w:type="spellStart"/>
      <w:r w:rsidRPr="00781B6C">
        <w:rPr>
          <w:color w:val="000000" w:themeColor="text1"/>
        </w:rPr>
        <w:t>beneficiary_update_policy.notification_endpoints</w:t>
      </w:r>
      <w:proofErr w:type="spellEnd"/>
      <w:r w:rsidRPr="00781B6C">
        <w:rPr>
          <w:color w:val="000000" w:themeColor="text1"/>
        </w:rPr>
        <w:t>[].type</w:t>
      </w:r>
    </w:p>
    <w:p w14:paraId="19CC7EED" w14:textId="77777777" w:rsidR="003613DF" w:rsidRPr="00781B6C" w:rsidRDefault="003613DF" w:rsidP="00781B6C">
      <w:pPr>
        <w:pStyle w:val="whitespace-normal"/>
        <w:numPr>
          <w:ilvl w:val="0"/>
          <w:numId w:val="350"/>
        </w:numPr>
        <w:spacing w:line="276" w:lineRule="auto"/>
        <w:rPr>
          <w:color w:val="000000" w:themeColor="text1"/>
        </w:rPr>
      </w:pPr>
      <w:proofErr w:type="spellStart"/>
      <w:r w:rsidRPr="00781B6C">
        <w:rPr>
          <w:color w:val="000000" w:themeColor="text1"/>
        </w:rPr>
        <w:t>beneficiary_update_policy.notification_endpoints</w:t>
      </w:r>
      <w:proofErr w:type="spellEnd"/>
      <w:r w:rsidRPr="00781B6C">
        <w:rPr>
          <w:color w:val="000000" w:themeColor="text1"/>
        </w:rPr>
        <w:t>[].endpoint</w:t>
      </w:r>
    </w:p>
    <w:p w14:paraId="552E19AC" w14:textId="77777777" w:rsidR="003613DF" w:rsidRPr="00781B6C" w:rsidRDefault="003613DF" w:rsidP="00781B6C">
      <w:pPr>
        <w:pStyle w:val="whitespace-normal"/>
        <w:numPr>
          <w:ilvl w:val="0"/>
          <w:numId w:val="350"/>
        </w:numPr>
        <w:spacing w:line="276" w:lineRule="auto"/>
        <w:rPr>
          <w:color w:val="000000" w:themeColor="text1"/>
        </w:rPr>
      </w:pPr>
      <w:proofErr w:type="spellStart"/>
      <w:r w:rsidRPr="00781B6C">
        <w:rPr>
          <w:color w:val="000000" w:themeColor="text1"/>
        </w:rPr>
        <w:t>beneficiary_update_policy.notification_endpoints</w:t>
      </w:r>
      <w:proofErr w:type="spellEnd"/>
      <w:r w:rsidRPr="00781B6C">
        <w:rPr>
          <w:color w:val="000000" w:themeColor="text1"/>
        </w:rPr>
        <w:t>[].</w:t>
      </w:r>
      <w:proofErr w:type="spellStart"/>
      <w:r w:rsidRPr="00781B6C">
        <w:rPr>
          <w:color w:val="000000" w:themeColor="text1"/>
        </w:rPr>
        <w:t>notify_on</w:t>
      </w:r>
      <w:proofErr w:type="spellEnd"/>
    </w:p>
    <w:p w14:paraId="649BB193"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Escrow (Claims D.4, D.6):</w:t>
      </w:r>
    </w:p>
    <w:p w14:paraId="43F8494A" w14:textId="77777777" w:rsidR="003613DF" w:rsidRPr="00781B6C" w:rsidRDefault="003613DF" w:rsidP="00781B6C">
      <w:pPr>
        <w:pStyle w:val="whitespace-normal"/>
        <w:numPr>
          <w:ilvl w:val="0"/>
          <w:numId w:val="349"/>
        </w:numPr>
        <w:spacing w:line="276" w:lineRule="auto"/>
        <w:rPr>
          <w:color w:val="000000" w:themeColor="text1"/>
        </w:rPr>
      </w:pPr>
      <w:proofErr w:type="spellStart"/>
      <w:r w:rsidRPr="00781B6C">
        <w:rPr>
          <w:color w:val="000000" w:themeColor="text1"/>
        </w:rPr>
        <w:t>beneficiary_update_policy.escrow_period_hours</w:t>
      </w:r>
      <w:proofErr w:type="spellEnd"/>
    </w:p>
    <w:p w14:paraId="27208383"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Conditional Triggers (Claim D.9):</w:t>
      </w:r>
    </w:p>
    <w:p w14:paraId="2561F416" w14:textId="77777777" w:rsidR="003613DF" w:rsidRPr="00781B6C" w:rsidRDefault="003613DF" w:rsidP="00781B6C">
      <w:pPr>
        <w:pStyle w:val="whitespace-normal"/>
        <w:numPr>
          <w:ilvl w:val="0"/>
          <w:numId w:val="348"/>
        </w:numPr>
        <w:spacing w:line="276" w:lineRule="auto"/>
        <w:rPr>
          <w:color w:val="000000" w:themeColor="text1"/>
        </w:rPr>
      </w:pPr>
      <w:proofErr w:type="spellStart"/>
      <w:r w:rsidRPr="00781B6C">
        <w:rPr>
          <w:color w:val="000000" w:themeColor="text1"/>
        </w:rPr>
        <w:t>beneficiary_update_policy.conditional_triggers</w:t>
      </w:r>
      <w:proofErr w:type="spellEnd"/>
      <w:r w:rsidRPr="00781B6C">
        <w:rPr>
          <w:color w:val="000000" w:themeColor="text1"/>
        </w:rPr>
        <w:t>[].condition</w:t>
      </w:r>
    </w:p>
    <w:p w14:paraId="39DDAC03" w14:textId="77777777" w:rsidR="003613DF" w:rsidRPr="00781B6C" w:rsidRDefault="003613DF" w:rsidP="00781B6C">
      <w:pPr>
        <w:pStyle w:val="whitespace-normal"/>
        <w:numPr>
          <w:ilvl w:val="0"/>
          <w:numId w:val="348"/>
        </w:numPr>
        <w:spacing w:line="276" w:lineRule="auto"/>
        <w:rPr>
          <w:color w:val="000000" w:themeColor="text1"/>
        </w:rPr>
      </w:pPr>
      <w:proofErr w:type="spellStart"/>
      <w:r w:rsidRPr="00781B6C">
        <w:rPr>
          <w:color w:val="000000" w:themeColor="text1"/>
        </w:rPr>
        <w:t>beneficiary_update_policy.conditional_triggers</w:t>
      </w:r>
      <w:proofErr w:type="spellEnd"/>
      <w:r w:rsidRPr="00781B6C">
        <w:rPr>
          <w:color w:val="000000" w:themeColor="text1"/>
        </w:rPr>
        <w:t>[].parameters</w:t>
      </w:r>
    </w:p>
    <w:p w14:paraId="081CB587" w14:textId="77777777"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37226716">
          <v:rect id="_x0000_i1131" alt="" style="width:468pt;height:.05pt;mso-width-percent:0;mso-height-percent:0;mso-width-percent:0;mso-height-percent:0" o:hralign="center" o:hrstd="t" o:hr="t" fillcolor="#a0a0a0" stroked="f"/>
        </w:pict>
      </w:r>
    </w:p>
    <w:p w14:paraId="506CA5A1" w14:textId="77777777" w:rsidR="003613DF" w:rsidRPr="00781B6C" w:rsidRDefault="003613DF" w:rsidP="00781B6C">
      <w:pPr>
        <w:pStyle w:val="Heading2"/>
        <w:spacing w:line="276" w:lineRule="auto"/>
        <w:rPr>
          <w:rFonts w:ascii="Times New Roman" w:hAnsi="Times New Roman" w:cs="Times New Roman"/>
          <w:color w:val="000000" w:themeColor="text1"/>
        </w:rPr>
      </w:pPr>
      <w:r w:rsidRPr="00781B6C">
        <w:rPr>
          <w:rStyle w:val="Strong"/>
          <w:rFonts w:ascii="Times New Roman" w:hAnsi="Times New Roman" w:cs="Times New Roman"/>
          <w:color w:val="000000" w:themeColor="text1"/>
        </w:rPr>
        <w:t>Added to Audit Layer (Claims A.11, A.14, A.23, C.9)</w:t>
      </w:r>
    </w:p>
    <w:p w14:paraId="731AE40E" w14:textId="77777777" w:rsidR="003613DF" w:rsidRPr="00781B6C" w:rsidRDefault="003613DF"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Immutable Audit Log Extensions:</w:t>
      </w:r>
    </w:p>
    <w:p w14:paraId="69ABF3BB"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Merkle Tree Anchoring:</w:t>
      </w:r>
    </w:p>
    <w:p w14:paraId="04B23683"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audit_log.merkle_root</w:t>
      </w:r>
      <w:proofErr w:type="spellEnd"/>
    </w:p>
    <w:p w14:paraId="43E1F071"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audit_log.anchor_txid</w:t>
      </w:r>
      <w:proofErr w:type="spellEnd"/>
    </w:p>
    <w:p w14:paraId="4DD20960"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audit_log.block_hash</w:t>
      </w:r>
      <w:proofErr w:type="spellEnd"/>
    </w:p>
    <w:p w14:paraId="0DBE780D"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audit_log.block_height</w:t>
      </w:r>
      <w:proofErr w:type="spellEnd"/>
    </w:p>
    <w:p w14:paraId="5F104BD5"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audit_log.min_confirmations</w:t>
      </w:r>
      <w:proofErr w:type="spellEnd"/>
    </w:p>
    <w:p w14:paraId="0F3A24AA"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audit_log.anchor_timestamp</w:t>
      </w:r>
      <w:proofErr w:type="spellEnd"/>
    </w:p>
    <w:p w14:paraId="449D5204" w14:textId="77777777" w:rsidR="003613DF" w:rsidRPr="00781B6C" w:rsidRDefault="003613DF" w:rsidP="00781B6C">
      <w:pPr>
        <w:pStyle w:val="whitespace-normal"/>
        <w:numPr>
          <w:ilvl w:val="0"/>
          <w:numId w:val="347"/>
        </w:numPr>
        <w:spacing w:line="276" w:lineRule="auto"/>
        <w:rPr>
          <w:color w:val="000000" w:themeColor="text1"/>
        </w:rPr>
      </w:pPr>
      <w:proofErr w:type="spellStart"/>
      <w:r w:rsidRPr="00781B6C">
        <w:rPr>
          <w:color w:val="000000" w:themeColor="text1"/>
        </w:rPr>
        <w:t>audit_log.hash_alg</w:t>
      </w:r>
      <w:proofErr w:type="spellEnd"/>
    </w:p>
    <w:p w14:paraId="62604F7F"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Offline Chain Support (Claim A.23):</w:t>
      </w:r>
    </w:p>
    <w:p w14:paraId="23D6B87E" w14:textId="77777777" w:rsidR="003613DF" w:rsidRPr="00781B6C" w:rsidRDefault="003613DF" w:rsidP="00781B6C">
      <w:pPr>
        <w:pStyle w:val="whitespace-normal"/>
        <w:numPr>
          <w:ilvl w:val="0"/>
          <w:numId w:val="346"/>
        </w:numPr>
        <w:spacing w:line="276" w:lineRule="auto"/>
        <w:rPr>
          <w:color w:val="000000" w:themeColor="text1"/>
        </w:rPr>
      </w:pPr>
      <w:proofErr w:type="spellStart"/>
      <w:r w:rsidRPr="00781B6C">
        <w:rPr>
          <w:color w:val="000000" w:themeColor="text1"/>
        </w:rPr>
        <w:t>audit_log.local_chain_root</w:t>
      </w:r>
      <w:proofErr w:type="spellEnd"/>
    </w:p>
    <w:p w14:paraId="7F708F30" w14:textId="77777777" w:rsidR="003613DF" w:rsidRPr="00781B6C" w:rsidRDefault="003613DF" w:rsidP="00781B6C">
      <w:pPr>
        <w:pStyle w:val="whitespace-normal"/>
        <w:numPr>
          <w:ilvl w:val="0"/>
          <w:numId w:val="346"/>
        </w:numPr>
        <w:spacing w:line="276" w:lineRule="auto"/>
        <w:rPr>
          <w:color w:val="000000" w:themeColor="text1"/>
        </w:rPr>
      </w:pPr>
      <w:proofErr w:type="spellStart"/>
      <w:r w:rsidRPr="00781B6C">
        <w:rPr>
          <w:color w:val="000000" w:themeColor="text1"/>
        </w:rPr>
        <w:t>audit_log.offline_receipts_count</w:t>
      </w:r>
      <w:proofErr w:type="spellEnd"/>
    </w:p>
    <w:p w14:paraId="1C322757" w14:textId="77777777" w:rsidR="003613DF" w:rsidRPr="00781B6C" w:rsidRDefault="003613DF" w:rsidP="00781B6C">
      <w:pPr>
        <w:pStyle w:val="whitespace-normal"/>
        <w:numPr>
          <w:ilvl w:val="0"/>
          <w:numId w:val="346"/>
        </w:numPr>
        <w:spacing w:line="276" w:lineRule="auto"/>
        <w:rPr>
          <w:color w:val="000000" w:themeColor="text1"/>
        </w:rPr>
      </w:pPr>
      <w:proofErr w:type="spellStart"/>
      <w:r w:rsidRPr="00781B6C">
        <w:rPr>
          <w:color w:val="000000" w:themeColor="text1"/>
        </w:rPr>
        <w:t>audit_log.reconnection_timestamp</w:t>
      </w:r>
      <w:proofErr w:type="spellEnd"/>
    </w:p>
    <w:p w14:paraId="4B1BF4AB" w14:textId="77777777"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76819217">
          <v:rect id="_x0000_i1130" alt="" style="width:468pt;height:.05pt;mso-width-percent:0;mso-height-percent:0;mso-width-percent:0;mso-height-percent:0" o:hralign="center" o:hrstd="t" o:hr="t" fillcolor="#a0a0a0" stroked="f"/>
        </w:pict>
      </w:r>
    </w:p>
    <w:p w14:paraId="0A862994"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lastRenderedPageBreak/>
        <w:t>Added to Hardware Registry (Claims A.1, B.1, C.1, D.1) - Section 6.6</w:t>
      </w:r>
    </w:p>
    <w:p w14:paraId="57F5C3FE" w14:textId="77777777" w:rsidR="003613DF" w:rsidRPr="00781B6C" w:rsidRDefault="003613DF" w:rsidP="00781B6C">
      <w:pPr>
        <w:pStyle w:val="Heading3"/>
        <w:spacing w:line="276" w:lineRule="auto"/>
        <w:rPr>
          <w:rFonts w:cs="Times New Roman"/>
          <w:color w:val="000000" w:themeColor="text1"/>
          <w:sz w:val="24"/>
          <w:szCs w:val="24"/>
        </w:rPr>
      </w:pPr>
      <w:proofErr w:type="spellStart"/>
      <w:r w:rsidRPr="00781B6C">
        <w:rPr>
          <w:rStyle w:val="Strong"/>
          <w:rFonts w:cs="Times New Roman"/>
          <w:color w:val="000000" w:themeColor="text1"/>
          <w:sz w:val="24"/>
          <w:szCs w:val="24"/>
        </w:rPr>
        <w:t>compute_class_registry</w:t>
      </w:r>
      <w:proofErr w:type="spellEnd"/>
      <w:r w:rsidRPr="00781B6C">
        <w:rPr>
          <w:rStyle w:val="Strong"/>
          <w:rFonts w:cs="Times New Roman"/>
          <w:color w:val="000000" w:themeColor="text1"/>
          <w:sz w:val="24"/>
          <w:szCs w:val="24"/>
        </w:rPr>
        <w:t xml:space="preserve"> Object (New):</w:t>
      </w:r>
    </w:p>
    <w:p w14:paraId="0A6CCE14"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Registry Entries:</w:t>
      </w:r>
    </w:p>
    <w:p w14:paraId="0B2A90D6"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compute_class_id</w:t>
      </w:r>
      <w:proofErr w:type="spellEnd"/>
    </w:p>
    <w:p w14:paraId="7B0324BA"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architectural_characteristics</w:t>
      </w:r>
      <w:proofErr w:type="spellEnd"/>
    </w:p>
    <w:p w14:paraId="42A4DC3F"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signature_fingerprints</w:t>
      </w:r>
      <w:proofErr w:type="spellEnd"/>
    </w:p>
    <w:p w14:paraId="49A22D49"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energy_calibration</w:t>
      </w:r>
      <w:proofErr w:type="spellEnd"/>
    </w:p>
    <w:p w14:paraId="6DB01F89"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attestation_spec</w:t>
      </w:r>
      <w:proofErr w:type="spellEnd"/>
    </w:p>
    <w:p w14:paraId="18B6B8B1"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admission_date</w:t>
      </w:r>
      <w:proofErr w:type="spellEnd"/>
    </w:p>
    <w:p w14:paraId="34D823C3"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vendor_contact</w:t>
      </w:r>
      <w:proofErr w:type="spellEnd"/>
    </w:p>
    <w:p w14:paraId="62E0B1ED"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[].status</w:t>
      </w:r>
    </w:p>
    <w:p w14:paraId="6116B2E1"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revoked_at</w:t>
      </w:r>
      <w:proofErr w:type="spellEnd"/>
    </w:p>
    <w:p w14:paraId="3ED93D27"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revocation_reason</w:t>
      </w:r>
      <w:proofErr w:type="spellEnd"/>
    </w:p>
    <w:p w14:paraId="2F0BCBB9" w14:textId="77777777" w:rsidR="003613DF" w:rsidRPr="00781B6C" w:rsidRDefault="003613DF" w:rsidP="00781B6C">
      <w:pPr>
        <w:pStyle w:val="whitespace-normal"/>
        <w:numPr>
          <w:ilvl w:val="0"/>
          <w:numId w:val="345"/>
        </w:numPr>
        <w:spacing w:line="276" w:lineRule="auto"/>
        <w:rPr>
          <w:color w:val="000000" w:themeColor="text1"/>
        </w:rPr>
      </w:pPr>
      <w:proofErr w:type="spellStart"/>
      <w:r w:rsidRPr="00781B6C">
        <w:rPr>
          <w:color w:val="000000" w:themeColor="text1"/>
        </w:rPr>
        <w:t>compute_class_registry</w:t>
      </w:r>
      <w:proofErr w:type="spellEnd"/>
      <w:r w:rsidRPr="00781B6C">
        <w:rPr>
          <w:color w:val="000000" w:themeColor="text1"/>
        </w:rPr>
        <w:t>[].</w:t>
      </w:r>
      <w:proofErr w:type="spellStart"/>
      <w:r w:rsidRPr="00781B6C">
        <w:rPr>
          <w:color w:val="000000" w:themeColor="text1"/>
        </w:rPr>
        <w:t>superseded_by</w:t>
      </w:r>
      <w:proofErr w:type="spellEnd"/>
    </w:p>
    <w:p w14:paraId="729347C7" w14:textId="77777777" w:rsidR="003613DF" w:rsidRPr="00781B6C" w:rsidRDefault="003613DF" w:rsidP="00781B6C">
      <w:pPr>
        <w:pStyle w:val="whitespace-normal"/>
        <w:spacing w:line="276" w:lineRule="auto"/>
        <w:rPr>
          <w:color w:val="000000" w:themeColor="text1"/>
        </w:rPr>
      </w:pPr>
      <w:r w:rsidRPr="00781B6C">
        <w:rPr>
          <w:rStyle w:val="Strong"/>
          <w:rFonts w:eastAsiaTheme="majorEastAsia"/>
          <w:color w:val="000000" w:themeColor="text1"/>
        </w:rPr>
        <w:t>Purpose:</w:t>
      </w:r>
      <w:r w:rsidRPr="00781B6C">
        <w:rPr>
          <w:color w:val="000000" w:themeColor="text1"/>
        </w:rPr>
        <w:t xml:space="preserve"> Enables open-ended "compatible future compute classes" language in independent claims by providing concrete admission mechanism for novel processor architectures.</w:t>
      </w:r>
    </w:p>
    <w:p w14:paraId="1DA298E2" w14:textId="27D0CB33" w:rsidR="003613DF" w:rsidRPr="00781B6C" w:rsidRDefault="0077572E" w:rsidP="00781B6C">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2110BA47">
          <v:rect id="_x0000_i1129" alt="" style="width:468pt;height:.05pt;mso-width-percent:0;mso-height-percent:0;mso-width-percent:0;mso-height-percent:0" o:hralign="center" o:hrstd="t" o:hr="t" fillcolor="#a0a0a0" stroked="f"/>
        </w:pict>
      </w:r>
    </w:p>
    <w:p w14:paraId="7E582959" w14:textId="77777777" w:rsidR="003613DF" w:rsidRPr="00781B6C" w:rsidRDefault="003613DF" w:rsidP="00781B6C">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Key Architectural Innovations</w:t>
      </w:r>
    </w:p>
    <w:p w14:paraId="173729EE" w14:textId="77777777" w:rsidR="003613DF" w:rsidRPr="00781B6C" w:rsidRDefault="003613DF"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1. Dual-Source Validation (Claim A.17, B.23, C.20)</w:t>
      </w:r>
    </w:p>
    <w:p w14:paraId="3A5046D5" w14:textId="77777777" w:rsidR="003613DF" w:rsidRPr="00781B6C" w:rsidRDefault="003613DF" w:rsidP="00781B6C">
      <w:pPr>
        <w:pStyle w:val="whitespace-normal"/>
        <w:spacing w:line="276" w:lineRule="auto"/>
        <w:rPr>
          <w:color w:val="000000" w:themeColor="text1"/>
        </w:rPr>
      </w:pPr>
      <w:r w:rsidRPr="00781B6C">
        <w:rPr>
          <w:color w:val="000000" w:themeColor="text1"/>
        </w:rPr>
        <w:t>Cross-tier linkage between TRUST measurement and routing/settlement confidence scoring.</w:t>
      </w:r>
    </w:p>
    <w:p w14:paraId="34BA3C23" w14:textId="77777777" w:rsidR="003613DF" w:rsidRPr="00781B6C" w:rsidRDefault="003613DF"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2. Receipt Proof Chain (Claims A.16, B.16, C.16)</w:t>
      </w:r>
    </w:p>
    <w:p w14:paraId="67A1CDA0" w14:textId="77777777" w:rsidR="003613DF" w:rsidRPr="00781B6C" w:rsidRDefault="003613DF" w:rsidP="00781B6C">
      <w:pPr>
        <w:pStyle w:val="whitespace-normal"/>
        <w:spacing w:line="276" w:lineRule="auto"/>
        <w:rPr>
          <w:color w:val="000000" w:themeColor="text1"/>
        </w:rPr>
      </w:pPr>
      <w:r w:rsidRPr="00781B6C">
        <w:rPr>
          <w:color w:val="000000" w:themeColor="text1"/>
        </w:rPr>
        <w:t xml:space="preserve">Bidirectional references: </w:t>
      </w:r>
      <w:proofErr w:type="spellStart"/>
      <w:r w:rsidRPr="00781B6C">
        <w:rPr>
          <w:color w:val="000000" w:themeColor="text1"/>
        </w:rPr>
        <w:t>dispatch_receipt</w:t>
      </w:r>
      <w:proofErr w:type="spellEnd"/>
      <w:r w:rsidRPr="00781B6C">
        <w:rPr>
          <w:color w:val="000000" w:themeColor="text1"/>
        </w:rPr>
        <w:t xml:space="preserve"> ↔ </w:t>
      </w:r>
      <w:proofErr w:type="spellStart"/>
      <w:r w:rsidRPr="00781B6C">
        <w:rPr>
          <w:color w:val="000000" w:themeColor="text1"/>
        </w:rPr>
        <w:t>inference_receipt</w:t>
      </w:r>
      <w:proofErr w:type="spellEnd"/>
      <w:r w:rsidRPr="00781B6C">
        <w:rPr>
          <w:color w:val="000000" w:themeColor="text1"/>
        </w:rPr>
        <w:t xml:space="preserve"> ↔ </w:t>
      </w:r>
      <w:proofErr w:type="spellStart"/>
      <w:r w:rsidRPr="00781B6C">
        <w:rPr>
          <w:color w:val="000000" w:themeColor="text1"/>
        </w:rPr>
        <w:t>settlement_record</w:t>
      </w:r>
      <w:proofErr w:type="spellEnd"/>
    </w:p>
    <w:p w14:paraId="455A54D5" w14:textId="77777777" w:rsidR="003613DF" w:rsidRPr="00781B6C" w:rsidRDefault="003613DF"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3. Offline-to-Online Continuity (Claim A.23)</w:t>
      </w:r>
    </w:p>
    <w:p w14:paraId="357543D3" w14:textId="77777777" w:rsidR="003613DF" w:rsidRPr="00781B6C" w:rsidRDefault="003613DF" w:rsidP="00781B6C">
      <w:pPr>
        <w:pStyle w:val="whitespace-normal"/>
        <w:spacing w:line="276" w:lineRule="auto"/>
        <w:rPr>
          <w:color w:val="000000" w:themeColor="text1"/>
        </w:rPr>
      </w:pPr>
      <w:r w:rsidRPr="00781B6C">
        <w:rPr>
          <w:color w:val="000000" w:themeColor="text1"/>
        </w:rPr>
        <w:t>Local chaining during disconnection with batch anchoring upon reconnection preserving timestamps.</w:t>
      </w:r>
    </w:p>
    <w:p w14:paraId="6EB7C453" w14:textId="77777777" w:rsidR="003613DF" w:rsidRPr="00781B6C" w:rsidRDefault="003613DF" w:rsidP="00781B6C">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4. Sovereign Override Multi-Mode (Claims B.9, B.20, A.24)</w:t>
      </w:r>
    </w:p>
    <w:p w14:paraId="1AF399B8" w14:textId="77777777" w:rsidR="003613DF" w:rsidRPr="00781B6C" w:rsidRDefault="003613DF" w:rsidP="00781B6C">
      <w:pPr>
        <w:pStyle w:val="whitespace-normal"/>
        <w:spacing w:line="276" w:lineRule="auto"/>
        <w:rPr>
          <w:color w:val="000000" w:themeColor="text1"/>
        </w:rPr>
      </w:pPr>
      <w:r w:rsidRPr="00781B6C">
        <w:rPr>
          <w:color w:val="000000" w:themeColor="text1"/>
        </w:rPr>
        <w:t>Degradation modes spanning denial → pause → masking → audit-only with output governance tracking.</w:t>
      </w:r>
    </w:p>
    <w:p w14:paraId="0E5CDB2C" w14:textId="77777777" w:rsidR="003613DF" w:rsidRPr="00781B6C" w:rsidRDefault="003613DF" w:rsidP="0020480B">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lastRenderedPageBreak/>
        <w:t>5. Confidence-Aware Economics (Claims A.17, B.23, C.20)</w:t>
      </w:r>
    </w:p>
    <w:p w14:paraId="1B50EAB9" w14:textId="77777777" w:rsidR="003613DF" w:rsidRPr="00781B6C" w:rsidRDefault="003613DF" w:rsidP="0020480B">
      <w:pPr>
        <w:pStyle w:val="whitespace-normal"/>
        <w:spacing w:line="276" w:lineRule="auto"/>
        <w:rPr>
          <w:color w:val="000000" w:themeColor="text1"/>
        </w:rPr>
      </w:pPr>
      <w:r w:rsidRPr="00781B6C">
        <w:rPr>
          <w:color w:val="000000" w:themeColor="text1"/>
        </w:rPr>
        <w:t>Measurement confidence propagates through routing selection and settlement scaling.</w:t>
      </w:r>
    </w:p>
    <w:p w14:paraId="0A49767B" w14:textId="77777777" w:rsidR="003613DF" w:rsidRPr="00781B6C" w:rsidRDefault="003613DF" w:rsidP="0020480B">
      <w:pPr>
        <w:pStyle w:val="Heading3"/>
        <w:spacing w:line="276" w:lineRule="auto"/>
        <w:rPr>
          <w:rFonts w:cs="Times New Roman"/>
          <w:color w:val="000000" w:themeColor="text1"/>
          <w:sz w:val="24"/>
          <w:szCs w:val="24"/>
        </w:rPr>
      </w:pPr>
      <w:r w:rsidRPr="00781B6C">
        <w:rPr>
          <w:rStyle w:val="Strong"/>
          <w:rFonts w:cs="Times New Roman"/>
          <w:color w:val="000000" w:themeColor="text1"/>
          <w:sz w:val="24"/>
          <w:szCs w:val="24"/>
        </w:rPr>
        <w:t xml:space="preserve">6. Hardware Registry </w:t>
      </w:r>
      <w:proofErr w:type="gramStart"/>
      <w:r w:rsidRPr="00781B6C">
        <w:rPr>
          <w:rStyle w:val="Strong"/>
          <w:rFonts w:cs="Times New Roman"/>
          <w:color w:val="000000" w:themeColor="text1"/>
          <w:sz w:val="24"/>
          <w:szCs w:val="24"/>
        </w:rPr>
        <w:t>Future-Proofing</w:t>
      </w:r>
      <w:proofErr w:type="gramEnd"/>
      <w:r w:rsidRPr="00781B6C">
        <w:rPr>
          <w:rStyle w:val="Strong"/>
          <w:rFonts w:cs="Times New Roman"/>
          <w:color w:val="000000" w:themeColor="text1"/>
          <w:sz w:val="24"/>
          <w:szCs w:val="24"/>
        </w:rPr>
        <w:t xml:space="preserve"> (Section 6.6)</w:t>
      </w:r>
    </w:p>
    <w:p w14:paraId="3F52F3CC" w14:textId="77777777" w:rsidR="003613DF" w:rsidRPr="00781B6C" w:rsidRDefault="003613DF" w:rsidP="0020480B">
      <w:pPr>
        <w:pStyle w:val="whitespace-normal"/>
        <w:spacing w:line="276" w:lineRule="auto"/>
        <w:rPr>
          <w:color w:val="000000" w:themeColor="text1"/>
        </w:rPr>
      </w:pPr>
      <w:r w:rsidRPr="00781B6C">
        <w:rPr>
          <w:color w:val="000000" w:themeColor="text1"/>
        </w:rPr>
        <w:t>Admission process for "compatible future compute classes" enabling open-ended claim language.</w:t>
      </w:r>
    </w:p>
    <w:p w14:paraId="6C5FABE7" w14:textId="77777777" w:rsidR="003613DF" w:rsidRPr="00781B6C" w:rsidRDefault="0077572E" w:rsidP="0020480B">
      <w:pPr>
        <w:spacing w:line="276" w:lineRule="auto"/>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6958DB23">
          <v:rect id="_x0000_i1128" alt="" style="width:468pt;height:.05pt;mso-width-percent:0;mso-height-percent:0;mso-width-percent:0;mso-height-percent:0" o:hralign="center" o:hrstd="t" o:hr="t" fillcolor="#a0a0a0" stroked="f"/>
        </w:pict>
      </w:r>
    </w:p>
    <w:p w14:paraId="2D52B21B" w14:textId="77777777" w:rsidR="003613DF" w:rsidRPr="00781B6C" w:rsidRDefault="003613DF" w:rsidP="0020480B">
      <w:pPr>
        <w:pStyle w:val="Heading2"/>
        <w:spacing w:line="276" w:lineRule="auto"/>
        <w:rPr>
          <w:rFonts w:ascii="Times New Roman" w:hAnsi="Times New Roman" w:cs="Times New Roman"/>
          <w:color w:val="000000" w:themeColor="text1"/>
          <w:sz w:val="28"/>
          <w:szCs w:val="28"/>
        </w:rPr>
      </w:pPr>
      <w:r w:rsidRPr="00781B6C">
        <w:rPr>
          <w:rStyle w:val="Strong"/>
          <w:rFonts w:ascii="Times New Roman" w:hAnsi="Times New Roman" w:cs="Times New Roman"/>
          <w:color w:val="000000" w:themeColor="text1"/>
          <w:sz w:val="28"/>
          <w:szCs w:val="28"/>
        </w:rPr>
        <w:t>Backward Compatibility</w:t>
      </w:r>
    </w:p>
    <w:p w14:paraId="588792F1" w14:textId="77777777" w:rsidR="003613DF" w:rsidRPr="00781B6C" w:rsidRDefault="003613DF" w:rsidP="0020480B">
      <w:pPr>
        <w:pStyle w:val="whitespace-normal"/>
        <w:spacing w:line="276" w:lineRule="auto"/>
        <w:rPr>
          <w:color w:val="000000" w:themeColor="text1"/>
        </w:rPr>
      </w:pPr>
      <w:r w:rsidRPr="00781B6C">
        <w:rPr>
          <w:color w:val="000000" w:themeColor="text1"/>
        </w:rPr>
        <w:t xml:space="preserve">All schema extensions are </w:t>
      </w:r>
      <w:r w:rsidRPr="00781B6C">
        <w:rPr>
          <w:rStyle w:val="Strong"/>
          <w:rFonts w:eastAsiaTheme="majorEastAsia"/>
          <w:color w:val="000000" w:themeColor="text1"/>
        </w:rPr>
        <w:t>optional fields</w:t>
      </w:r>
      <w:r w:rsidRPr="00781B6C">
        <w:rPr>
          <w:color w:val="000000" w:themeColor="text1"/>
        </w:rPr>
        <w:t xml:space="preserve">. Existing </w:t>
      </w:r>
      <w:proofErr w:type="spellStart"/>
      <w:r w:rsidRPr="00781B6C">
        <w:rPr>
          <w:color w:val="000000" w:themeColor="text1"/>
        </w:rPr>
        <w:t>PathWell</w:t>
      </w:r>
      <w:proofErr w:type="spellEnd"/>
      <w:r w:rsidRPr="00781B6C">
        <w:rPr>
          <w:color w:val="000000" w:themeColor="text1"/>
        </w:rPr>
        <w:t xml:space="preserve"> Connect implementations continue functioning without modification. New capabilities activate progressively as fields are populated:</w:t>
      </w:r>
    </w:p>
    <w:p w14:paraId="641D1F49" w14:textId="77777777" w:rsidR="003613DF" w:rsidRPr="00781B6C" w:rsidRDefault="003613DF" w:rsidP="0020480B">
      <w:pPr>
        <w:pStyle w:val="whitespace-normal"/>
        <w:numPr>
          <w:ilvl w:val="0"/>
          <w:numId w:val="344"/>
        </w:numPr>
        <w:spacing w:line="276" w:lineRule="auto"/>
        <w:rPr>
          <w:color w:val="000000" w:themeColor="text1"/>
        </w:rPr>
      </w:pPr>
      <w:r w:rsidRPr="00781B6C">
        <w:rPr>
          <w:rStyle w:val="Strong"/>
          <w:rFonts w:eastAsiaTheme="majorEastAsia"/>
          <w:color w:val="000000" w:themeColor="text1"/>
        </w:rPr>
        <w:t>Minimum viable</w:t>
      </w:r>
      <w:r w:rsidRPr="00781B6C">
        <w:rPr>
          <w:color w:val="000000" w:themeColor="text1"/>
        </w:rPr>
        <w:t xml:space="preserve">: </w:t>
      </w:r>
      <w:proofErr w:type="spellStart"/>
      <w:r w:rsidRPr="00781B6C">
        <w:rPr>
          <w:color w:val="000000" w:themeColor="text1"/>
        </w:rPr>
        <w:t>device_id</w:t>
      </w:r>
      <w:proofErr w:type="spellEnd"/>
      <w:r w:rsidRPr="00781B6C">
        <w:rPr>
          <w:color w:val="000000" w:themeColor="text1"/>
        </w:rPr>
        <w:t xml:space="preserve"> + </w:t>
      </w:r>
      <w:proofErr w:type="spellStart"/>
      <w:r w:rsidRPr="00781B6C">
        <w:rPr>
          <w:color w:val="000000" w:themeColor="text1"/>
        </w:rPr>
        <w:t>compute_class</w:t>
      </w:r>
      <w:proofErr w:type="spellEnd"/>
      <w:r w:rsidRPr="00781B6C">
        <w:rPr>
          <w:color w:val="000000" w:themeColor="text1"/>
        </w:rPr>
        <w:t xml:space="preserve"> + </w:t>
      </w:r>
      <w:proofErr w:type="spellStart"/>
      <w:r w:rsidRPr="00781B6C">
        <w:rPr>
          <w:color w:val="000000" w:themeColor="text1"/>
        </w:rPr>
        <w:t>joules_per_inference</w:t>
      </w:r>
      <w:proofErr w:type="spellEnd"/>
    </w:p>
    <w:p w14:paraId="4C461766" w14:textId="26DC9639" w:rsidR="003613DF" w:rsidRPr="00781B6C" w:rsidRDefault="003613DF" w:rsidP="0020480B">
      <w:pPr>
        <w:pStyle w:val="whitespace-normal"/>
        <w:numPr>
          <w:ilvl w:val="0"/>
          <w:numId w:val="344"/>
        </w:numPr>
        <w:spacing w:line="276" w:lineRule="auto"/>
        <w:rPr>
          <w:color w:val="000000" w:themeColor="text1"/>
        </w:rPr>
      </w:pPr>
      <w:r w:rsidRPr="00781B6C">
        <w:rPr>
          <w:rStyle w:val="Strong"/>
          <w:rFonts w:eastAsiaTheme="majorEastAsia"/>
          <w:color w:val="000000" w:themeColor="text1"/>
        </w:rPr>
        <w:t>Carbon-aware</w:t>
      </w:r>
      <w:r w:rsidRPr="00781B6C">
        <w:rPr>
          <w:color w:val="000000" w:themeColor="text1"/>
        </w:rPr>
        <w:t xml:space="preserve">: + </w:t>
      </w:r>
      <w:r w:rsidR="00650910">
        <w:rPr>
          <w:color w:val="000000" w:themeColor="text1"/>
        </w:rPr>
        <w:t>grams_co2e_per_kwh</w:t>
      </w:r>
    </w:p>
    <w:p w14:paraId="37FC82C4" w14:textId="77777777" w:rsidR="003613DF" w:rsidRPr="00781B6C" w:rsidRDefault="003613DF" w:rsidP="0020480B">
      <w:pPr>
        <w:pStyle w:val="whitespace-normal"/>
        <w:numPr>
          <w:ilvl w:val="0"/>
          <w:numId w:val="344"/>
        </w:numPr>
        <w:spacing w:line="276" w:lineRule="auto"/>
        <w:rPr>
          <w:color w:val="000000" w:themeColor="text1"/>
        </w:rPr>
      </w:pPr>
      <w:r w:rsidRPr="00781B6C">
        <w:rPr>
          <w:rStyle w:val="Strong"/>
          <w:rFonts w:eastAsiaTheme="majorEastAsia"/>
          <w:color w:val="000000" w:themeColor="text1"/>
        </w:rPr>
        <w:t>Audit-grade</w:t>
      </w:r>
      <w:r w:rsidRPr="00781B6C">
        <w:rPr>
          <w:color w:val="000000" w:themeColor="text1"/>
        </w:rPr>
        <w:t>: + attestation fields + receipt cross-references</w:t>
      </w:r>
    </w:p>
    <w:p w14:paraId="6D316374" w14:textId="77777777" w:rsidR="003613DF" w:rsidRPr="00781B6C" w:rsidRDefault="003613DF" w:rsidP="0020480B">
      <w:pPr>
        <w:pStyle w:val="whitespace-normal"/>
        <w:numPr>
          <w:ilvl w:val="0"/>
          <w:numId w:val="344"/>
        </w:numPr>
        <w:spacing w:line="276" w:lineRule="auto"/>
        <w:rPr>
          <w:color w:val="000000" w:themeColor="text1"/>
        </w:rPr>
      </w:pPr>
      <w:r w:rsidRPr="00781B6C">
        <w:rPr>
          <w:rStyle w:val="Strong"/>
          <w:rFonts w:eastAsiaTheme="majorEastAsia"/>
          <w:color w:val="000000" w:themeColor="text1"/>
        </w:rPr>
        <w:t>Offline-capable</w:t>
      </w:r>
      <w:r w:rsidRPr="00781B6C">
        <w:rPr>
          <w:color w:val="000000" w:themeColor="text1"/>
        </w:rPr>
        <w:t xml:space="preserve">: + </w:t>
      </w:r>
      <w:proofErr w:type="spellStart"/>
      <w:r w:rsidRPr="00781B6C">
        <w:rPr>
          <w:color w:val="000000" w:themeColor="text1"/>
        </w:rPr>
        <w:t>prev_receipt_hash</w:t>
      </w:r>
      <w:proofErr w:type="spellEnd"/>
      <w:r w:rsidRPr="00781B6C">
        <w:rPr>
          <w:color w:val="000000" w:themeColor="text1"/>
        </w:rPr>
        <w:t xml:space="preserve"> + </w:t>
      </w:r>
      <w:proofErr w:type="spellStart"/>
      <w:r w:rsidRPr="00781B6C">
        <w:rPr>
          <w:color w:val="000000" w:themeColor="text1"/>
        </w:rPr>
        <w:t>local_sequence_number</w:t>
      </w:r>
      <w:proofErr w:type="spellEnd"/>
    </w:p>
    <w:p w14:paraId="1AC15992" w14:textId="77777777" w:rsidR="003613DF" w:rsidRPr="00781B6C" w:rsidRDefault="003613DF" w:rsidP="0020480B">
      <w:pPr>
        <w:pStyle w:val="whitespace-normal"/>
        <w:numPr>
          <w:ilvl w:val="0"/>
          <w:numId w:val="344"/>
        </w:numPr>
        <w:spacing w:line="276" w:lineRule="auto"/>
        <w:rPr>
          <w:color w:val="000000" w:themeColor="text1"/>
        </w:rPr>
      </w:pPr>
      <w:r w:rsidRPr="00781B6C">
        <w:rPr>
          <w:rStyle w:val="Strong"/>
          <w:rFonts w:eastAsiaTheme="majorEastAsia"/>
          <w:color w:val="000000" w:themeColor="text1"/>
        </w:rPr>
        <w:t>Confidence-validated</w:t>
      </w:r>
      <w:r w:rsidRPr="00781B6C">
        <w:rPr>
          <w:color w:val="000000" w:themeColor="text1"/>
        </w:rPr>
        <w:t xml:space="preserve">: + </w:t>
      </w:r>
      <w:proofErr w:type="spellStart"/>
      <w:r w:rsidRPr="00781B6C">
        <w:rPr>
          <w:color w:val="000000" w:themeColor="text1"/>
        </w:rPr>
        <w:t>controller_estimate</w:t>
      </w:r>
      <w:proofErr w:type="spellEnd"/>
      <w:r w:rsidRPr="00781B6C">
        <w:rPr>
          <w:color w:val="000000" w:themeColor="text1"/>
        </w:rPr>
        <w:t xml:space="preserve"> + variance fields</w:t>
      </w:r>
    </w:p>
    <w:p w14:paraId="0695F642" w14:textId="77777777" w:rsidR="003613DF" w:rsidRPr="00781B6C" w:rsidRDefault="003613DF" w:rsidP="0020480B">
      <w:pPr>
        <w:pStyle w:val="whitespace-normal"/>
        <w:numPr>
          <w:ilvl w:val="0"/>
          <w:numId w:val="344"/>
        </w:numPr>
        <w:spacing w:line="276" w:lineRule="auto"/>
        <w:rPr>
          <w:color w:val="000000" w:themeColor="text1"/>
        </w:rPr>
      </w:pPr>
      <w:proofErr w:type="gramStart"/>
      <w:r w:rsidRPr="00781B6C">
        <w:rPr>
          <w:rStyle w:val="Strong"/>
          <w:rFonts w:eastAsiaTheme="majorEastAsia"/>
          <w:color w:val="000000" w:themeColor="text1"/>
        </w:rPr>
        <w:t>Full-featured</w:t>
      </w:r>
      <w:proofErr w:type="gramEnd"/>
      <w:r w:rsidRPr="00781B6C">
        <w:rPr>
          <w:color w:val="000000" w:themeColor="text1"/>
        </w:rPr>
        <w:t>: All fields populated</w:t>
      </w:r>
    </w:p>
    <w:p w14:paraId="372DAAEE" w14:textId="05ADF10F" w:rsidR="003613DF" w:rsidRDefault="003613DF" w:rsidP="0020480B">
      <w:pPr>
        <w:pStyle w:val="whitespace-normal"/>
        <w:spacing w:line="276" w:lineRule="auto"/>
        <w:rPr>
          <w:color w:val="000000" w:themeColor="text1"/>
        </w:rPr>
      </w:pPr>
      <w:r w:rsidRPr="00781B6C">
        <w:rPr>
          <w:color w:val="000000" w:themeColor="text1"/>
        </w:rPr>
        <w:t>This tiered enablement supports incremental deployment across heterogeneous infrastructure.</w:t>
      </w:r>
    </w:p>
    <w:p w14:paraId="448BFE81" w14:textId="77777777" w:rsidR="00C9385F" w:rsidRPr="00E60A12" w:rsidRDefault="00C9385F" w:rsidP="00C9385F">
      <w:pPr>
        <w:pStyle w:val="whitespace-normal"/>
        <w:rPr>
          <w:b/>
          <w:bCs/>
          <w:color w:val="000000" w:themeColor="text1"/>
        </w:rPr>
      </w:pPr>
      <w:r w:rsidRPr="00E60A12">
        <w:rPr>
          <w:b/>
          <w:bCs/>
          <w:color w:val="000000" w:themeColor="text1"/>
        </w:rPr>
        <w:t>Dispatch Receipt Extensions (Claims F.1-F.15):</w:t>
      </w:r>
    </w:p>
    <w:p w14:paraId="49AF85C9" w14:textId="77777777" w:rsidR="00C9385F" w:rsidRPr="00C9385F" w:rsidRDefault="00C9385F" w:rsidP="00C9385F">
      <w:pPr>
        <w:pStyle w:val="whitespace-normal"/>
        <w:rPr>
          <w:color w:val="000000" w:themeColor="text1"/>
        </w:rPr>
      </w:pPr>
      <w:proofErr w:type="spellStart"/>
      <w:r w:rsidRPr="00C9385F">
        <w:rPr>
          <w:color w:val="000000" w:themeColor="text1"/>
        </w:rPr>
        <w:t>dispatch_receipt</w:t>
      </w:r>
      <w:proofErr w:type="spellEnd"/>
      <w:r w:rsidRPr="00C9385F">
        <w:rPr>
          <w:color w:val="000000" w:themeColor="text1"/>
        </w:rPr>
        <w:t xml:space="preserve"> Object (NEW):</w:t>
      </w:r>
    </w:p>
    <w:p w14:paraId="6DAC5193"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dispatch_receipt.dispatch_id</w:t>
      </w:r>
      <w:proofErr w:type="spellEnd"/>
    </w:p>
    <w:p w14:paraId="06C26147"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dispatch_receipt.selected_target_id</w:t>
      </w:r>
      <w:proofErr w:type="spellEnd"/>
    </w:p>
    <w:p w14:paraId="6A1A916B"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dispatch_receipt.candidate_count</w:t>
      </w:r>
      <w:proofErr w:type="spellEnd"/>
    </w:p>
    <w:p w14:paraId="1849B1A8" w14:textId="6624ECBD" w:rsidR="00C9385F" w:rsidRPr="00C9385F" w:rsidRDefault="00C9385F" w:rsidP="00C9385F">
      <w:pPr>
        <w:pStyle w:val="whitespace-normal"/>
        <w:numPr>
          <w:ilvl w:val="0"/>
          <w:numId w:val="415"/>
        </w:numPr>
        <w:rPr>
          <w:color w:val="000000" w:themeColor="text1"/>
        </w:rPr>
      </w:pPr>
      <w:r w:rsidRPr="00C9385F">
        <w:rPr>
          <w:color w:val="000000" w:themeColor="text1"/>
        </w:rPr>
        <w:t>dispatch_receipt.</w:t>
      </w:r>
      <w:r w:rsidR="00650910">
        <w:rPr>
          <w:color w:val="000000" w:themeColor="text1"/>
        </w:rPr>
        <w:t>grams_co2e_per_kwh</w:t>
      </w:r>
    </w:p>
    <w:p w14:paraId="5E313034"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dispatch_receipt.renewable_fraction</w:t>
      </w:r>
      <w:proofErr w:type="spellEnd"/>
    </w:p>
    <w:p w14:paraId="2013213F"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dispatch_receipt.low_carbon_fraction</w:t>
      </w:r>
      <w:proofErr w:type="spellEnd"/>
    </w:p>
    <w:p w14:paraId="18EF2603"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dispatch_receipt.grid_region</w:t>
      </w:r>
      <w:proofErr w:type="spellEnd"/>
    </w:p>
    <w:p w14:paraId="2991F671"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dispatch_receipt.predicted_energy_joules</w:t>
      </w:r>
      <w:proofErr w:type="spellEnd"/>
    </w:p>
    <w:p w14:paraId="5FA80D1D"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dispatch_receipt.predicted_latency_ms</w:t>
      </w:r>
      <w:proofErr w:type="spellEnd"/>
    </w:p>
    <w:p w14:paraId="4D0BF6FD"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dispatch_receipt.expected_accuracy</w:t>
      </w:r>
      <w:proofErr w:type="spellEnd"/>
    </w:p>
    <w:p w14:paraId="5F0F1F80"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dispatch_receipt.jurisdictional_reason_codes</w:t>
      </w:r>
      <w:proofErr w:type="spellEnd"/>
      <w:r w:rsidRPr="00C9385F">
        <w:rPr>
          <w:color w:val="000000" w:themeColor="text1"/>
        </w:rPr>
        <w:t xml:space="preserve">[] </w:t>
      </w:r>
    </w:p>
    <w:p w14:paraId="6238584D" w14:textId="77777777" w:rsidR="00C9385F" w:rsidRPr="00C9385F" w:rsidRDefault="00C9385F" w:rsidP="00C9385F">
      <w:pPr>
        <w:pStyle w:val="whitespace-normal"/>
        <w:numPr>
          <w:ilvl w:val="1"/>
          <w:numId w:val="416"/>
        </w:numPr>
        <w:rPr>
          <w:color w:val="000000" w:themeColor="text1"/>
        </w:rPr>
      </w:pPr>
      <w:proofErr w:type="spellStart"/>
      <w:r w:rsidRPr="00C9385F">
        <w:rPr>
          <w:color w:val="000000" w:themeColor="text1"/>
        </w:rPr>
        <w:t>reason_code.policy_id</w:t>
      </w:r>
      <w:proofErr w:type="spellEnd"/>
    </w:p>
    <w:p w14:paraId="26A063E8" w14:textId="77777777" w:rsidR="00C9385F" w:rsidRPr="00C9385F" w:rsidRDefault="00C9385F" w:rsidP="00C9385F">
      <w:pPr>
        <w:pStyle w:val="whitespace-normal"/>
        <w:numPr>
          <w:ilvl w:val="1"/>
          <w:numId w:val="416"/>
        </w:numPr>
        <w:rPr>
          <w:color w:val="000000" w:themeColor="text1"/>
        </w:rPr>
      </w:pPr>
      <w:proofErr w:type="spellStart"/>
      <w:r w:rsidRPr="00C9385F">
        <w:rPr>
          <w:color w:val="000000" w:themeColor="text1"/>
        </w:rPr>
        <w:t>reason_code.evaluation_result</w:t>
      </w:r>
      <w:proofErr w:type="spellEnd"/>
    </w:p>
    <w:p w14:paraId="72257E44" w14:textId="77777777" w:rsidR="00C9385F" w:rsidRPr="00C9385F" w:rsidRDefault="00C9385F" w:rsidP="00C9385F">
      <w:pPr>
        <w:pStyle w:val="whitespace-normal"/>
        <w:numPr>
          <w:ilvl w:val="1"/>
          <w:numId w:val="416"/>
        </w:numPr>
        <w:rPr>
          <w:color w:val="000000" w:themeColor="text1"/>
        </w:rPr>
      </w:pPr>
      <w:proofErr w:type="spellStart"/>
      <w:r w:rsidRPr="00C9385F">
        <w:rPr>
          <w:color w:val="000000" w:themeColor="text1"/>
        </w:rPr>
        <w:t>reason_code.reasoning_category</w:t>
      </w:r>
      <w:proofErr w:type="spellEnd"/>
    </w:p>
    <w:p w14:paraId="2369DF61" w14:textId="77777777" w:rsidR="00C9385F" w:rsidRPr="00C9385F" w:rsidRDefault="00C9385F" w:rsidP="00C9385F">
      <w:pPr>
        <w:pStyle w:val="whitespace-normal"/>
        <w:numPr>
          <w:ilvl w:val="1"/>
          <w:numId w:val="416"/>
        </w:numPr>
        <w:rPr>
          <w:color w:val="000000" w:themeColor="text1"/>
        </w:rPr>
      </w:pPr>
      <w:proofErr w:type="spellStart"/>
      <w:r w:rsidRPr="00C9385F">
        <w:rPr>
          <w:color w:val="000000" w:themeColor="text1"/>
        </w:rPr>
        <w:lastRenderedPageBreak/>
        <w:t>reason_code.supporting_evidence</w:t>
      </w:r>
      <w:proofErr w:type="spellEnd"/>
    </w:p>
    <w:p w14:paraId="2FAB5CA3" w14:textId="77777777" w:rsidR="00C9385F" w:rsidRPr="00C9385F" w:rsidRDefault="00C9385F" w:rsidP="00C9385F">
      <w:pPr>
        <w:pStyle w:val="whitespace-normal"/>
        <w:numPr>
          <w:ilvl w:val="1"/>
          <w:numId w:val="416"/>
        </w:numPr>
        <w:rPr>
          <w:color w:val="000000" w:themeColor="text1"/>
        </w:rPr>
      </w:pPr>
      <w:proofErr w:type="spellStart"/>
      <w:r w:rsidRPr="00C9385F">
        <w:rPr>
          <w:color w:val="000000" w:themeColor="text1"/>
        </w:rPr>
        <w:t>reason_code.override_authorization</w:t>
      </w:r>
      <w:proofErr w:type="spellEnd"/>
    </w:p>
    <w:p w14:paraId="5C0DAF3B"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dispatch_receipt.policy_evaluation_results</w:t>
      </w:r>
      <w:proofErr w:type="spellEnd"/>
      <w:r w:rsidRPr="00C9385F">
        <w:rPr>
          <w:color w:val="000000" w:themeColor="text1"/>
        </w:rPr>
        <w:t>[]</w:t>
      </w:r>
    </w:p>
    <w:p w14:paraId="1408585B"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dispatch_receipt.optimization_score</w:t>
      </w:r>
      <w:proofErr w:type="spellEnd"/>
    </w:p>
    <w:p w14:paraId="1F326072"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dispatch_receipt.weighting_coefficients</w:t>
      </w:r>
      <w:proofErr w:type="spellEnd"/>
      <w:r w:rsidRPr="00C9385F">
        <w:rPr>
          <w:color w:val="000000" w:themeColor="text1"/>
        </w:rPr>
        <w:t xml:space="preserve"> </w:t>
      </w:r>
    </w:p>
    <w:p w14:paraId="6AAAB088" w14:textId="77777777" w:rsidR="00C9385F" w:rsidRPr="00C9385F" w:rsidRDefault="00C9385F" w:rsidP="00C9385F">
      <w:pPr>
        <w:pStyle w:val="whitespace-normal"/>
        <w:numPr>
          <w:ilvl w:val="1"/>
          <w:numId w:val="417"/>
        </w:numPr>
        <w:rPr>
          <w:color w:val="000000" w:themeColor="text1"/>
        </w:rPr>
      </w:pPr>
      <w:proofErr w:type="spellStart"/>
      <w:r w:rsidRPr="00C9385F">
        <w:rPr>
          <w:color w:val="000000" w:themeColor="text1"/>
        </w:rPr>
        <w:t>alpha_latency</w:t>
      </w:r>
      <w:proofErr w:type="spellEnd"/>
    </w:p>
    <w:p w14:paraId="3143374F" w14:textId="77777777" w:rsidR="00C9385F" w:rsidRPr="00C9385F" w:rsidRDefault="00C9385F" w:rsidP="00C9385F">
      <w:pPr>
        <w:pStyle w:val="whitespace-normal"/>
        <w:numPr>
          <w:ilvl w:val="1"/>
          <w:numId w:val="417"/>
        </w:numPr>
        <w:rPr>
          <w:color w:val="000000" w:themeColor="text1"/>
        </w:rPr>
      </w:pPr>
      <w:proofErr w:type="spellStart"/>
      <w:r w:rsidRPr="00C9385F">
        <w:rPr>
          <w:color w:val="000000" w:themeColor="text1"/>
        </w:rPr>
        <w:t>beta_carbon</w:t>
      </w:r>
      <w:proofErr w:type="spellEnd"/>
    </w:p>
    <w:p w14:paraId="7AADACBC" w14:textId="77777777" w:rsidR="00C9385F" w:rsidRPr="00C9385F" w:rsidRDefault="00C9385F" w:rsidP="00C9385F">
      <w:pPr>
        <w:pStyle w:val="whitespace-normal"/>
        <w:numPr>
          <w:ilvl w:val="1"/>
          <w:numId w:val="417"/>
        </w:numPr>
        <w:rPr>
          <w:color w:val="000000" w:themeColor="text1"/>
        </w:rPr>
      </w:pPr>
      <w:proofErr w:type="spellStart"/>
      <w:r w:rsidRPr="00C9385F">
        <w:rPr>
          <w:color w:val="000000" w:themeColor="text1"/>
        </w:rPr>
        <w:t>gamma_policy</w:t>
      </w:r>
      <w:proofErr w:type="spellEnd"/>
    </w:p>
    <w:p w14:paraId="73C89CBC"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dispatch_receipt.timestamp</w:t>
      </w:r>
      <w:proofErr w:type="spellEnd"/>
    </w:p>
    <w:p w14:paraId="7231BC79"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dispatch_receipt.signature</w:t>
      </w:r>
      <w:proofErr w:type="spellEnd"/>
    </w:p>
    <w:p w14:paraId="7918689D"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dispatch_receipt.carbon_data_source</w:t>
      </w:r>
      <w:proofErr w:type="spellEnd"/>
    </w:p>
    <w:p w14:paraId="38723636" w14:textId="77777777" w:rsidR="00C9385F" w:rsidRPr="00C9385F" w:rsidRDefault="00C9385F" w:rsidP="00C9385F">
      <w:pPr>
        <w:pStyle w:val="whitespace-normal"/>
        <w:numPr>
          <w:ilvl w:val="0"/>
          <w:numId w:val="415"/>
        </w:numPr>
        <w:rPr>
          <w:color w:val="000000" w:themeColor="text1"/>
        </w:rPr>
      </w:pPr>
      <w:proofErr w:type="spellStart"/>
      <w:r w:rsidRPr="00C9385F">
        <w:rPr>
          <w:color w:val="000000" w:themeColor="text1"/>
        </w:rPr>
        <w:t>dispatch_receipt.carbon_data_freshness</w:t>
      </w:r>
      <w:proofErr w:type="spellEnd"/>
    </w:p>
    <w:p w14:paraId="1096941B" w14:textId="77777777" w:rsidR="00C9385F" w:rsidRPr="00C9385F" w:rsidRDefault="00C9385F" w:rsidP="00C9385F">
      <w:pPr>
        <w:pStyle w:val="whitespace-normal"/>
        <w:rPr>
          <w:b/>
          <w:bCs/>
          <w:color w:val="000000" w:themeColor="text1"/>
        </w:rPr>
      </w:pPr>
      <w:r w:rsidRPr="00C9385F">
        <w:rPr>
          <w:b/>
          <w:bCs/>
          <w:color w:val="000000" w:themeColor="text1"/>
        </w:rPr>
        <w:t>Verification and Denial Extensions (Claims G.1-G.15):</w:t>
      </w:r>
    </w:p>
    <w:p w14:paraId="7BBC8527" w14:textId="77777777" w:rsidR="00C9385F" w:rsidRPr="00C9385F" w:rsidRDefault="00C9385F" w:rsidP="00C9385F">
      <w:pPr>
        <w:pStyle w:val="whitespace-normal"/>
        <w:rPr>
          <w:color w:val="000000" w:themeColor="text1"/>
        </w:rPr>
      </w:pPr>
      <w:proofErr w:type="spellStart"/>
      <w:r w:rsidRPr="00C9385F">
        <w:rPr>
          <w:color w:val="000000" w:themeColor="text1"/>
        </w:rPr>
        <w:t>execution_receipt</w:t>
      </w:r>
      <w:proofErr w:type="spellEnd"/>
      <w:r w:rsidRPr="00C9385F">
        <w:rPr>
          <w:color w:val="000000" w:themeColor="text1"/>
        </w:rPr>
        <w:t xml:space="preserve"> Object Extensions:</w:t>
      </w:r>
    </w:p>
    <w:p w14:paraId="0A4D35F6" w14:textId="77777777" w:rsidR="00C9385F" w:rsidRPr="00C9385F" w:rsidRDefault="00C9385F" w:rsidP="00E60A12">
      <w:pPr>
        <w:pStyle w:val="whitespace-normal"/>
        <w:numPr>
          <w:ilvl w:val="0"/>
          <w:numId w:val="419"/>
        </w:numPr>
        <w:rPr>
          <w:color w:val="000000" w:themeColor="text1"/>
        </w:rPr>
      </w:pPr>
      <w:proofErr w:type="spellStart"/>
      <w:r w:rsidRPr="00C9385F">
        <w:rPr>
          <w:color w:val="000000" w:themeColor="text1"/>
        </w:rPr>
        <w:t>execution_receipt.prior_receipt_id</w:t>
      </w:r>
      <w:proofErr w:type="spellEnd"/>
    </w:p>
    <w:p w14:paraId="4F1BDD88" w14:textId="77777777" w:rsidR="00C9385F" w:rsidRPr="00C9385F" w:rsidRDefault="00C9385F" w:rsidP="00E60A12">
      <w:pPr>
        <w:pStyle w:val="whitespace-normal"/>
        <w:numPr>
          <w:ilvl w:val="0"/>
          <w:numId w:val="419"/>
        </w:numPr>
        <w:rPr>
          <w:color w:val="000000" w:themeColor="text1"/>
        </w:rPr>
      </w:pPr>
      <w:proofErr w:type="spellStart"/>
      <w:r w:rsidRPr="00C9385F">
        <w:rPr>
          <w:color w:val="000000" w:themeColor="text1"/>
        </w:rPr>
        <w:t>execution_receipt.prior_receipt_hash</w:t>
      </w:r>
      <w:proofErr w:type="spellEnd"/>
    </w:p>
    <w:p w14:paraId="7B0E88F6" w14:textId="77777777" w:rsidR="00C9385F" w:rsidRPr="00C9385F" w:rsidRDefault="00C9385F" w:rsidP="00E60A12">
      <w:pPr>
        <w:pStyle w:val="whitespace-normal"/>
        <w:numPr>
          <w:ilvl w:val="0"/>
          <w:numId w:val="419"/>
        </w:numPr>
        <w:rPr>
          <w:color w:val="000000" w:themeColor="text1"/>
        </w:rPr>
      </w:pPr>
      <w:proofErr w:type="spellStart"/>
      <w:r w:rsidRPr="00C9385F">
        <w:rPr>
          <w:color w:val="000000" w:themeColor="text1"/>
        </w:rPr>
        <w:t>execution_receipt.attribution_chain_extended</w:t>
      </w:r>
      <w:proofErr w:type="spellEnd"/>
    </w:p>
    <w:p w14:paraId="77A94E68" w14:textId="77777777" w:rsidR="00C9385F" w:rsidRPr="00C9385F" w:rsidRDefault="00C9385F" w:rsidP="00E60A12">
      <w:pPr>
        <w:pStyle w:val="whitespace-normal"/>
        <w:numPr>
          <w:ilvl w:val="0"/>
          <w:numId w:val="419"/>
        </w:numPr>
        <w:rPr>
          <w:color w:val="000000" w:themeColor="text1"/>
        </w:rPr>
      </w:pPr>
      <w:proofErr w:type="spellStart"/>
      <w:r w:rsidRPr="00C9385F">
        <w:rPr>
          <w:color w:val="000000" w:themeColor="text1"/>
        </w:rPr>
        <w:t>execution_receipt.policy_evaluations_current</w:t>
      </w:r>
      <w:proofErr w:type="spellEnd"/>
      <w:r w:rsidRPr="00C9385F">
        <w:rPr>
          <w:color w:val="000000" w:themeColor="text1"/>
        </w:rPr>
        <w:t>[]</w:t>
      </w:r>
    </w:p>
    <w:p w14:paraId="3531F487" w14:textId="77777777" w:rsidR="00C9385F" w:rsidRPr="00C9385F" w:rsidRDefault="00C9385F" w:rsidP="00E60A12">
      <w:pPr>
        <w:pStyle w:val="whitespace-normal"/>
        <w:numPr>
          <w:ilvl w:val="0"/>
          <w:numId w:val="419"/>
        </w:numPr>
        <w:rPr>
          <w:color w:val="000000" w:themeColor="text1"/>
        </w:rPr>
      </w:pPr>
      <w:proofErr w:type="spellStart"/>
      <w:r w:rsidRPr="00C9385F">
        <w:rPr>
          <w:color w:val="000000" w:themeColor="text1"/>
        </w:rPr>
        <w:t>execution_receipt.economic_allocations_incremental</w:t>
      </w:r>
      <w:proofErr w:type="spellEnd"/>
    </w:p>
    <w:p w14:paraId="587EA58D" w14:textId="77777777" w:rsidR="00C9385F" w:rsidRPr="00C9385F" w:rsidRDefault="00C9385F" w:rsidP="00C9385F">
      <w:pPr>
        <w:pStyle w:val="whitespace-normal"/>
        <w:rPr>
          <w:color w:val="000000" w:themeColor="text1"/>
        </w:rPr>
      </w:pPr>
      <w:proofErr w:type="spellStart"/>
      <w:r w:rsidRPr="00C9385F">
        <w:rPr>
          <w:color w:val="000000" w:themeColor="text1"/>
        </w:rPr>
        <w:t>denial_receipt</w:t>
      </w:r>
      <w:proofErr w:type="spellEnd"/>
      <w:r w:rsidRPr="00C9385F">
        <w:rPr>
          <w:color w:val="000000" w:themeColor="text1"/>
        </w:rPr>
        <w:t xml:space="preserve"> Object (NEW):</w:t>
      </w:r>
    </w:p>
    <w:p w14:paraId="0DA1E925"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denial_receipt.denial_id</w:t>
      </w:r>
      <w:proofErr w:type="spellEnd"/>
    </w:p>
    <w:p w14:paraId="1779D888"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denial_receipt.attempted_operation_id</w:t>
      </w:r>
      <w:proofErr w:type="spellEnd"/>
    </w:p>
    <w:p w14:paraId="387493B4"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denial_receipt.denial_reason_code</w:t>
      </w:r>
      <w:proofErr w:type="spellEnd"/>
    </w:p>
    <w:p w14:paraId="6B532001"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denial_receipt.denial_reason_category</w:t>
      </w:r>
      <w:proofErr w:type="spellEnd"/>
    </w:p>
    <w:p w14:paraId="6EFFA85E"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denial_receipt.denial_reason_subcategory</w:t>
      </w:r>
      <w:proofErr w:type="spellEnd"/>
    </w:p>
    <w:p w14:paraId="60EB0E77"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denial_receipt.denial_reason_detail</w:t>
      </w:r>
      <w:proofErr w:type="spellEnd"/>
    </w:p>
    <w:p w14:paraId="3496CFDC"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denial_receipt.denial_reason_human_readable</w:t>
      </w:r>
      <w:proofErr w:type="spellEnd"/>
    </w:p>
    <w:p w14:paraId="18B10297"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denial_receipt.failed_receipt_id</w:t>
      </w:r>
      <w:proofErr w:type="spellEnd"/>
    </w:p>
    <w:p w14:paraId="59BD2243"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denial_receipt.failure_details</w:t>
      </w:r>
      <w:proofErr w:type="spellEnd"/>
      <w:r w:rsidRPr="00C9385F">
        <w:rPr>
          <w:color w:val="000000" w:themeColor="text1"/>
        </w:rPr>
        <w:t>{}</w:t>
      </w:r>
    </w:p>
    <w:p w14:paraId="47D84226"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denial_receipt.timestamp</w:t>
      </w:r>
      <w:proofErr w:type="spellEnd"/>
    </w:p>
    <w:p w14:paraId="4E6E9587"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denial_receipt.enforcement_authority</w:t>
      </w:r>
      <w:proofErr w:type="spellEnd"/>
    </w:p>
    <w:p w14:paraId="036B4133"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denial_receipt.signature</w:t>
      </w:r>
      <w:proofErr w:type="spellEnd"/>
    </w:p>
    <w:p w14:paraId="44B0FD3F"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denial_receipt.appeal_endpoint</w:t>
      </w:r>
      <w:proofErr w:type="spellEnd"/>
    </w:p>
    <w:p w14:paraId="54F02ACF" w14:textId="77777777" w:rsidR="00C9385F" w:rsidRPr="00C9385F" w:rsidRDefault="00C9385F" w:rsidP="00E60A12">
      <w:pPr>
        <w:pStyle w:val="whitespace-normal"/>
        <w:numPr>
          <w:ilvl w:val="0"/>
          <w:numId w:val="418"/>
        </w:numPr>
        <w:rPr>
          <w:color w:val="000000" w:themeColor="text1"/>
        </w:rPr>
      </w:pPr>
      <w:proofErr w:type="spellStart"/>
      <w:r w:rsidRPr="00C9385F">
        <w:rPr>
          <w:color w:val="000000" w:themeColor="text1"/>
        </w:rPr>
        <w:t>denial_receipt.audit_log_reference</w:t>
      </w:r>
      <w:proofErr w:type="spellEnd"/>
    </w:p>
    <w:p w14:paraId="1CA727A2" w14:textId="77777777" w:rsidR="00C9385F" w:rsidRPr="00E60A12" w:rsidRDefault="00C9385F" w:rsidP="00C9385F">
      <w:pPr>
        <w:pStyle w:val="whitespace-normal"/>
        <w:rPr>
          <w:b/>
          <w:bCs/>
          <w:color w:val="000000" w:themeColor="text1"/>
        </w:rPr>
      </w:pPr>
      <w:r w:rsidRPr="00E60A12">
        <w:rPr>
          <w:b/>
          <w:bCs/>
          <w:color w:val="000000" w:themeColor="text1"/>
        </w:rPr>
        <w:t>Quantum-Specific Extensions (Claims E.16-E.18):</w:t>
      </w:r>
    </w:p>
    <w:p w14:paraId="53A842EC" w14:textId="77777777" w:rsidR="00C9385F" w:rsidRPr="00C9385F" w:rsidRDefault="00C9385F" w:rsidP="00C9385F">
      <w:pPr>
        <w:pStyle w:val="whitespace-normal"/>
        <w:rPr>
          <w:color w:val="000000" w:themeColor="text1"/>
        </w:rPr>
      </w:pPr>
      <w:proofErr w:type="spellStart"/>
      <w:r w:rsidRPr="00C9385F">
        <w:rPr>
          <w:color w:val="000000" w:themeColor="text1"/>
        </w:rPr>
        <w:t>hardware_attestation.energy_profile.quantum_specifics</w:t>
      </w:r>
      <w:proofErr w:type="spellEnd"/>
      <w:r w:rsidRPr="00C9385F">
        <w:rPr>
          <w:color w:val="000000" w:themeColor="text1"/>
        </w:rPr>
        <w:t>:</w:t>
      </w:r>
    </w:p>
    <w:p w14:paraId="791C461A"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lastRenderedPageBreak/>
        <w:t>quantum_specifics.cryogenic_cooling_load_watts</w:t>
      </w:r>
      <w:proofErr w:type="spellEnd"/>
    </w:p>
    <w:p w14:paraId="4CBA42A3"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quantum_specifics.control_electronics_power_watts</w:t>
      </w:r>
      <w:proofErr w:type="spellEnd"/>
    </w:p>
    <w:p w14:paraId="209B5656"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quantum_specifics.error_correction_overhead_ratio</w:t>
      </w:r>
      <w:proofErr w:type="spellEnd"/>
    </w:p>
    <w:p w14:paraId="024BE309"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quantum_specifics.gate_count</w:t>
      </w:r>
      <w:proofErr w:type="spellEnd"/>
    </w:p>
    <w:p w14:paraId="34516FD1"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quantum_specifics.logical_to_physical_qubit_ratio</w:t>
      </w:r>
      <w:proofErr w:type="spellEnd"/>
    </w:p>
    <w:p w14:paraId="333B6A76"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quantum_specifics.decoherence_time_microseconds</w:t>
      </w:r>
      <w:proofErr w:type="spellEnd"/>
    </w:p>
    <w:p w14:paraId="097010EE"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quantum_specifics.circuit_fidelity</w:t>
      </w:r>
      <w:proofErr w:type="spellEnd"/>
    </w:p>
    <w:p w14:paraId="2B4628B1" w14:textId="77777777" w:rsidR="00C9385F" w:rsidRPr="00C9385F" w:rsidRDefault="00C9385F" w:rsidP="00E60A12">
      <w:pPr>
        <w:pStyle w:val="whitespace-normal"/>
        <w:numPr>
          <w:ilvl w:val="0"/>
          <w:numId w:val="420"/>
        </w:numPr>
        <w:rPr>
          <w:color w:val="000000" w:themeColor="text1"/>
        </w:rPr>
      </w:pPr>
      <w:proofErr w:type="spellStart"/>
      <w:r w:rsidRPr="00C9385F">
        <w:rPr>
          <w:color w:val="000000" w:themeColor="text1"/>
        </w:rPr>
        <w:t>quantum_specifics.measurement_back_action_flag</w:t>
      </w:r>
      <w:proofErr w:type="spellEnd"/>
    </w:p>
    <w:p w14:paraId="3D93EAEA" w14:textId="77777777" w:rsidR="00C9385F" w:rsidRDefault="00C9385F" w:rsidP="00AD0B1C">
      <w:pPr>
        <w:pStyle w:val="whitespace-normal"/>
        <w:numPr>
          <w:ilvl w:val="0"/>
          <w:numId w:val="420"/>
        </w:numPr>
        <w:tabs>
          <w:tab w:val="left" w:pos="6480"/>
        </w:tabs>
        <w:rPr>
          <w:color w:val="000000" w:themeColor="text1"/>
        </w:rPr>
      </w:pPr>
      <w:proofErr w:type="spellStart"/>
      <w:r w:rsidRPr="00C9385F">
        <w:rPr>
          <w:color w:val="000000" w:themeColor="text1"/>
        </w:rPr>
        <w:t>quantum_specifics.shadow_circuit_calibration_timestamp</w:t>
      </w:r>
      <w:proofErr w:type="spellEnd"/>
    </w:p>
    <w:p w14:paraId="116AB1CC" w14:textId="77777777" w:rsidR="00AD0B1C" w:rsidRDefault="00AD0B1C" w:rsidP="00AD0B1C">
      <w:pPr>
        <w:pStyle w:val="whitespace-normal"/>
        <w:tabs>
          <w:tab w:val="left" w:pos="6480"/>
        </w:tabs>
        <w:rPr>
          <w:color w:val="000000" w:themeColor="text1"/>
        </w:rPr>
      </w:pPr>
    </w:p>
    <w:p w14:paraId="7DD59554" w14:textId="77777777" w:rsidR="00025D90" w:rsidRPr="00025D90" w:rsidRDefault="00025D90" w:rsidP="00025D90">
      <w:pPr>
        <w:pStyle w:val="whitespace-normal"/>
        <w:tabs>
          <w:tab w:val="left" w:pos="6480"/>
        </w:tabs>
        <w:rPr>
          <w:b/>
          <w:bCs/>
          <w:color w:val="000000" w:themeColor="text1"/>
        </w:rPr>
      </w:pPr>
      <w:r w:rsidRPr="00025D90">
        <w:rPr>
          <w:b/>
          <w:bCs/>
          <w:color w:val="000000" w:themeColor="text1"/>
        </w:rPr>
        <w:t>System Integration Extensions (Claim H.1):</w:t>
      </w:r>
    </w:p>
    <w:p w14:paraId="05CEA8BC" w14:textId="77777777" w:rsidR="00025D90" w:rsidRPr="00025D90" w:rsidRDefault="00025D90" w:rsidP="00025D90">
      <w:pPr>
        <w:pStyle w:val="whitespace-normal"/>
        <w:tabs>
          <w:tab w:val="left" w:pos="6480"/>
        </w:tabs>
        <w:rPr>
          <w:color w:val="000000" w:themeColor="text1"/>
        </w:rPr>
      </w:pPr>
    </w:p>
    <w:p w14:paraId="642BF974" w14:textId="77777777" w:rsidR="00025D90" w:rsidRPr="00025D90" w:rsidRDefault="00025D90" w:rsidP="00025D90">
      <w:pPr>
        <w:pStyle w:val="whitespace-normal"/>
        <w:tabs>
          <w:tab w:val="left" w:pos="6480"/>
        </w:tabs>
        <w:spacing w:before="0" w:beforeAutospacing="0" w:after="0" w:afterAutospacing="0"/>
        <w:rPr>
          <w:color w:val="000000" w:themeColor="text1"/>
        </w:rPr>
      </w:pPr>
      <w:proofErr w:type="spellStart"/>
      <w:r w:rsidRPr="00025D90">
        <w:rPr>
          <w:color w:val="000000" w:themeColor="text1"/>
        </w:rPr>
        <w:t>dispatch_receipt</w:t>
      </w:r>
      <w:proofErr w:type="spellEnd"/>
      <w:r w:rsidRPr="00025D90">
        <w:rPr>
          <w:color w:val="000000" w:themeColor="text1"/>
        </w:rPr>
        <w:t xml:space="preserve"> Object Additions:</w:t>
      </w:r>
    </w:p>
    <w:p w14:paraId="060DCA16"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dispatch_receipt.nonce</w:t>
      </w:r>
      <w:proofErr w:type="spellEnd"/>
    </w:p>
    <w:p w14:paraId="5A0E5388"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dispatch_receipt.expiry_timestamp</w:t>
      </w:r>
      <w:proofErr w:type="spellEnd"/>
    </w:p>
    <w:p w14:paraId="72A76251"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dispatch_receipt.grams_co2e_per_kwh (standardized from prior </w:t>
      </w:r>
      <w:proofErr w:type="spellStart"/>
      <w:r w:rsidRPr="00025D90">
        <w:rPr>
          <w:color w:val="000000" w:themeColor="text1"/>
        </w:rPr>
        <w:t>carbon_intensity</w:t>
      </w:r>
      <w:proofErr w:type="spellEnd"/>
      <w:r w:rsidRPr="00025D90">
        <w:rPr>
          <w:color w:val="000000" w:themeColor="text1"/>
        </w:rPr>
        <w:t xml:space="preserve"> variants)</w:t>
      </w:r>
    </w:p>
    <w:p w14:paraId="1A73BC6F" w14:textId="77777777" w:rsidR="00025D90" w:rsidRPr="00025D90" w:rsidRDefault="00025D90" w:rsidP="00025D90">
      <w:pPr>
        <w:pStyle w:val="whitespace-normal"/>
        <w:tabs>
          <w:tab w:val="left" w:pos="6480"/>
        </w:tabs>
        <w:spacing w:before="0" w:beforeAutospacing="0" w:after="0" w:afterAutospacing="0"/>
        <w:rPr>
          <w:color w:val="000000" w:themeColor="text1"/>
        </w:rPr>
      </w:pPr>
    </w:p>
    <w:p w14:paraId="65109D4D" w14:textId="77777777" w:rsidR="00025D90" w:rsidRPr="00025D90" w:rsidRDefault="00025D90" w:rsidP="00025D90">
      <w:pPr>
        <w:pStyle w:val="whitespace-normal"/>
        <w:tabs>
          <w:tab w:val="left" w:pos="6480"/>
        </w:tabs>
        <w:spacing w:before="0" w:beforeAutospacing="0" w:after="0" w:afterAutospacing="0"/>
        <w:rPr>
          <w:color w:val="000000" w:themeColor="text1"/>
        </w:rPr>
      </w:pPr>
      <w:proofErr w:type="spellStart"/>
      <w:r w:rsidRPr="00025D90">
        <w:rPr>
          <w:color w:val="000000" w:themeColor="text1"/>
        </w:rPr>
        <w:t>execution_receipt</w:t>
      </w:r>
      <w:proofErr w:type="spellEnd"/>
      <w:r w:rsidRPr="00025D90">
        <w:rPr>
          <w:color w:val="000000" w:themeColor="text1"/>
        </w:rPr>
        <w:t xml:space="preserve"> Object Additions:</w:t>
      </w:r>
    </w:p>
    <w:p w14:paraId="496F8EE7"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execution_receipt.prior_receipt_id</w:t>
      </w:r>
      <w:proofErr w:type="spellEnd"/>
      <w:r w:rsidRPr="00025D90">
        <w:rPr>
          <w:color w:val="000000" w:themeColor="text1"/>
        </w:rPr>
        <w:t xml:space="preserve"> (establishes chain-linking)</w:t>
      </w:r>
    </w:p>
    <w:p w14:paraId="57CA1E64"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execution_receipt.grams_co2e_per_kwh</w:t>
      </w:r>
    </w:p>
    <w:p w14:paraId="7FFCC06F"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execution_receipt.region_identifier</w:t>
      </w:r>
      <w:proofErr w:type="spellEnd"/>
    </w:p>
    <w:p w14:paraId="1E6F67EC" w14:textId="77777777" w:rsidR="00025D90" w:rsidRPr="00025D90" w:rsidRDefault="00025D90" w:rsidP="00025D90">
      <w:pPr>
        <w:pStyle w:val="whitespace-normal"/>
        <w:tabs>
          <w:tab w:val="left" w:pos="6480"/>
        </w:tabs>
        <w:spacing w:before="0" w:beforeAutospacing="0" w:after="0" w:afterAutospacing="0"/>
        <w:rPr>
          <w:color w:val="000000" w:themeColor="text1"/>
        </w:rPr>
      </w:pPr>
    </w:p>
    <w:p w14:paraId="32F29D7B" w14:textId="77777777" w:rsidR="00025D90" w:rsidRPr="00025D90" w:rsidRDefault="00025D90" w:rsidP="00025D90">
      <w:pPr>
        <w:pStyle w:val="whitespace-normal"/>
        <w:tabs>
          <w:tab w:val="left" w:pos="6480"/>
        </w:tabs>
        <w:spacing w:before="0" w:beforeAutospacing="0" w:after="0" w:afterAutospacing="0"/>
        <w:rPr>
          <w:color w:val="000000" w:themeColor="text1"/>
        </w:rPr>
      </w:pPr>
      <w:proofErr w:type="spellStart"/>
      <w:r w:rsidRPr="00025D90">
        <w:rPr>
          <w:color w:val="000000" w:themeColor="text1"/>
        </w:rPr>
        <w:t>audit_log</w:t>
      </w:r>
      <w:proofErr w:type="spellEnd"/>
      <w:r w:rsidRPr="00025D90">
        <w:rPr>
          <w:color w:val="000000" w:themeColor="text1"/>
        </w:rPr>
        <w:t xml:space="preserve"> Object Additions:</w:t>
      </w:r>
    </w:p>
    <w:p w14:paraId="20903BDF" w14:textId="77777777" w:rsidR="00025D90" w:rsidRPr="00025D90"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audit_log.append_only_guarantee</w:t>
      </w:r>
      <w:proofErr w:type="spellEnd"/>
    </w:p>
    <w:p w14:paraId="666BB796" w14:textId="713C7008" w:rsidR="00AD0B1C" w:rsidRPr="00C9385F" w:rsidRDefault="00025D90" w:rsidP="00025D90">
      <w:pPr>
        <w:pStyle w:val="whitespace-normal"/>
        <w:tabs>
          <w:tab w:val="left" w:pos="6480"/>
        </w:tabs>
        <w:spacing w:before="0" w:beforeAutospacing="0" w:after="0" w:afterAutospacing="0"/>
        <w:rPr>
          <w:color w:val="000000" w:themeColor="text1"/>
        </w:rPr>
      </w:pPr>
      <w:r w:rsidRPr="00025D90">
        <w:rPr>
          <w:color w:val="000000" w:themeColor="text1"/>
        </w:rPr>
        <w:t xml:space="preserve">- </w:t>
      </w:r>
      <w:proofErr w:type="spellStart"/>
      <w:r w:rsidRPr="00025D90">
        <w:rPr>
          <w:color w:val="000000" w:themeColor="text1"/>
        </w:rPr>
        <w:t>audit_log.tamper_evident_mechanism</w:t>
      </w:r>
      <w:proofErr w:type="spellEnd"/>
    </w:p>
    <w:p w14:paraId="6EA7D9F6" w14:textId="77777777" w:rsidR="00C9385F" w:rsidRPr="00C9385F" w:rsidRDefault="0077572E" w:rsidP="00C9385F">
      <w:pPr>
        <w:rPr>
          <w:color w:val="000000" w:themeColor="text1"/>
        </w:rPr>
      </w:pPr>
      <w:r w:rsidRPr="0077572E">
        <w:rPr>
          <w:noProof/>
          <w:color w:val="000000" w:themeColor="text1"/>
          <w14:ligatures w14:val="standardContextual"/>
        </w:rPr>
      </w:r>
      <w:r w:rsidR="0077572E" w:rsidRPr="0077572E">
        <w:rPr>
          <w:noProof/>
          <w:color w:val="000000" w:themeColor="text1"/>
          <w14:ligatures w14:val="standardContextual"/>
        </w:rPr>
        <w:pict w14:anchorId="7B64BF23">
          <v:rect id="_x0000_i1127" alt="" style="width:468pt;height:.05pt;mso-width-percent:0;mso-height-percent:0;mso-width-percent:0;mso-height-percent:0" o:hralign="center" o:hrstd="t" o:hr="t" fillcolor="#a0a0a0" stroked="f"/>
        </w:pict>
      </w:r>
    </w:p>
    <w:p w14:paraId="3861B318" w14:textId="4F8CE6C0" w:rsidR="00C9385F" w:rsidRPr="00AD0B1C" w:rsidRDefault="00C9385F" w:rsidP="00AD0B1C">
      <w:pPr>
        <w:pStyle w:val="whitespace-normal"/>
        <w:jc w:val="center"/>
        <w:rPr>
          <w:b/>
          <w:bCs/>
          <w:color w:val="000000" w:themeColor="text1"/>
          <w:sz w:val="28"/>
          <w:szCs w:val="28"/>
        </w:rPr>
      </w:pPr>
      <w:r w:rsidRPr="00AD0B1C">
        <w:rPr>
          <w:b/>
          <w:bCs/>
          <w:color w:val="000000" w:themeColor="text1"/>
          <w:sz w:val="28"/>
          <w:szCs w:val="28"/>
        </w:rPr>
        <w:t xml:space="preserve">APPENDIX </w:t>
      </w:r>
      <w:r w:rsidR="00823782" w:rsidRPr="00AD0B1C">
        <w:rPr>
          <w:b/>
          <w:bCs/>
          <w:color w:val="000000" w:themeColor="text1"/>
          <w:sz w:val="28"/>
          <w:szCs w:val="28"/>
        </w:rPr>
        <w:t>C</w:t>
      </w:r>
      <w:r w:rsidRPr="00AD0B1C">
        <w:rPr>
          <w:b/>
          <w:bCs/>
          <w:color w:val="000000" w:themeColor="text1"/>
          <w:sz w:val="28"/>
          <w:szCs w:val="28"/>
        </w:rPr>
        <w:t>: REFERENCE SCHEMAS FOR TREATY COMPLIANCE</w:t>
      </w:r>
    </w:p>
    <w:p w14:paraId="17207BCF" w14:textId="77777777" w:rsidR="00C9385F" w:rsidRPr="00C9385F" w:rsidRDefault="00C9385F" w:rsidP="00C9385F">
      <w:pPr>
        <w:pStyle w:val="whitespace-normal"/>
        <w:rPr>
          <w:color w:val="000000" w:themeColor="text1"/>
        </w:rPr>
      </w:pPr>
      <w:r w:rsidRPr="00C9385F">
        <w:rPr>
          <w:color w:val="000000" w:themeColor="text1"/>
        </w:rPr>
        <w:t xml:space="preserve">The following </w:t>
      </w:r>
      <w:proofErr w:type="spellStart"/>
      <w:r w:rsidRPr="00C9385F">
        <w:rPr>
          <w:color w:val="000000" w:themeColor="text1"/>
        </w:rPr>
        <w:t>OpenAPI</w:t>
      </w:r>
      <w:proofErr w:type="spellEnd"/>
      <w:r w:rsidRPr="00C9385F">
        <w:rPr>
          <w:color w:val="000000" w:themeColor="text1"/>
        </w:rPr>
        <w:t xml:space="preserve"> schema specifications provide treaty-compliant formats for dispatch and execution receipts enabling cross-border audit and settlement interoperability.</w:t>
      </w:r>
    </w:p>
    <w:p w14:paraId="543A70BE" w14:textId="3D33A10D" w:rsidR="00C9385F" w:rsidRDefault="00823782" w:rsidP="00C9385F">
      <w:pPr>
        <w:pStyle w:val="whitespace-normal"/>
        <w:rPr>
          <w:b/>
          <w:bCs/>
          <w:color w:val="000000" w:themeColor="text1"/>
        </w:rPr>
      </w:pPr>
      <w:r>
        <w:rPr>
          <w:b/>
          <w:bCs/>
          <w:color w:val="000000" w:themeColor="text1"/>
        </w:rPr>
        <w:t>C</w:t>
      </w:r>
      <w:r w:rsidR="00C9385F" w:rsidRPr="00E60A12">
        <w:rPr>
          <w:b/>
          <w:bCs/>
          <w:color w:val="000000" w:themeColor="text1"/>
        </w:rPr>
        <w:t>.1 Dispatch Receipt Schema</w:t>
      </w:r>
    </w:p>
    <w:p w14:paraId="33AA6EBC" w14:textId="77777777" w:rsidR="00462CD6" w:rsidRDefault="00462CD6" w:rsidP="00462CD6">
      <w:pPr>
        <w:pStyle w:val="whitespace-normal"/>
        <w:spacing w:before="0" w:beforeAutospacing="0" w:after="0" w:afterAutospacing="0" w:line="276" w:lineRule="auto"/>
      </w:pPr>
      <w:proofErr w:type="spellStart"/>
      <w:r>
        <w:t>openapi</w:t>
      </w:r>
      <w:proofErr w:type="spellEnd"/>
      <w:r>
        <w:t>: 3.0.3</w:t>
      </w:r>
    </w:p>
    <w:p w14:paraId="2C66F731" w14:textId="77777777" w:rsidR="00462CD6" w:rsidRDefault="00462CD6" w:rsidP="00462CD6">
      <w:pPr>
        <w:pStyle w:val="whitespace-pre-wrap"/>
        <w:spacing w:before="0" w:beforeAutospacing="0" w:after="0" w:afterAutospacing="0" w:line="276" w:lineRule="auto"/>
      </w:pPr>
      <w:r>
        <w:t>info: title: Pathwell Carbon &amp; Dispatch Receipt Schema version: 1.0.0</w:t>
      </w:r>
    </w:p>
    <w:p w14:paraId="60616BBA" w14:textId="77777777" w:rsidR="00462CD6" w:rsidRDefault="00462CD6" w:rsidP="00462CD6">
      <w:pPr>
        <w:pStyle w:val="whitespace-pre-wrap"/>
        <w:spacing w:before="0" w:beforeAutospacing="0" w:after="0" w:afterAutospacing="0" w:line="276" w:lineRule="auto"/>
      </w:pPr>
      <w:r>
        <w:t xml:space="preserve">components: </w:t>
      </w:r>
    </w:p>
    <w:p w14:paraId="771DE929" w14:textId="77777777" w:rsidR="00462CD6" w:rsidRDefault="00462CD6" w:rsidP="00462CD6">
      <w:pPr>
        <w:pStyle w:val="whitespace-pre-wrap"/>
        <w:spacing w:before="0" w:beforeAutospacing="0" w:after="0" w:afterAutospacing="0" w:line="276" w:lineRule="auto"/>
      </w:pPr>
      <w:r>
        <w:t>schemas:</w:t>
      </w:r>
    </w:p>
    <w:p w14:paraId="3D049BFA" w14:textId="77777777" w:rsidR="00462CD6" w:rsidRDefault="00462CD6" w:rsidP="00462CD6">
      <w:pPr>
        <w:pStyle w:val="whitespace-pre-wrap"/>
        <w:spacing w:before="0" w:beforeAutospacing="0" w:after="0" w:afterAutospacing="0" w:line="276" w:lineRule="auto"/>
      </w:pPr>
      <w:proofErr w:type="spellStart"/>
      <w:r>
        <w:t>DispatchReceipt</w:t>
      </w:r>
      <w:proofErr w:type="spellEnd"/>
      <w:r>
        <w:t xml:space="preserve">: </w:t>
      </w:r>
    </w:p>
    <w:p w14:paraId="69B89849" w14:textId="69B72439" w:rsidR="00462CD6" w:rsidRDefault="00462CD6" w:rsidP="00462CD6">
      <w:pPr>
        <w:pStyle w:val="whitespace-pre-wrap"/>
        <w:spacing w:before="0" w:beforeAutospacing="0" w:after="0" w:afterAutospacing="0" w:line="276" w:lineRule="auto"/>
      </w:pPr>
      <w:r>
        <w:t xml:space="preserve">type: object </w:t>
      </w:r>
    </w:p>
    <w:p w14:paraId="5E2C8297" w14:textId="601D98A1" w:rsidR="00462CD6" w:rsidRDefault="00462CD6" w:rsidP="00462CD6">
      <w:pPr>
        <w:pStyle w:val="whitespace-pre-wrap"/>
        <w:spacing w:before="0" w:beforeAutospacing="0" w:after="0" w:afterAutospacing="0" w:line="276" w:lineRule="auto"/>
      </w:pPr>
      <w:r>
        <w:lastRenderedPageBreak/>
        <w:t>required:[</w:t>
      </w:r>
      <w:proofErr w:type="spellStart"/>
      <w:r>
        <w:t>dispatch_id</w:t>
      </w:r>
      <w:proofErr w:type="spellEnd"/>
      <w:r>
        <w:t xml:space="preserve">, </w:t>
      </w:r>
      <w:proofErr w:type="spellStart"/>
      <w:r>
        <w:t>model_id</w:t>
      </w:r>
      <w:proofErr w:type="spellEnd"/>
      <w:r>
        <w:t xml:space="preserve">, </w:t>
      </w:r>
      <w:proofErr w:type="spellStart"/>
      <w:r>
        <w:t>compute_class</w:t>
      </w:r>
      <w:proofErr w:type="spellEnd"/>
      <w:r>
        <w:t xml:space="preserve">, jurisdiction, </w:t>
      </w:r>
      <w:proofErr w:type="spellStart"/>
      <w:r>
        <w:t>carbon_source</w:t>
      </w:r>
      <w:proofErr w:type="spellEnd"/>
      <w:r>
        <w:t xml:space="preserve">, </w:t>
      </w:r>
      <w:r w:rsidR="00650910">
        <w:t>grams_co2e_per_kwh</w:t>
      </w:r>
      <w:r>
        <w:t xml:space="preserve">, </w:t>
      </w:r>
      <w:proofErr w:type="spellStart"/>
      <w:r>
        <w:t>predicted_energy_j</w:t>
      </w:r>
      <w:proofErr w:type="spellEnd"/>
      <w:r>
        <w:t xml:space="preserve">, </w:t>
      </w:r>
      <w:proofErr w:type="spellStart"/>
      <w:r>
        <w:t>reason_codes</w:t>
      </w:r>
      <w:proofErr w:type="spellEnd"/>
      <w:r>
        <w:t xml:space="preserve">, </w:t>
      </w:r>
      <w:proofErr w:type="spellStart"/>
      <w:r>
        <w:t>policy_hash</w:t>
      </w:r>
      <w:proofErr w:type="spellEnd"/>
      <w:r>
        <w:t xml:space="preserve">, </w:t>
      </w:r>
      <w:proofErr w:type="spellStart"/>
      <w:r>
        <w:t>expires_at</w:t>
      </w:r>
      <w:proofErr w:type="spellEnd"/>
      <w:r>
        <w:t xml:space="preserve">, signature] </w:t>
      </w:r>
    </w:p>
    <w:p w14:paraId="5FA17E16" w14:textId="77777777" w:rsidR="00462CD6" w:rsidRDefault="00462CD6" w:rsidP="00462CD6">
      <w:pPr>
        <w:pStyle w:val="whitespace-pre-wrap"/>
        <w:spacing w:before="0" w:beforeAutospacing="0" w:after="0" w:afterAutospacing="0" w:line="276" w:lineRule="auto"/>
      </w:pPr>
      <w:r>
        <w:t>properties:</w:t>
      </w:r>
    </w:p>
    <w:p w14:paraId="19A00042" w14:textId="77777777" w:rsidR="00462CD6" w:rsidRDefault="00462CD6" w:rsidP="00462CD6">
      <w:pPr>
        <w:pStyle w:val="whitespace-pre-wrap"/>
        <w:spacing w:before="0" w:beforeAutospacing="0" w:after="0" w:afterAutospacing="0" w:line="276" w:lineRule="auto"/>
      </w:pPr>
      <w:proofErr w:type="spellStart"/>
      <w:r>
        <w:t>dispatch_id:</w:t>
      </w:r>
      <w:proofErr w:type="spellEnd"/>
    </w:p>
    <w:p w14:paraId="64CD269B" w14:textId="77777777" w:rsidR="00462CD6" w:rsidRDefault="00462CD6" w:rsidP="00462CD6">
      <w:pPr>
        <w:pStyle w:val="whitespace-pre-wrap"/>
        <w:spacing w:before="0" w:beforeAutospacing="0" w:after="0" w:afterAutospacing="0" w:line="276" w:lineRule="auto"/>
      </w:pPr>
      <w:r>
        <w:t>type: string</w:t>
      </w:r>
    </w:p>
    <w:p w14:paraId="465ABC92" w14:textId="77777777" w:rsidR="00462CD6" w:rsidRDefault="00462CD6" w:rsidP="00462CD6">
      <w:pPr>
        <w:pStyle w:val="whitespace-pre-wrap"/>
        <w:spacing w:before="0" w:beforeAutospacing="0" w:after="0" w:afterAutospacing="0" w:line="276" w:lineRule="auto"/>
      </w:pPr>
      <w:r>
        <w:t xml:space="preserve">format: </w:t>
      </w:r>
      <w:proofErr w:type="spellStart"/>
      <w:r>
        <w:t>uuid</w:t>
      </w:r>
      <w:proofErr w:type="spellEnd"/>
      <w:r>
        <w:t xml:space="preserve"> </w:t>
      </w:r>
    </w:p>
    <w:p w14:paraId="0525E4ED" w14:textId="2D4EE2AC" w:rsidR="00462CD6" w:rsidRDefault="00462CD6" w:rsidP="00462CD6">
      <w:pPr>
        <w:pStyle w:val="whitespace-pre-wrap"/>
        <w:spacing w:before="0" w:beforeAutospacing="0" w:after="0" w:afterAutospacing="0" w:line="276" w:lineRule="auto"/>
      </w:pPr>
      <w:r>
        <w:t>description: Unique identifier for this dispatch decision</w:t>
      </w:r>
    </w:p>
    <w:p w14:paraId="5E17916B" w14:textId="77777777" w:rsidR="00462CD6" w:rsidRPr="00462CD6" w:rsidRDefault="00462CD6" w:rsidP="00462CD6">
      <w:pPr>
        <w:pStyle w:val="whitespace-normal"/>
        <w:spacing w:before="0" w:beforeAutospacing="0" w:after="0" w:afterAutospacing="0"/>
        <w:rPr>
          <w:color w:val="000000" w:themeColor="text1"/>
        </w:rPr>
      </w:pPr>
      <w:proofErr w:type="spellStart"/>
      <w:r w:rsidRPr="00462CD6">
        <w:rPr>
          <w:color w:val="000000" w:themeColor="text1"/>
        </w:rPr>
        <w:t>model_id</w:t>
      </w:r>
      <w:proofErr w:type="spellEnd"/>
      <w:r w:rsidRPr="00462CD6">
        <w:rPr>
          <w:color w:val="000000" w:themeColor="text1"/>
        </w:rPr>
        <w:t xml:space="preserve">: </w:t>
      </w:r>
    </w:p>
    <w:p w14:paraId="4932A716"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3740E271"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Content-addressed identifier for the AI model</w:t>
      </w:r>
    </w:p>
    <w:p w14:paraId="4F3BCEA9"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4473F96B"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compute_class</w:t>
      </w:r>
      <w:proofErr w:type="spellEnd"/>
      <w:r w:rsidRPr="00462CD6">
        <w:rPr>
          <w:color w:val="000000" w:themeColor="text1"/>
        </w:rPr>
        <w:t xml:space="preserve">: </w:t>
      </w:r>
    </w:p>
    <w:p w14:paraId="30345769"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630A334E"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enum</w:t>
      </w:r>
      <w:proofErr w:type="spellEnd"/>
      <w:r w:rsidRPr="00462CD6">
        <w:rPr>
          <w:color w:val="000000" w:themeColor="text1"/>
        </w:rPr>
        <w:t>: [deterministic, probabilistic, photonic, neuromorphic, quantum]</w:t>
      </w:r>
    </w:p>
    <w:p w14:paraId="195F2136"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Hardware architecture class</w:t>
      </w:r>
    </w:p>
    <w:p w14:paraId="7189E157"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5196C6CF"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jurisdiction: </w:t>
      </w:r>
    </w:p>
    <w:p w14:paraId="2055C4F3"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15715846"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pattern: ^[A-Z]{2}(-[A-Z0-9]+)?$</w:t>
      </w:r>
    </w:p>
    <w:p w14:paraId="38543F89"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ISO 3166-1 alpha-2 country code plus optional subregion</w:t>
      </w:r>
    </w:p>
    <w:p w14:paraId="131636E6"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5644DE02"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carbon_source</w:t>
      </w:r>
      <w:proofErr w:type="spellEnd"/>
      <w:r w:rsidRPr="00462CD6">
        <w:rPr>
          <w:color w:val="000000" w:themeColor="text1"/>
        </w:rPr>
        <w:t xml:space="preserve">: </w:t>
      </w:r>
    </w:p>
    <w:p w14:paraId="2B05E55E"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1C3D1D8B"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enum</w:t>
      </w:r>
      <w:proofErr w:type="spellEnd"/>
      <w:r w:rsidRPr="00462CD6">
        <w:rPr>
          <w:color w:val="000000" w:themeColor="text1"/>
        </w:rPr>
        <w:t>: [nowcast, forecast, declaration, metered]</w:t>
      </w:r>
    </w:p>
    <w:p w14:paraId="6FA32187"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Source type for carbon intensity data</w:t>
      </w:r>
    </w:p>
    <w:p w14:paraId="604A358C"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19F51F4B" w14:textId="2ED33E46"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r w:rsidR="00650910">
        <w:rPr>
          <w:color w:val="000000" w:themeColor="text1"/>
        </w:rPr>
        <w:t>grams_co2e_per_kwh</w:t>
      </w:r>
      <w:r w:rsidRPr="00462CD6">
        <w:rPr>
          <w:color w:val="000000" w:themeColor="text1"/>
        </w:rPr>
        <w:t xml:space="preserve">: </w:t>
      </w:r>
    </w:p>
    <w:p w14:paraId="6BBE3525"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number</w:t>
      </w:r>
    </w:p>
    <w:p w14:paraId="7B09AF6B" w14:textId="0EC34D7C"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Carbon intensity in grams </w:t>
      </w:r>
      <w:proofErr w:type="spellStart"/>
      <w:r w:rsidR="00BD3C87">
        <w:rPr>
          <w:color w:val="000000" w:themeColor="text1"/>
        </w:rPr>
        <w:t>CO₂e</w:t>
      </w:r>
      <w:proofErr w:type="spellEnd"/>
      <w:r w:rsidRPr="00462CD6">
        <w:rPr>
          <w:color w:val="000000" w:themeColor="text1"/>
        </w:rPr>
        <w:t xml:space="preserve"> per kilowatt-hour</w:t>
      </w:r>
    </w:p>
    <w:p w14:paraId="3D9B9A20"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15749A04"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renewable_fraction</w:t>
      </w:r>
      <w:proofErr w:type="spellEnd"/>
      <w:r w:rsidRPr="00462CD6">
        <w:rPr>
          <w:color w:val="000000" w:themeColor="text1"/>
        </w:rPr>
        <w:t>:</w:t>
      </w:r>
    </w:p>
    <w:p w14:paraId="35453D82"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number</w:t>
      </w:r>
    </w:p>
    <w:p w14:paraId="3C556497"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minimum: 0</w:t>
      </w:r>
    </w:p>
    <w:p w14:paraId="3300CFD2"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maximum: 1</w:t>
      </w:r>
    </w:p>
    <w:p w14:paraId="41317265"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Fraction of energy from renewable sources</w:t>
      </w:r>
    </w:p>
    <w:p w14:paraId="20FE74FE"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5CDB081E"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predicted_energy_j</w:t>
      </w:r>
      <w:proofErr w:type="spellEnd"/>
      <w:r w:rsidRPr="00462CD6">
        <w:rPr>
          <w:color w:val="000000" w:themeColor="text1"/>
        </w:rPr>
        <w:t xml:space="preserve">: </w:t>
      </w:r>
    </w:p>
    <w:p w14:paraId="59D34A8D"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number</w:t>
      </w:r>
    </w:p>
    <w:p w14:paraId="19DFF365"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Predicted energy consumption in joules</w:t>
      </w:r>
    </w:p>
    <w:p w14:paraId="3F8919F2"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09B531DC"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predicted_latency_ms</w:t>
      </w:r>
      <w:proofErr w:type="spellEnd"/>
      <w:r w:rsidRPr="00462CD6">
        <w:rPr>
          <w:color w:val="000000" w:themeColor="text1"/>
        </w:rPr>
        <w:t>:</w:t>
      </w:r>
    </w:p>
    <w:p w14:paraId="07466957"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number</w:t>
      </w:r>
    </w:p>
    <w:p w14:paraId="3343ECB9"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Predicted inference latency in milliseconds</w:t>
      </w:r>
    </w:p>
    <w:p w14:paraId="4FDD3EF0"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75C44CD5"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policy_hash</w:t>
      </w:r>
      <w:proofErr w:type="spellEnd"/>
      <w:r w:rsidRPr="00462CD6">
        <w:rPr>
          <w:color w:val="000000" w:themeColor="text1"/>
        </w:rPr>
        <w:t xml:space="preserve">: </w:t>
      </w:r>
    </w:p>
    <w:p w14:paraId="06C48ACF"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lastRenderedPageBreak/>
        <w:t xml:space="preserve">      type: string</w:t>
      </w:r>
    </w:p>
    <w:p w14:paraId="3D0DCB3E"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pattern: ^[0-9a-f]{64}$</w:t>
      </w:r>
    </w:p>
    <w:p w14:paraId="553ACB29"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SHA-256 hash of evaluated policy set</w:t>
      </w:r>
    </w:p>
    <w:p w14:paraId="4B90C23B"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0B781F36"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reason_codes</w:t>
      </w:r>
      <w:proofErr w:type="spellEnd"/>
      <w:r w:rsidRPr="00462CD6">
        <w:rPr>
          <w:color w:val="000000" w:themeColor="text1"/>
        </w:rPr>
        <w:t>:</w:t>
      </w:r>
    </w:p>
    <w:p w14:paraId="1A5222ED"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array</w:t>
      </w:r>
    </w:p>
    <w:p w14:paraId="5C129C70"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items: </w:t>
      </w:r>
    </w:p>
    <w:p w14:paraId="51085352"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47715A70"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Standardized reason codes from treaty registry</w:t>
      </w:r>
    </w:p>
    <w:p w14:paraId="62A758DF"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49094937"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roofErr w:type="spellStart"/>
      <w:r w:rsidRPr="00462CD6">
        <w:rPr>
          <w:color w:val="000000" w:themeColor="text1"/>
        </w:rPr>
        <w:t>expires_at</w:t>
      </w:r>
      <w:proofErr w:type="spellEnd"/>
      <w:r w:rsidRPr="00462CD6">
        <w:rPr>
          <w:color w:val="000000" w:themeColor="text1"/>
        </w:rPr>
        <w:t xml:space="preserve">: </w:t>
      </w:r>
    </w:p>
    <w:p w14:paraId="044A9388"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3C0A85FF"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format: date-time</w:t>
      </w:r>
    </w:p>
    <w:p w14:paraId="7AC36D50"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Expiration timestamp for dispatch authorization</w:t>
      </w:r>
    </w:p>
    <w:p w14:paraId="3645828F"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w:t>
      </w:r>
    </w:p>
    <w:p w14:paraId="23AE8264"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signature: </w:t>
      </w:r>
    </w:p>
    <w:p w14:paraId="78CCF304" w14:textId="77777777" w:rsidR="00462CD6" w:rsidRP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type: string</w:t>
      </w:r>
    </w:p>
    <w:p w14:paraId="4869202B" w14:textId="6993E599" w:rsidR="00462CD6" w:rsidRDefault="00462CD6" w:rsidP="00462CD6">
      <w:pPr>
        <w:pStyle w:val="whitespace-normal"/>
        <w:spacing w:before="0" w:beforeAutospacing="0" w:after="0" w:afterAutospacing="0"/>
        <w:rPr>
          <w:color w:val="000000" w:themeColor="text1"/>
        </w:rPr>
      </w:pPr>
      <w:r w:rsidRPr="00462CD6">
        <w:rPr>
          <w:color w:val="000000" w:themeColor="text1"/>
        </w:rPr>
        <w:t xml:space="preserve">      description: Cryptographic signature from dispatch controller</w:t>
      </w:r>
    </w:p>
    <w:p w14:paraId="64D31D3D" w14:textId="77777777" w:rsidR="00462CD6" w:rsidRPr="00462CD6" w:rsidRDefault="00462CD6" w:rsidP="00462CD6">
      <w:pPr>
        <w:pStyle w:val="whitespace-normal"/>
        <w:spacing w:before="0" w:beforeAutospacing="0" w:after="0" w:afterAutospacing="0"/>
        <w:rPr>
          <w:color w:val="000000" w:themeColor="text1"/>
        </w:rPr>
      </w:pPr>
    </w:p>
    <w:p w14:paraId="7095B979" w14:textId="6DDA57D7" w:rsidR="00C9385F" w:rsidRPr="00E60A12" w:rsidRDefault="00823782" w:rsidP="00C9385F">
      <w:pPr>
        <w:pStyle w:val="whitespace-normal"/>
        <w:rPr>
          <w:b/>
          <w:bCs/>
          <w:color w:val="000000" w:themeColor="text1"/>
        </w:rPr>
      </w:pPr>
      <w:r>
        <w:rPr>
          <w:b/>
          <w:bCs/>
          <w:color w:val="000000" w:themeColor="text1"/>
        </w:rPr>
        <w:t>C</w:t>
      </w:r>
      <w:r w:rsidR="00C9385F" w:rsidRPr="00E60A12">
        <w:rPr>
          <w:b/>
          <w:bCs/>
          <w:color w:val="000000" w:themeColor="text1"/>
        </w:rPr>
        <w:t>.2 Execution Receipt Schema</w:t>
      </w:r>
    </w:p>
    <w:p w14:paraId="3AF95284"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proofErr w:type="spellStart"/>
      <w:r w:rsidRPr="00E60A12">
        <w:rPr>
          <w:rStyle w:val="HTMLCode"/>
          <w:rFonts w:ascii="Times New Roman" w:eastAsiaTheme="majorEastAsia" w:hAnsi="Times New Roman" w:cs="Times New Roman"/>
          <w:color w:val="000000" w:themeColor="text1"/>
          <w:sz w:val="24"/>
          <w:szCs w:val="24"/>
        </w:rPr>
        <w:t>ExecutionReceipt</w:t>
      </w:r>
      <w:proofErr w:type="spellEnd"/>
      <w:r w:rsidRPr="00E60A12">
        <w:rPr>
          <w:rStyle w:val="HTMLCode"/>
          <w:rFonts w:ascii="Times New Roman" w:eastAsiaTheme="majorEastAsia" w:hAnsi="Times New Roman" w:cs="Times New Roman"/>
          <w:color w:val="000000" w:themeColor="text1"/>
          <w:sz w:val="24"/>
          <w:szCs w:val="24"/>
        </w:rPr>
        <w:t>:</w:t>
      </w:r>
    </w:p>
    <w:p w14:paraId="09DF59AA"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object</w:t>
      </w:r>
    </w:p>
    <w:p w14:paraId="587F7BB7" w14:textId="60ED16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required: [</w:t>
      </w:r>
      <w:proofErr w:type="spellStart"/>
      <w:r w:rsidRPr="00E60A12">
        <w:rPr>
          <w:rStyle w:val="HTMLCode"/>
          <w:rFonts w:ascii="Times New Roman" w:eastAsiaTheme="majorEastAsia" w:hAnsi="Times New Roman" w:cs="Times New Roman"/>
          <w:color w:val="000000" w:themeColor="text1"/>
          <w:sz w:val="24"/>
          <w:szCs w:val="24"/>
        </w:rPr>
        <w:t>exec_id</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dispatch_id</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model_id</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compute_class</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measured_energy_j</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normalized_energy_per_unit</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output_digest</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variance_pct</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settlement_adjustment_bps</w:t>
      </w:r>
      <w:proofErr w:type="spellEnd"/>
      <w:r w:rsidRPr="00E60A12">
        <w:rPr>
          <w:rStyle w:val="HTMLCode"/>
          <w:rFonts w:ascii="Times New Roman" w:eastAsiaTheme="majorEastAsia" w:hAnsi="Times New Roman" w:cs="Times New Roman"/>
          <w:color w:val="000000" w:themeColor="text1"/>
          <w:sz w:val="24"/>
          <w:szCs w:val="24"/>
        </w:rPr>
        <w:t xml:space="preserve">, </w:t>
      </w:r>
      <w:r w:rsidR="00650910">
        <w:rPr>
          <w:rStyle w:val="HTMLCode"/>
          <w:rFonts w:ascii="Times New Roman" w:eastAsiaTheme="majorEastAsia" w:hAnsi="Times New Roman" w:cs="Times New Roman"/>
          <w:color w:val="000000" w:themeColor="text1"/>
          <w:sz w:val="24"/>
          <w:szCs w:val="24"/>
        </w:rPr>
        <w:t>grams_co2e_per_kwh</w:t>
      </w:r>
      <w:r w:rsidRPr="00E60A12">
        <w:rPr>
          <w:rStyle w:val="HTMLCode"/>
          <w:rFonts w:ascii="Times New Roman" w:eastAsiaTheme="majorEastAsia" w:hAnsi="Times New Roman" w:cs="Times New Roman"/>
          <w:color w:val="000000" w:themeColor="text1"/>
          <w:sz w:val="24"/>
          <w:szCs w:val="24"/>
        </w:rPr>
        <w:t>, signature]</w:t>
      </w:r>
    </w:p>
    <w:p w14:paraId="2DB9F4B9"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properties:</w:t>
      </w:r>
    </w:p>
    <w:p w14:paraId="51EE1D7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exec_id</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36EE652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72AA9494"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w:t>
      </w:r>
      <w:proofErr w:type="spellStart"/>
      <w:r w:rsidRPr="00E60A12">
        <w:rPr>
          <w:rStyle w:val="HTMLCode"/>
          <w:rFonts w:ascii="Times New Roman" w:eastAsiaTheme="majorEastAsia" w:hAnsi="Times New Roman" w:cs="Times New Roman"/>
          <w:color w:val="000000" w:themeColor="text1"/>
          <w:sz w:val="24"/>
          <w:szCs w:val="24"/>
        </w:rPr>
        <w:t>uuid</w:t>
      </w:r>
      <w:proofErr w:type="spellEnd"/>
    </w:p>
    <w:p w14:paraId="1512D9B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Unique identifier for this execution</w:t>
      </w:r>
    </w:p>
    <w:p w14:paraId="0F3632B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dispatch_id</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2D457BE4"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5DAE9DA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w:t>
      </w:r>
      <w:proofErr w:type="spellStart"/>
      <w:r w:rsidRPr="00E60A12">
        <w:rPr>
          <w:rStyle w:val="HTMLCode"/>
          <w:rFonts w:ascii="Times New Roman" w:eastAsiaTheme="majorEastAsia" w:hAnsi="Times New Roman" w:cs="Times New Roman"/>
          <w:color w:val="000000" w:themeColor="text1"/>
          <w:sz w:val="24"/>
          <w:szCs w:val="24"/>
        </w:rPr>
        <w:t>uuid</w:t>
      </w:r>
      <w:proofErr w:type="spellEnd"/>
    </w:p>
    <w:p w14:paraId="0EE25ED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Reference to dispatch receipt authorizing this execution</w:t>
      </w:r>
    </w:p>
    <w:p w14:paraId="1D5C4148"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model_id</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77413A5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1C6773D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Content-addressed model identifier</w:t>
      </w:r>
    </w:p>
    <w:p w14:paraId="47D307E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compute_class</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05E2B669"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657C81EE"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enum</w:t>
      </w:r>
      <w:proofErr w:type="spellEnd"/>
      <w:r w:rsidRPr="00E60A12">
        <w:rPr>
          <w:rStyle w:val="HTMLCode"/>
          <w:rFonts w:ascii="Times New Roman" w:eastAsiaTheme="majorEastAsia" w:hAnsi="Times New Roman" w:cs="Times New Roman"/>
          <w:color w:val="000000" w:themeColor="text1"/>
          <w:sz w:val="24"/>
          <w:szCs w:val="24"/>
        </w:rPr>
        <w:t>: [deterministic, probabilistic, photonic, neuromorphic, quantum]</w:t>
      </w:r>
    </w:p>
    <w:p w14:paraId="7491729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measured_energy_j</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0AE69AC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number</w:t>
      </w:r>
    </w:p>
    <w:p w14:paraId="4BCC582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Device-measured energy consumption in joules</w:t>
      </w:r>
    </w:p>
    <w:p w14:paraId="795E88D0"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predicted_energy_j</w:t>
      </w:r>
      <w:proofErr w:type="spellEnd"/>
      <w:r w:rsidRPr="00E60A12">
        <w:rPr>
          <w:rStyle w:val="HTMLCode"/>
          <w:rFonts w:ascii="Times New Roman" w:eastAsiaTheme="majorEastAsia" w:hAnsi="Times New Roman" w:cs="Times New Roman"/>
          <w:color w:val="000000" w:themeColor="text1"/>
          <w:sz w:val="24"/>
          <w:szCs w:val="24"/>
        </w:rPr>
        <w:t>:</w:t>
      </w:r>
    </w:p>
    <w:p w14:paraId="3AB379B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lastRenderedPageBreak/>
        <w:t xml:space="preserve">      type: number</w:t>
      </w:r>
    </w:p>
    <w:p w14:paraId="125044F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Controller-estimated energy consumption in joules</w:t>
      </w:r>
    </w:p>
    <w:p w14:paraId="2C7233B0"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normalized_energy_per_unit</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3435A1C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number</w:t>
      </w:r>
    </w:p>
    <w:p w14:paraId="088B598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Energy per token, per inference, or per gate operation</w:t>
      </w:r>
    </w:p>
    <w:p w14:paraId="64F5956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output_digest</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3C70C38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4D0A776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pattern: ^[0-9a-f]{64}$</w:t>
      </w:r>
    </w:p>
    <w:p w14:paraId="25935DF8"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Cryptographic hash of inference output</w:t>
      </w:r>
    </w:p>
    <w:p w14:paraId="2188CBBC"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variance_pct</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17FCC09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number</w:t>
      </w:r>
    </w:p>
    <w:p w14:paraId="5674494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Percentage variance between measured and predicted energy</w:t>
      </w:r>
    </w:p>
    <w:p w14:paraId="462BF10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measurement_confidence</w:t>
      </w:r>
      <w:proofErr w:type="spellEnd"/>
      <w:r w:rsidRPr="00E60A12">
        <w:rPr>
          <w:rStyle w:val="HTMLCode"/>
          <w:rFonts w:ascii="Times New Roman" w:eastAsiaTheme="majorEastAsia" w:hAnsi="Times New Roman" w:cs="Times New Roman"/>
          <w:color w:val="000000" w:themeColor="text1"/>
          <w:sz w:val="24"/>
          <w:szCs w:val="24"/>
        </w:rPr>
        <w:t>:</w:t>
      </w:r>
    </w:p>
    <w:p w14:paraId="1ECA50E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number</w:t>
      </w:r>
    </w:p>
    <w:p w14:paraId="528F03C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minimum: 0</w:t>
      </w:r>
    </w:p>
    <w:p w14:paraId="5390391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maximum: 1</w:t>
      </w:r>
    </w:p>
    <w:p w14:paraId="5EEBEF3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Confidence score for measurement accuracy</w:t>
      </w:r>
    </w:p>
    <w:p w14:paraId="1C45F1F8"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settlement_adjustment_bps</w:t>
      </w:r>
      <w:proofErr w:type="spellEnd"/>
      <w:r w:rsidRPr="00E60A12">
        <w:rPr>
          <w:rStyle w:val="HTMLCode"/>
          <w:rFonts w:ascii="Times New Roman" w:eastAsiaTheme="majorEastAsia" w:hAnsi="Times New Roman" w:cs="Times New Roman"/>
          <w:color w:val="000000" w:themeColor="text1"/>
          <w:sz w:val="24"/>
          <w:szCs w:val="24"/>
        </w:rPr>
        <w:t xml:space="preserve">: </w:t>
      </w:r>
    </w:p>
    <w:p w14:paraId="426085C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integer</w:t>
      </w:r>
    </w:p>
    <w:p w14:paraId="0BF8A5C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Settlement bonus or penalty in basis points (±1000 = ±10%)</w:t>
      </w:r>
    </w:p>
    <w:p w14:paraId="5CFC29D1" w14:textId="136D7C5D"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r w:rsidR="00650910">
        <w:rPr>
          <w:rStyle w:val="HTMLCode"/>
          <w:rFonts w:ascii="Times New Roman" w:eastAsiaTheme="majorEastAsia" w:hAnsi="Times New Roman" w:cs="Times New Roman"/>
          <w:color w:val="000000" w:themeColor="text1"/>
          <w:sz w:val="24"/>
          <w:szCs w:val="24"/>
        </w:rPr>
        <w:t>grams_co2e_per_kwh</w:t>
      </w:r>
      <w:r w:rsidRPr="00E60A12">
        <w:rPr>
          <w:rStyle w:val="HTMLCode"/>
          <w:rFonts w:ascii="Times New Roman" w:eastAsiaTheme="majorEastAsia" w:hAnsi="Times New Roman" w:cs="Times New Roman"/>
          <w:color w:val="000000" w:themeColor="text1"/>
          <w:sz w:val="24"/>
          <w:szCs w:val="24"/>
        </w:rPr>
        <w:t xml:space="preserve">: </w:t>
      </w:r>
    </w:p>
    <w:p w14:paraId="50DD1A0E"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number</w:t>
      </w:r>
    </w:p>
    <w:p w14:paraId="4D3D70D7"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Actual carbon intensity at execution time</w:t>
      </w:r>
    </w:p>
    <w:p w14:paraId="491EB53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attribution_chain</w:t>
      </w:r>
      <w:proofErr w:type="spellEnd"/>
      <w:r w:rsidRPr="00E60A12">
        <w:rPr>
          <w:rStyle w:val="HTMLCode"/>
          <w:rFonts w:ascii="Times New Roman" w:eastAsiaTheme="majorEastAsia" w:hAnsi="Times New Roman" w:cs="Times New Roman"/>
          <w:color w:val="000000" w:themeColor="text1"/>
          <w:sz w:val="24"/>
          <w:szCs w:val="24"/>
        </w:rPr>
        <w:t>:</w:t>
      </w:r>
    </w:p>
    <w:p w14:paraId="3A1A889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array</w:t>
      </w:r>
    </w:p>
    <w:p w14:paraId="26F62C79"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items:</w:t>
      </w:r>
    </w:p>
    <w:p w14:paraId="4D14D2D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32E9FE8A"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Chain of AUTH.OBJ references establishing provenance</w:t>
      </w:r>
    </w:p>
    <w:p w14:paraId="55D6CBF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timestamp:</w:t>
      </w:r>
    </w:p>
    <w:p w14:paraId="2C5AFE9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39E6EF5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date-time</w:t>
      </w:r>
    </w:p>
    <w:p w14:paraId="6B7853F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signature: </w:t>
      </w:r>
    </w:p>
    <w:p w14:paraId="023AEF06"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29F0720D" w14:textId="77777777" w:rsidR="00C9385F" w:rsidRPr="00E60A12" w:rsidRDefault="00C9385F" w:rsidP="00E60A12">
      <w:pPr>
        <w:pStyle w:val="HTMLPreformatted"/>
        <w:rPr>
          <w:rFonts w:ascii="Times New Roman"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Cryptographic signature binding all receipt fields</w:t>
      </w:r>
    </w:p>
    <w:p w14:paraId="08543166" w14:textId="0D0394E4" w:rsidR="00C9385F" w:rsidRPr="00E60A12" w:rsidRDefault="00823782" w:rsidP="00C9385F">
      <w:pPr>
        <w:pStyle w:val="whitespace-normal"/>
        <w:rPr>
          <w:b/>
          <w:bCs/>
          <w:color w:val="000000" w:themeColor="text1"/>
        </w:rPr>
      </w:pPr>
      <w:r>
        <w:rPr>
          <w:b/>
          <w:bCs/>
          <w:color w:val="000000" w:themeColor="text1"/>
        </w:rPr>
        <w:t>C</w:t>
      </w:r>
      <w:r w:rsidR="00C9385F" w:rsidRPr="00E60A12">
        <w:rPr>
          <w:b/>
          <w:bCs/>
          <w:color w:val="000000" w:themeColor="text1"/>
        </w:rPr>
        <w:t>.3 Denial Receipt Schema</w:t>
      </w:r>
    </w:p>
    <w:p w14:paraId="20F7C3EA"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proofErr w:type="spellStart"/>
      <w:r w:rsidRPr="00E60A12">
        <w:rPr>
          <w:rStyle w:val="HTMLCode"/>
          <w:rFonts w:ascii="Times New Roman" w:eastAsiaTheme="majorEastAsia" w:hAnsi="Times New Roman" w:cs="Times New Roman"/>
          <w:color w:val="000000" w:themeColor="text1"/>
          <w:sz w:val="24"/>
          <w:szCs w:val="24"/>
        </w:rPr>
        <w:t>DenialReceipt</w:t>
      </w:r>
      <w:proofErr w:type="spellEnd"/>
      <w:r w:rsidRPr="00E60A12">
        <w:rPr>
          <w:rStyle w:val="HTMLCode"/>
          <w:rFonts w:ascii="Times New Roman" w:eastAsiaTheme="majorEastAsia" w:hAnsi="Times New Roman" w:cs="Times New Roman"/>
          <w:color w:val="000000" w:themeColor="text1"/>
          <w:sz w:val="24"/>
          <w:szCs w:val="24"/>
        </w:rPr>
        <w:t>:</w:t>
      </w:r>
    </w:p>
    <w:p w14:paraId="5C23A1C7"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object</w:t>
      </w:r>
    </w:p>
    <w:p w14:paraId="5E022AD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required: [</w:t>
      </w:r>
      <w:proofErr w:type="spellStart"/>
      <w:r w:rsidRPr="00E60A12">
        <w:rPr>
          <w:rStyle w:val="HTMLCode"/>
          <w:rFonts w:ascii="Times New Roman" w:eastAsiaTheme="majorEastAsia" w:hAnsi="Times New Roman" w:cs="Times New Roman"/>
          <w:color w:val="000000" w:themeColor="text1"/>
          <w:sz w:val="24"/>
          <w:szCs w:val="24"/>
        </w:rPr>
        <w:t>denial_id</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attempted_operation_id</w:t>
      </w:r>
      <w:proofErr w:type="spellEnd"/>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denial_reason_code</w:t>
      </w:r>
      <w:proofErr w:type="spellEnd"/>
      <w:r w:rsidRPr="00E60A12">
        <w:rPr>
          <w:rStyle w:val="HTMLCode"/>
          <w:rFonts w:ascii="Times New Roman" w:eastAsiaTheme="majorEastAsia" w:hAnsi="Times New Roman" w:cs="Times New Roman"/>
          <w:color w:val="000000" w:themeColor="text1"/>
          <w:sz w:val="24"/>
          <w:szCs w:val="24"/>
        </w:rPr>
        <w:t>, timestamp, signature]</w:t>
      </w:r>
    </w:p>
    <w:p w14:paraId="1432EC0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properties:</w:t>
      </w:r>
    </w:p>
    <w:p w14:paraId="0096760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denial_id</w:t>
      </w:r>
      <w:proofErr w:type="spellEnd"/>
      <w:r w:rsidRPr="00E60A12">
        <w:rPr>
          <w:rStyle w:val="HTMLCode"/>
          <w:rFonts w:ascii="Times New Roman" w:eastAsiaTheme="majorEastAsia" w:hAnsi="Times New Roman" w:cs="Times New Roman"/>
          <w:color w:val="000000" w:themeColor="text1"/>
          <w:sz w:val="24"/>
          <w:szCs w:val="24"/>
        </w:rPr>
        <w:t>:</w:t>
      </w:r>
    </w:p>
    <w:p w14:paraId="273BCDEE"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3C57EAF2"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w:t>
      </w:r>
      <w:proofErr w:type="spellStart"/>
      <w:r w:rsidRPr="00E60A12">
        <w:rPr>
          <w:rStyle w:val="HTMLCode"/>
          <w:rFonts w:ascii="Times New Roman" w:eastAsiaTheme="majorEastAsia" w:hAnsi="Times New Roman" w:cs="Times New Roman"/>
          <w:color w:val="000000" w:themeColor="text1"/>
          <w:sz w:val="24"/>
          <w:szCs w:val="24"/>
        </w:rPr>
        <w:t>uuid</w:t>
      </w:r>
      <w:proofErr w:type="spellEnd"/>
    </w:p>
    <w:p w14:paraId="13DD0FD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attempted_operation_id</w:t>
      </w:r>
      <w:proofErr w:type="spellEnd"/>
      <w:r w:rsidRPr="00E60A12">
        <w:rPr>
          <w:rStyle w:val="HTMLCode"/>
          <w:rFonts w:ascii="Times New Roman" w:eastAsiaTheme="majorEastAsia" w:hAnsi="Times New Roman" w:cs="Times New Roman"/>
          <w:color w:val="000000" w:themeColor="text1"/>
          <w:sz w:val="24"/>
          <w:szCs w:val="24"/>
        </w:rPr>
        <w:t>:</w:t>
      </w:r>
    </w:p>
    <w:p w14:paraId="22B52C4E"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1B71829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lastRenderedPageBreak/>
        <w:t xml:space="preserve">      format: </w:t>
      </w:r>
      <w:proofErr w:type="spellStart"/>
      <w:r w:rsidRPr="00E60A12">
        <w:rPr>
          <w:rStyle w:val="HTMLCode"/>
          <w:rFonts w:ascii="Times New Roman" w:eastAsiaTheme="majorEastAsia" w:hAnsi="Times New Roman" w:cs="Times New Roman"/>
          <w:color w:val="000000" w:themeColor="text1"/>
          <w:sz w:val="24"/>
          <w:szCs w:val="24"/>
        </w:rPr>
        <w:t>uuid</w:t>
      </w:r>
      <w:proofErr w:type="spellEnd"/>
    </w:p>
    <w:p w14:paraId="6CAB443A"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denial_reason_code</w:t>
      </w:r>
      <w:proofErr w:type="spellEnd"/>
      <w:r w:rsidRPr="00E60A12">
        <w:rPr>
          <w:rStyle w:val="HTMLCode"/>
          <w:rFonts w:ascii="Times New Roman" w:eastAsiaTheme="majorEastAsia" w:hAnsi="Times New Roman" w:cs="Times New Roman"/>
          <w:color w:val="000000" w:themeColor="text1"/>
          <w:sz w:val="24"/>
          <w:szCs w:val="24"/>
        </w:rPr>
        <w:t>:</w:t>
      </w:r>
    </w:p>
    <w:p w14:paraId="01654475"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24FFF8D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enum</w:t>
      </w:r>
      <w:proofErr w:type="spellEnd"/>
      <w:r w:rsidRPr="00E60A12">
        <w:rPr>
          <w:rStyle w:val="HTMLCode"/>
          <w:rFonts w:ascii="Times New Roman" w:eastAsiaTheme="majorEastAsia" w:hAnsi="Times New Roman" w:cs="Times New Roman"/>
          <w:color w:val="000000" w:themeColor="text1"/>
          <w:sz w:val="24"/>
          <w:szCs w:val="24"/>
        </w:rPr>
        <w:t>: [INVALID_SIGNATURE, INCOMPLETE_ATTRIBUTION, POLICY_VIOLATION, STALE_RECEIPT, MISSING_ECONOMIC_SETTLEMENT, VARIANCE_EXCEEDED]</w:t>
      </w:r>
    </w:p>
    <w:p w14:paraId="0AF9729A"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denial_reason_category</w:t>
      </w:r>
      <w:proofErr w:type="spellEnd"/>
      <w:r w:rsidRPr="00E60A12">
        <w:rPr>
          <w:rStyle w:val="HTMLCode"/>
          <w:rFonts w:ascii="Times New Roman" w:eastAsiaTheme="majorEastAsia" w:hAnsi="Times New Roman" w:cs="Times New Roman"/>
          <w:color w:val="000000" w:themeColor="text1"/>
          <w:sz w:val="24"/>
          <w:szCs w:val="24"/>
        </w:rPr>
        <w:t>:</w:t>
      </w:r>
    </w:p>
    <w:p w14:paraId="1EAE228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19703794"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enum</w:t>
      </w:r>
      <w:proofErr w:type="spellEnd"/>
      <w:r w:rsidRPr="00E60A12">
        <w:rPr>
          <w:rStyle w:val="HTMLCode"/>
          <w:rFonts w:ascii="Times New Roman" w:eastAsiaTheme="majorEastAsia" w:hAnsi="Times New Roman" w:cs="Times New Roman"/>
          <w:color w:val="000000" w:themeColor="text1"/>
          <w:sz w:val="24"/>
          <w:szCs w:val="24"/>
        </w:rPr>
        <w:t>: [AUTHENTICATION_FAILURE, AUTHORIZATION_FAILURE, POLICY_FAILURE, ECONOMIC_FAILURE, SYSTEM_FAILURE]</w:t>
      </w:r>
    </w:p>
    <w:p w14:paraId="0110FB6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failed_receipt_id</w:t>
      </w:r>
      <w:proofErr w:type="spellEnd"/>
      <w:r w:rsidRPr="00E60A12">
        <w:rPr>
          <w:rStyle w:val="HTMLCode"/>
          <w:rFonts w:ascii="Times New Roman" w:eastAsiaTheme="majorEastAsia" w:hAnsi="Times New Roman" w:cs="Times New Roman"/>
          <w:color w:val="000000" w:themeColor="text1"/>
          <w:sz w:val="24"/>
          <w:szCs w:val="24"/>
        </w:rPr>
        <w:t>:</w:t>
      </w:r>
    </w:p>
    <w:p w14:paraId="03886277"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22361D2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w:t>
      </w:r>
      <w:proofErr w:type="spellStart"/>
      <w:r w:rsidRPr="00E60A12">
        <w:rPr>
          <w:rStyle w:val="HTMLCode"/>
          <w:rFonts w:ascii="Times New Roman" w:eastAsiaTheme="majorEastAsia" w:hAnsi="Times New Roman" w:cs="Times New Roman"/>
          <w:color w:val="000000" w:themeColor="text1"/>
          <w:sz w:val="24"/>
          <w:szCs w:val="24"/>
        </w:rPr>
        <w:t>uuid</w:t>
      </w:r>
      <w:proofErr w:type="spellEnd"/>
    </w:p>
    <w:p w14:paraId="11083091"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failure_details</w:t>
      </w:r>
      <w:proofErr w:type="spellEnd"/>
      <w:r w:rsidRPr="00E60A12">
        <w:rPr>
          <w:rStyle w:val="HTMLCode"/>
          <w:rFonts w:ascii="Times New Roman" w:eastAsiaTheme="majorEastAsia" w:hAnsi="Times New Roman" w:cs="Times New Roman"/>
          <w:color w:val="000000" w:themeColor="text1"/>
          <w:sz w:val="24"/>
          <w:szCs w:val="24"/>
        </w:rPr>
        <w:t>:</w:t>
      </w:r>
    </w:p>
    <w:p w14:paraId="023BD949"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object</w:t>
      </w:r>
    </w:p>
    <w:p w14:paraId="4D0B783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Structured details about verification failure</w:t>
      </w:r>
    </w:p>
    <w:p w14:paraId="4C10E19B"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timestamp:</w:t>
      </w:r>
    </w:p>
    <w:p w14:paraId="3EABC42F"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5E9226D9"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date-time</w:t>
      </w:r>
    </w:p>
    <w:p w14:paraId="27E942A0"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enforcement_authority</w:t>
      </w:r>
      <w:proofErr w:type="spellEnd"/>
      <w:r w:rsidRPr="00E60A12">
        <w:rPr>
          <w:rStyle w:val="HTMLCode"/>
          <w:rFonts w:ascii="Times New Roman" w:eastAsiaTheme="majorEastAsia" w:hAnsi="Times New Roman" w:cs="Times New Roman"/>
          <w:color w:val="000000" w:themeColor="text1"/>
          <w:sz w:val="24"/>
          <w:szCs w:val="24"/>
        </w:rPr>
        <w:t>:</w:t>
      </w:r>
    </w:p>
    <w:p w14:paraId="3AADCE44"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38CECDE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description: Identifier of enforcement authority that issued denial</w:t>
      </w:r>
    </w:p>
    <w:p w14:paraId="70BD465E"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signature:</w:t>
      </w:r>
    </w:p>
    <w:p w14:paraId="28417A3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72FB33D3"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w:t>
      </w:r>
      <w:proofErr w:type="spellStart"/>
      <w:r w:rsidRPr="00E60A12">
        <w:rPr>
          <w:rStyle w:val="HTMLCode"/>
          <w:rFonts w:ascii="Times New Roman" w:eastAsiaTheme="majorEastAsia" w:hAnsi="Times New Roman" w:cs="Times New Roman"/>
          <w:color w:val="000000" w:themeColor="text1"/>
          <w:sz w:val="24"/>
          <w:szCs w:val="24"/>
        </w:rPr>
        <w:t>appeal_endpoint</w:t>
      </w:r>
      <w:proofErr w:type="spellEnd"/>
      <w:r w:rsidRPr="00E60A12">
        <w:rPr>
          <w:rStyle w:val="HTMLCode"/>
          <w:rFonts w:ascii="Times New Roman" w:eastAsiaTheme="majorEastAsia" w:hAnsi="Times New Roman" w:cs="Times New Roman"/>
          <w:color w:val="000000" w:themeColor="text1"/>
          <w:sz w:val="24"/>
          <w:szCs w:val="24"/>
        </w:rPr>
        <w:t>:</w:t>
      </w:r>
    </w:p>
    <w:p w14:paraId="2A00124D" w14:textId="77777777" w:rsidR="00C9385F" w:rsidRPr="00E60A12" w:rsidRDefault="00C9385F" w:rsidP="00E60A12">
      <w:pPr>
        <w:pStyle w:val="HTMLPreformatted"/>
        <w:rPr>
          <w:rStyle w:val="HTMLCode"/>
          <w:rFonts w:ascii="Times New Roman" w:eastAsiaTheme="majorEastAsia"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type: string</w:t>
      </w:r>
    </w:p>
    <w:p w14:paraId="5FCAD5FC" w14:textId="77777777" w:rsidR="00C9385F" w:rsidRPr="00E60A12" w:rsidRDefault="00C9385F" w:rsidP="00E60A12">
      <w:pPr>
        <w:pStyle w:val="HTMLPreformatted"/>
        <w:rPr>
          <w:rFonts w:ascii="Times New Roman" w:hAnsi="Times New Roman" w:cs="Times New Roman"/>
          <w:color w:val="000000" w:themeColor="text1"/>
          <w:sz w:val="24"/>
          <w:szCs w:val="24"/>
        </w:rPr>
      </w:pPr>
      <w:r w:rsidRPr="00E60A12">
        <w:rPr>
          <w:rStyle w:val="HTMLCode"/>
          <w:rFonts w:ascii="Times New Roman" w:eastAsiaTheme="majorEastAsia" w:hAnsi="Times New Roman" w:cs="Times New Roman"/>
          <w:color w:val="000000" w:themeColor="text1"/>
          <w:sz w:val="24"/>
          <w:szCs w:val="24"/>
        </w:rPr>
        <w:t xml:space="preserve">      format: </w:t>
      </w:r>
      <w:proofErr w:type="spellStart"/>
      <w:r w:rsidRPr="00E60A12">
        <w:rPr>
          <w:rStyle w:val="HTMLCode"/>
          <w:rFonts w:ascii="Times New Roman" w:eastAsiaTheme="majorEastAsia" w:hAnsi="Times New Roman" w:cs="Times New Roman"/>
          <w:color w:val="000000" w:themeColor="text1"/>
          <w:sz w:val="24"/>
          <w:szCs w:val="24"/>
        </w:rPr>
        <w:t>uri</w:t>
      </w:r>
      <w:proofErr w:type="spellEnd"/>
    </w:p>
    <w:p w14:paraId="31BC1845" w14:textId="13ED9959" w:rsidR="0020480B" w:rsidRPr="00E60A12" w:rsidRDefault="0020480B" w:rsidP="00E60A12">
      <w:pPr>
        <w:rPr>
          <w:sz w:val="36"/>
          <w:szCs w:val="36"/>
        </w:rPr>
      </w:pPr>
    </w:p>
    <w:sectPr w:rsidR="0020480B" w:rsidRPr="00E60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64"/>
    <w:multiLevelType w:val="multilevel"/>
    <w:tmpl w:val="1912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03C8"/>
    <w:multiLevelType w:val="multilevel"/>
    <w:tmpl w:val="2A0A2C2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E6638"/>
    <w:multiLevelType w:val="multilevel"/>
    <w:tmpl w:val="5F7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13EE8"/>
    <w:multiLevelType w:val="multilevel"/>
    <w:tmpl w:val="32E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41C9F"/>
    <w:multiLevelType w:val="hybridMultilevel"/>
    <w:tmpl w:val="73586DC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425E91"/>
    <w:multiLevelType w:val="multilevel"/>
    <w:tmpl w:val="6660ED0E"/>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1831"/>
    <w:multiLevelType w:val="multilevel"/>
    <w:tmpl w:val="EF682AEE"/>
    <w:lvl w:ilvl="0">
      <w:start w:val="6"/>
      <w:numFmt w:val="bullet"/>
      <w:lvlText w:val="-"/>
      <w:lvlJc w:val="left"/>
      <w:pPr>
        <w:ind w:left="1080" w:hanging="360"/>
      </w:pPr>
      <w:rPr>
        <w:rFonts w:ascii="Times New Roman" w:eastAsiaTheme="majorEastAsia"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D1AB5"/>
    <w:multiLevelType w:val="multilevel"/>
    <w:tmpl w:val="6D5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677D9"/>
    <w:multiLevelType w:val="multilevel"/>
    <w:tmpl w:val="4480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53FE2"/>
    <w:multiLevelType w:val="multilevel"/>
    <w:tmpl w:val="46FA632C"/>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4333C"/>
    <w:multiLevelType w:val="multilevel"/>
    <w:tmpl w:val="A69060C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252FD"/>
    <w:multiLevelType w:val="multilevel"/>
    <w:tmpl w:val="C5C49BC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626B6"/>
    <w:multiLevelType w:val="multilevel"/>
    <w:tmpl w:val="6D8E814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A06AA"/>
    <w:multiLevelType w:val="multilevel"/>
    <w:tmpl w:val="C0DC745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C0AC1"/>
    <w:multiLevelType w:val="hybridMultilevel"/>
    <w:tmpl w:val="7B62E55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110A81"/>
    <w:multiLevelType w:val="multilevel"/>
    <w:tmpl w:val="3E5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B436C"/>
    <w:multiLevelType w:val="multilevel"/>
    <w:tmpl w:val="AA4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91F6E"/>
    <w:multiLevelType w:val="hybridMultilevel"/>
    <w:tmpl w:val="0B646222"/>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5E436C3"/>
    <w:multiLevelType w:val="multilevel"/>
    <w:tmpl w:val="089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66A96"/>
    <w:multiLevelType w:val="multilevel"/>
    <w:tmpl w:val="6A5228F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E1406"/>
    <w:multiLevelType w:val="multilevel"/>
    <w:tmpl w:val="AB9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22639A"/>
    <w:multiLevelType w:val="hybridMultilevel"/>
    <w:tmpl w:val="9BA8E8A0"/>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68C6ACC"/>
    <w:multiLevelType w:val="hybridMultilevel"/>
    <w:tmpl w:val="B4B61A9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017402"/>
    <w:multiLevelType w:val="multilevel"/>
    <w:tmpl w:val="7C3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F05B2"/>
    <w:multiLevelType w:val="multilevel"/>
    <w:tmpl w:val="6C8C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42D10"/>
    <w:multiLevelType w:val="multilevel"/>
    <w:tmpl w:val="D94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90511"/>
    <w:multiLevelType w:val="hybridMultilevel"/>
    <w:tmpl w:val="F828D13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34715F"/>
    <w:multiLevelType w:val="multilevel"/>
    <w:tmpl w:val="2A6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E7389"/>
    <w:multiLevelType w:val="multilevel"/>
    <w:tmpl w:val="1C9E2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F4B39"/>
    <w:multiLevelType w:val="multilevel"/>
    <w:tmpl w:val="393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C05F6E"/>
    <w:multiLevelType w:val="multilevel"/>
    <w:tmpl w:val="828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0A7AB8"/>
    <w:multiLevelType w:val="hybridMultilevel"/>
    <w:tmpl w:val="612C3F8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3E3934"/>
    <w:multiLevelType w:val="multilevel"/>
    <w:tmpl w:val="F9E69F68"/>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495601"/>
    <w:multiLevelType w:val="hybridMultilevel"/>
    <w:tmpl w:val="3FE493B0"/>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9606A35"/>
    <w:multiLevelType w:val="multilevel"/>
    <w:tmpl w:val="63F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F93C3D"/>
    <w:multiLevelType w:val="multilevel"/>
    <w:tmpl w:val="5AD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60D69"/>
    <w:multiLevelType w:val="multilevel"/>
    <w:tmpl w:val="4FC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B3279B"/>
    <w:multiLevelType w:val="multilevel"/>
    <w:tmpl w:val="56A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CB2DE3"/>
    <w:multiLevelType w:val="multilevel"/>
    <w:tmpl w:val="35B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D005AB"/>
    <w:multiLevelType w:val="multilevel"/>
    <w:tmpl w:val="371C8A3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F74712"/>
    <w:multiLevelType w:val="multilevel"/>
    <w:tmpl w:val="8BA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20EC7"/>
    <w:multiLevelType w:val="multilevel"/>
    <w:tmpl w:val="275A1DA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501D29"/>
    <w:multiLevelType w:val="multilevel"/>
    <w:tmpl w:val="BAE2F9D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A5A"/>
    <w:multiLevelType w:val="multilevel"/>
    <w:tmpl w:val="9104B4D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0C5552EA"/>
    <w:multiLevelType w:val="multilevel"/>
    <w:tmpl w:val="46E6408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FB376E"/>
    <w:multiLevelType w:val="multilevel"/>
    <w:tmpl w:val="8B3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133ACA"/>
    <w:multiLevelType w:val="multilevel"/>
    <w:tmpl w:val="375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CA2260"/>
    <w:multiLevelType w:val="multilevel"/>
    <w:tmpl w:val="DE1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61460"/>
    <w:multiLevelType w:val="multilevel"/>
    <w:tmpl w:val="A7E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EB6769"/>
    <w:multiLevelType w:val="multilevel"/>
    <w:tmpl w:val="D68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327835"/>
    <w:multiLevelType w:val="multilevel"/>
    <w:tmpl w:val="AD5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3443A9"/>
    <w:multiLevelType w:val="multilevel"/>
    <w:tmpl w:val="50BA820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8B4B1C"/>
    <w:multiLevelType w:val="multilevel"/>
    <w:tmpl w:val="743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90295B"/>
    <w:multiLevelType w:val="multilevel"/>
    <w:tmpl w:val="6E0C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0AD6AF6"/>
    <w:multiLevelType w:val="hybridMultilevel"/>
    <w:tmpl w:val="36129CC0"/>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0F77880"/>
    <w:multiLevelType w:val="multilevel"/>
    <w:tmpl w:val="1F0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6030A3"/>
    <w:multiLevelType w:val="multilevel"/>
    <w:tmpl w:val="EC46EE2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9F2C15"/>
    <w:multiLevelType w:val="multilevel"/>
    <w:tmpl w:val="AB3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C56DC8"/>
    <w:multiLevelType w:val="multilevel"/>
    <w:tmpl w:val="C8B2EFDE"/>
    <w:lvl w:ilvl="0">
      <w:start w:val="6"/>
      <w:numFmt w:val="bullet"/>
      <w:lvlText w:val="-"/>
      <w:lvlJc w:val="left"/>
      <w:pPr>
        <w:ind w:left="180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F35A23"/>
    <w:multiLevelType w:val="hybridMultilevel"/>
    <w:tmpl w:val="97787F1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1FE7A90"/>
    <w:multiLevelType w:val="multilevel"/>
    <w:tmpl w:val="721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D105A0"/>
    <w:multiLevelType w:val="multilevel"/>
    <w:tmpl w:val="F51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468E5"/>
    <w:multiLevelType w:val="multilevel"/>
    <w:tmpl w:val="F31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375F79"/>
    <w:multiLevelType w:val="multilevel"/>
    <w:tmpl w:val="F6A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4B5C6D"/>
    <w:multiLevelType w:val="multilevel"/>
    <w:tmpl w:val="083A0C2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C76B80"/>
    <w:multiLevelType w:val="multilevel"/>
    <w:tmpl w:val="CEAA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D1774F"/>
    <w:multiLevelType w:val="hybridMultilevel"/>
    <w:tmpl w:val="DB3654F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6C2CAC"/>
    <w:multiLevelType w:val="multilevel"/>
    <w:tmpl w:val="7EB2D64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6D4565"/>
    <w:multiLevelType w:val="multilevel"/>
    <w:tmpl w:val="80C20D5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830759"/>
    <w:multiLevelType w:val="multilevel"/>
    <w:tmpl w:val="1C1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CB5DF9"/>
    <w:multiLevelType w:val="multilevel"/>
    <w:tmpl w:val="7ADE055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D56FAE"/>
    <w:multiLevelType w:val="multilevel"/>
    <w:tmpl w:val="0562C20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F95880"/>
    <w:multiLevelType w:val="multilevel"/>
    <w:tmpl w:val="D248C3E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0D559E"/>
    <w:multiLevelType w:val="multilevel"/>
    <w:tmpl w:val="C32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422A0A"/>
    <w:multiLevelType w:val="multilevel"/>
    <w:tmpl w:val="DDB0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730CCD"/>
    <w:multiLevelType w:val="multilevel"/>
    <w:tmpl w:val="781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7F5175"/>
    <w:multiLevelType w:val="multilevel"/>
    <w:tmpl w:val="9A9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2D6021"/>
    <w:multiLevelType w:val="hybridMultilevel"/>
    <w:tmpl w:val="30D8393C"/>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164B7DA0"/>
    <w:multiLevelType w:val="hybridMultilevel"/>
    <w:tmpl w:val="51D4846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65C014C"/>
    <w:multiLevelType w:val="multilevel"/>
    <w:tmpl w:val="C04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95157C"/>
    <w:multiLevelType w:val="hybridMultilevel"/>
    <w:tmpl w:val="BD3A1022"/>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17025122"/>
    <w:multiLevelType w:val="hybridMultilevel"/>
    <w:tmpl w:val="B5E4A40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70B236A"/>
    <w:multiLevelType w:val="hybridMultilevel"/>
    <w:tmpl w:val="8FC4DFD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72F129C"/>
    <w:multiLevelType w:val="multilevel"/>
    <w:tmpl w:val="3E7A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D57AAB"/>
    <w:multiLevelType w:val="hybridMultilevel"/>
    <w:tmpl w:val="7798970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7DC018B"/>
    <w:multiLevelType w:val="multilevel"/>
    <w:tmpl w:val="AAA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E31035"/>
    <w:multiLevelType w:val="multilevel"/>
    <w:tmpl w:val="2E2CCCB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5E12CF"/>
    <w:multiLevelType w:val="multilevel"/>
    <w:tmpl w:val="4C4671F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827137"/>
    <w:multiLevelType w:val="multilevel"/>
    <w:tmpl w:val="284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E06D98"/>
    <w:multiLevelType w:val="multilevel"/>
    <w:tmpl w:val="62D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D2F80"/>
    <w:multiLevelType w:val="hybridMultilevel"/>
    <w:tmpl w:val="1EC4A82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9DE2234"/>
    <w:multiLevelType w:val="multilevel"/>
    <w:tmpl w:val="9B3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EE06BC"/>
    <w:multiLevelType w:val="multilevel"/>
    <w:tmpl w:val="28B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12624F"/>
    <w:multiLevelType w:val="multilevel"/>
    <w:tmpl w:val="77A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5261E1"/>
    <w:multiLevelType w:val="multilevel"/>
    <w:tmpl w:val="9E48BBF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1C3A4A"/>
    <w:multiLevelType w:val="hybridMultilevel"/>
    <w:tmpl w:val="DE7241B0"/>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1B611B49"/>
    <w:multiLevelType w:val="multilevel"/>
    <w:tmpl w:val="59769BA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8A33C8"/>
    <w:multiLevelType w:val="multilevel"/>
    <w:tmpl w:val="A0A4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CF15F2"/>
    <w:multiLevelType w:val="multilevel"/>
    <w:tmpl w:val="525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D32145"/>
    <w:multiLevelType w:val="multilevel"/>
    <w:tmpl w:val="2BB6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2F00D2"/>
    <w:multiLevelType w:val="multilevel"/>
    <w:tmpl w:val="556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786BD1"/>
    <w:multiLevelType w:val="hybridMultilevel"/>
    <w:tmpl w:val="D94AAA5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CC43704"/>
    <w:multiLevelType w:val="hybridMultilevel"/>
    <w:tmpl w:val="A914D01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F75620"/>
    <w:multiLevelType w:val="multilevel"/>
    <w:tmpl w:val="B79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A54BBE"/>
    <w:multiLevelType w:val="multilevel"/>
    <w:tmpl w:val="1D2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B37207"/>
    <w:multiLevelType w:val="multilevel"/>
    <w:tmpl w:val="A1D4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1D5183"/>
    <w:multiLevelType w:val="hybridMultilevel"/>
    <w:tmpl w:val="980C897C"/>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1F4840AB"/>
    <w:multiLevelType w:val="multilevel"/>
    <w:tmpl w:val="EF62446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B801C9"/>
    <w:multiLevelType w:val="multilevel"/>
    <w:tmpl w:val="5556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FB809BC"/>
    <w:multiLevelType w:val="multilevel"/>
    <w:tmpl w:val="661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B943A0"/>
    <w:multiLevelType w:val="multilevel"/>
    <w:tmpl w:val="2D3CDC8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C60C8F"/>
    <w:multiLevelType w:val="hybridMultilevel"/>
    <w:tmpl w:val="D9B212A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10A2B92"/>
    <w:multiLevelType w:val="hybridMultilevel"/>
    <w:tmpl w:val="8D8E283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15E5A5D"/>
    <w:multiLevelType w:val="multilevel"/>
    <w:tmpl w:val="E42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9D30D0"/>
    <w:multiLevelType w:val="multilevel"/>
    <w:tmpl w:val="D71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9D3B2B"/>
    <w:multiLevelType w:val="multilevel"/>
    <w:tmpl w:val="523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E226A9"/>
    <w:multiLevelType w:val="hybridMultilevel"/>
    <w:tmpl w:val="C1BE3A8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4092C87"/>
    <w:multiLevelType w:val="multilevel"/>
    <w:tmpl w:val="E364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2C6AF4"/>
    <w:multiLevelType w:val="multilevel"/>
    <w:tmpl w:val="86FA8F3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0454BD"/>
    <w:multiLevelType w:val="multilevel"/>
    <w:tmpl w:val="FF86490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3347A7"/>
    <w:multiLevelType w:val="multilevel"/>
    <w:tmpl w:val="0A7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363170"/>
    <w:multiLevelType w:val="multilevel"/>
    <w:tmpl w:val="810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6C51CC"/>
    <w:multiLevelType w:val="multilevel"/>
    <w:tmpl w:val="B994017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DA6442"/>
    <w:multiLevelType w:val="multilevel"/>
    <w:tmpl w:val="22B4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DC2787"/>
    <w:multiLevelType w:val="multilevel"/>
    <w:tmpl w:val="9FD2C8D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6D68B1"/>
    <w:multiLevelType w:val="hybridMultilevel"/>
    <w:tmpl w:val="E92E1832"/>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267E7B01"/>
    <w:multiLevelType w:val="hybridMultilevel"/>
    <w:tmpl w:val="3914202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A25BD9"/>
    <w:multiLevelType w:val="multilevel"/>
    <w:tmpl w:val="982A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C4578F"/>
    <w:multiLevelType w:val="hybridMultilevel"/>
    <w:tmpl w:val="7FB25EC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6DA215A"/>
    <w:multiLevelType w:val="multilevel"/>
    <w:tmpl w:val="784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FA6FEB"/>
    <w:multiLevelType w:val="multilevel"/>
    <w:tmpl w:val="BA8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2A326F"/>
    <w:multiLevelType w:val="hybridMultilevel"/>
    <w:tmpl w:val="FB0A5BB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80500EF"/>
    <w:multiLevelType w:val="hybridMultilevel"/>
    <w:tmpl w:val="E59C5304"/>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283D6B1B"/>
    <w:multiLevelType w:val="multilevel"/>
    <w:tmpl w:val="4CD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CD7F73"/>
    <w:multiLevelType w:val="hybridMultilevel"/>
    <w:tmpl w:val="7C14A63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907375A"/>
    <w:multiLevelType w:val="hybridMultilevel"/>
    <w:tmpl w:val="5DA2912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9265A5F"/>
    <w:multiLevelType w:val="multilevel"/>
    <w:tmpl w:val="1624CED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5B4BA9"/>
    <w:multiLevelType w:val="hybridMultilevel"/>
    <w:tmpl w:val="892E10D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9986535"/>
    <w:multiLevelType w:val="multilevel"/>
    <w:tmpl w:val="D42C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18272B"/>
    <w:multiLevelType w:val="hybridMultilevel"/>
    <w:tmpl w:val="C636ACA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A286D3A"/>
    <w:multiLevelType w:val="multilevel"/>
    <w:tmpl w:val="397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4F639E"/>
    <w:multiLevelType w:val="multilevel"/>
    <w:tmpl w:val="E134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A6236C9"/>
    <w:multiLevelType w:val="multilevel"/>
    <w:tmpl w:val="1624A0C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7161E6"/>
    <w:multiLevelType w:val="multilevel"/>
    <w:tmpl w:val="CEA04E28"/>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8854BE"/>
    <w:multiLevelType w:val="multilevel"/>
    <w:tmpl w:val="637E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9A0FE8"/>
    <w:multiLevelType w:val="hybridMultilevel"/>
    <w:tmpl w:val="C5ACCC70"/>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2AA82D19"/>
    <w:multiLevelType w:val="multilevel"/>
    <w:tmpl w:val="C3F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453EBC"/>
    <w:multiLevelType w:val="multilevel"/>
    <w:tmpl w:val="F6D4B75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550C9C"/>
    <w:multiLevelType w:val="hybridMultilevel"/>
    <w:tmpl w:val="2A14CD64"/>
    <w:lvl w:ilvl="0" w:tplc="FFFFFFFF">
      <w:start w:val="6"/>
      <w:numFmt w:val="bullet"/>
      <w:lvlText w:val="-"/>
      <w:lvlJc w:val="left"/>
      <w:pPr>
        <w:ind w:left="1080" w:hanging="360"/>
      </w:pPr>
      <w:rPr>
        <w:rFonts w:ascii="Times New Roman" w:eastAsiaTheme="majorEastAsia" w:hAnsi="Times New Roman" w:cs="Times New Roman" w:hint="default"/>
        <w:b/>
      </w:rPr>
    </w:lvl>
    <w:lvl w:ilvl="1" w:tplc="76BC8F86">
      <w:start w:val="6"/>
      <w:numFmt w:val="bullet"/>
      <w:lvlText w:val="-"/>
      <w:lvlJc w:val="left"/>
      <w:pPr>
        <w:ind w:left="1800" w:hanging="360"/>
      </w:pPr>
      <w:rPr>
        <w:rFonts w:ascii="Times New Roman" w:eastAsiaTheme="majorEastAsia" w:hAnsi="Times New Roman" w:cs="Times New Roman" w:hint="default"/>
        <w:b/>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9" w15:restartNumberingAfterBreak="0">
    <w:nsid w:val="2BC012A2"/>
    <w:multiLevelType w:val="multilevel"/>
    <w:tmpl w:val="F788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C844AE"/>
    <w:multiLevelType w:val="multilevel"/>
    <w:tmpl w:val="0AC0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F76509"/>
    <w:multiLevelType w:val="multilevel"/>
    <w:tmpl w:val="892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172F61"/>
    <w:multiLevelType w:val="multilevel"/>
    <w:tmpl w:val="571E992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2371FD"/>
    <w:multiLevelType w:val="hybridMultilevel"/>
    <w:tmpl w:val="9B08F0F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CA20742"/>
    <w:multiLevelType w:val="multilevel"/>
    <w:tmpl w:val="30E0729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A32E6E"/>
    <w:multiLevelType w:val="multilevel"/>
    <w:tmpl w:val="8E4C768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5C50D1"/>
    <w:multiLevelType w:val="multilevel"/>
    <w:tmpl w:val="59CC734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6B20B5"/>
    <w:multiLevelType w:val="multilevel"/>
    <w:tmpl w:val="D87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944A14"/>
    <w:multiLevelType w:val="hybridMultilevel"/>
    <w:tmpl w:val="341CA7A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AB397C"/>
    <w:multiLevelType w:val="multilevel"/>
    <w:tmpl w:val="23B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AB47E9"/>
    <w:multiLevelType w:val="hybridMultilevel"/>
    <w:tmpl w:val="E5E63F9A"/>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2DC76176"/>
    <w:multiLevelType w:val="multilevel"/>
    <w:tmpl w:val="6D2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EB4D59"/>
    <w:multiLevelType w:val="multilevel"/>
    <w:tmpl w:val="282E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0A7B30"/>
    <w:multiLevelType w:val="multilevel"/>
    <w:tmpl w:val="5C8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175FED"/>
    <w:multiLevelType w:val="multilevel"/>
    <w:tmpl w:val="B82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3C64BF"/>
    <w:multiLevelType w:val="multilevel"/>
    <w:tmpl w:val="0DAE1B4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965CB5"/>
    <w:multiLevelType w:val="multilevel"/>
    <w:tmpl w:val="C28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B062B7"/>
    <w:multiLevelType w:val="multilevel"/>
    <w:tmpl w:val="A372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E82957"/>
    <w:multiLevelType w:val="multilevel"/>
    <w:tmpl w:val="1F52105C"/>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8071FE"/>
    <w:multiLevelType w:val="multilevel"/>
    <w:tmpl w:val="D04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905925"/>
    <w:multiLevelType w:val="multilevel"/>
    <w:tmpl w:val="2E30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7659B0"/>
    <w:multiLevelType w:val="hybridMultilevel"/>
    <w:tmpl w:val="1A90861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1390BC2"/>
    <w:multiLevelType w:val="hybridMultilevel"/>
    <w:tmpl w:val="3F6ED5E8"/>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31E26818"/>
    <w:multiLevelType w:val="multilevel"/>
    <w:tmpl w:val="7D4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F71A27"/>
    <w:multiLevelType w:val="multilevel"/>
    <w:tmpl w:val="1D40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077B48"/>
    <w:multiLevelType w:val="multilevel"/>
    <w:tmpl w:val="B59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244AAE"/>
    <w:multiLevelType w:val="hybridMultilevel"/>
    <w:tmpl w:val="680AD6B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3864CDF"/>
    <w:multiLevelType w:val="multilevel"/>
    <w:tmpl w:val="889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D07DCC"/>
    <w:multiLevelType w:val="hybridMultilevel"/>
    <w:tmpl w:val="B7CCBBE0"/>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33EA6781"/>
    <w:multiLevelType w:val="multilevel"/>
    <w:tmpl w:val="186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F04BAE"/>
    <w:multiLevelType w:val="hybridMultilevel"/>
    <w:tmpl w:val="786889CC"/>
    <w:lvl w:ilvl="0" w:tplc="FFFFFFFF">
      <w:start w:val="6"/>
      <w:numFmt w:val="bullet"/>
      <w:lvlText w:val="-"/>
      <w:lvlJc w:val="left"/>
      <w:pPr>
        <w:ind w:left="1080" w:hanging="360"/>
      </w:pPr>
      <w:rPr>
        <w:rFonts w:ascii="Times New Roman" w:eastAsiaTheme="majorEastAsia" w:hAnsi="Times New Roman" w:cs="Times New Roman" w:hint="default"/>
        <w:b/>
      </w:rPr>
    </w:lvl>
    <w:lvl w:ilvl="1" w:tplc="76BC8F86">
      <w:start w:val="6"/>
      <w:numFmt w:val="bullet"/>
      <w:lvlText w:val="-"/>
      <w:lvlJc w:val="left"/>
      <w:pPr>
        <w:ind w:left="1800" w:hanging="360"/>
      </w:pPr>
      <w:rPr>
        <w:rFonts w:ascii="Times New Roman" w:eastAsiaTheme="majorEastAsia" w:hAnsi="Times New Roman" w:cs="Times New Roman" w:hint="default"/>
        <w:b/>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1" w15:restartNumberingAfterBreak="0">
    <w:nsid w:val="34473E76"/>
    <w:multiLevelType w:val="multilevel"/>
    <w:tmpl w:val="0DF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4A43D9"/>
    <w:multiLevelType w:val="multilevel"/>
    <w:tmpl w:val="2F0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782FBD"/>
    <w:multiLevelType w:val="multilevel"/>
    <w:tmpl w:val="4072BAB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A30070"/>
    <w:multiLevelType w:val="multilevel"/>
    <w:tmpl w:val="E1E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A83FC5"/>
    <w:multiLevelType w:val="multilevel"/>
    <w:tmpl w:val="37ECB52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EF634D"/>
    <w:multiLevelType w:val="hybridMultilevel"/>
    <w:tmpl w:val="B2D6464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4F67836"/>
    <w:multiLevelType w:val="multilevel"/>
    <w:tmpl w:val="241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E148FE"/>
    <w:multiLevelType w:val="multilevel"/>
    <w:tmpl w:val="E3C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FF4821"/>
    <w:multiLevelType w:val="hybridMultilevel"/>
    <w:tmpl w:val="B8F8849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6686793"/>
    <w:multiLevelType w:val="multilevel"/>
    <w:tmpl w:val="2C38CEE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AE603F"/>
    <w:multiLevelType w:val="hybridMultilevel"/>
    <w:tmpl w:val="476096CC"/>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36FE7730"/>
    <w:multiLevelType w:val="multilevel"/>
    <w:tmpl w:val="C430133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1E30FB"/>
    <w:multiLevelType w:val="multilevel"/>
    <w:tmpl w:val="90A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63167C"/>
    <w:multiLevelType w:val="hybridMultilevel"/>
    <w:tmpl w:val="89E20C64"/>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37B30803"/>
    <w:multiLevelType w:val="multilevel"/>
    <w:tmpl w:val="A7B4176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E92E72"/>
    <w:multiLevelType w:val="multilevel"/>
    <w:tmpl w:val="F2C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EA5617"/>
    <w:multiLevelType w:val="multilevel"/>
    <w:tmpl w:val="DFB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1D7F90"/>
    <w:multiLevelType w:val="multilevel"/>
    <w:tmpl w:val="D83878F0"/>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5855DE"/>
    <w:multiLevelType w:val="multilevel"/>
    <w:tmpl w:val="C3F8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095295"/>
    <w:multiLevelType w:val="multilevel"/>
    <w:tmpl w:val="E71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2D21AC"/>
    <w:multiLevelType w:val="hybridMultilevel"/>
    <w:tmpl w:val="1230359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A076882"/>
    <w:multiLevelType w:val="hybridMultilevel"/>
    <w:tmpl w:val="093A73D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A0E6F95"/>
    <w:multiLevelType w:val="multilevel"/>
    <w:tmpl w:val="EDD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76136F"/>
    <w:multiLevelType w:val="multilevel"/>
    <w:tmpl w:val="7264046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917D94"/>
    <w:multiLevelType w:val="hybridMultilevel"/>
    <w:tmpl w:val="EAC65F2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ADD6C7A"/>
    <w:multiLevelType w:val="hybridMultilevel"/>
    <w:tmpl w:val="AEAA52D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B503B64"/>
    <w:multiLevelType w:val="hybridMultilevel"/>
    <w:tmpl w:val="65DE5AC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B8F1750"/>
    <w:multiLevelType w:val="multilevel"/>
    <w:tmpl w:val="0F1AA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CC21320"/>
    <w:multiLevelType w:val="multilevel"/>
    <w:tmpl w:val="B93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D02BE9"/>
    <w:multiLevelType w:val="hybridMultilevel"/>
    <w:tmpl w:val="EDE61D06"/>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3D3F5C5D"/>
    <w:multiLevelType w:val="multilevel"/>
    <w:tmpl w:val="704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D85599"/>
    <w:multiLevelType w:val="multilevel"/>
    <w:tmpl w:val="AB20681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DE40DB"/>
    <w:multiLevelType w:val="multilevel"/>
    <w:tmpl w:val="AD24D6BC"/>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226C92"/>
    <w:multiLevelType w:val="multilevel"/>
    <w:tmpl w:val="BF36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7D7589"/>
    <w:multiLevelType w:val="multilevel"/>
    <w:tmpl w:val="F10E499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EEE63F2"/>
    <w:multiLevelType w:val="multilevel"/>
    <w:tmpl w:val="198C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933759"/>
    <w:multiLevelType w:val="multilevel"/>
    <w:tmpl w:val="190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B006D8"/>
    <w:multiLevelType w:val="multilevel"/>
    <w:tmpl w:val="610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732C82"/>
    <w:multiLevelType w:val="multilevel"/>
    <w:tmpl w:val="5DCE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9B3559"/>
    <w:multiLevelType w:val="multilevel"/>
    <w:tmpl w:val="4BF6889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AE03FC"/>
    <w:multiLevelType w:val="multilevel"/>
    <w:tmpl w:val="39A4C08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10457F"/>
    <w:multiLevelType w:val="multilevel"/>
    <w:tmpl w:val="9B1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6807A7"/>
    <w:multiLevelType w:val="multilevel"/>
    <w:tmpl w:val="8570B32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756B3C"/>
    <w:multiLevelType w:val="multilevel"/>
    <w:tmpl w:val="07C8EB3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1911737"/>
    <w:multiLevelType w:val="multilevel"/>
    <w:tmpl w:val="7E7C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E70067"/>
    <w:multiLevelType w:val="multilevel"/>
    <w:tmpl w:val="706E966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1C7D4B"/>
    <w:multiLevelType w:val="hybridMultilevel"/>
    <w:tmpl w:val="D3B0BE6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2654C95"/>
    <w:multiLevelType w:val="hybridMultilevel"/>
    <w:tmpl w:val="57282D3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2A3264C"/>
    <w:multiLevelType w:val="multilevel"/>
    <w:tmpl w:val="ECD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E63092"/>
    <w:multiLevelType w:val="multilevel"/>
    <w:tmpl w:val="22F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33F7D3E"/>
    <w:multiLevelType w:val="hybridMultilevel"/>
    <w:tmpl w:val="1A5CB9EA"/>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437E7FE5"/>
    <w:multiLevelType w:val="multilevel"/>
    <w:tmpl w:val="7464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A724E1"/>
    <w:multiLevelType w:val="multilevel"/>
    <w:tmpl w:val="46F6B59E"/>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FA0B0C"/>
    <w:multiLevelType w:val="multilevel"/>
    <w:tmpl w:val="08A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035D12"/>
    <w:multiLevelType w:val="multilevel"/>
    <w:tmpl w:val="01BA90D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5465644"/>
    <w:multiLevelType w:val="multilevel"/>
    <w:tmpl w:val="7F7E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5A10399"/>
    <w:multiLevelType w:val="hybridMultilevel"/>
    <w:tmpl w:val="770EF9B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5AF20A7"/>
    <w:multiLevelType w:val="multilevel"/>
    <w:tmpl w:val="751C4E2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211D0F"/>
    <w:multiLevelType w:val="multilevel"/>
    <w:tmpl w:val="23C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637549"/>
    <w:multiLevelType w:val="multilevel"/>
    <w:tmpl w:val="0A58400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CE7F6F"/>
    <w:multiLevelType w:val="multilevel"/>
    <w:tmpl w:val="95B0005A"/>
    <w:lvl w:ilvl="0">
      <w:start w:val="6"/>
      <w:numFmt w:val="bullet"/>
      <w:lvlText w:val="-"/>
      <w:lvlJc w:val="left"/>
      <w:pPr>
        <w:ind w:left="180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EF7DF4"/>
    <w:multiLevelType w:val="hybridMultilevel"/>
    <w:tmpl w:val="8AD6AD2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6FC74FA"/>
    <w:multiLevelType w:val="hybridMultilevel"/>
    <w:tmpl w:val="D9067AAA"/>
    <w:lvl w:ilvl="0" w:tplc="76BC8F86">
      <w:start w:val="6"/>
      <w:numFmt w:val="bullet"/>
      <w:lvlText w:val="-"/>
      <w:lvlJc w:val="left"/>
      <w:pPr>
        <w:ind w:left="1800" w:hanging="360"/>
      </w:pPr>
      <w:rPr>
        <w:rFonts w:ascii="Times New Roman" w:eastAsiaTheme="majorEastAsia" w:hAnsi="Times New Roman"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4" w15:restartNumberingAfterBreak="0">
    <w:nsid w:val="474678F0"/>
    <w:multiLevelType w:val="multilevel"/>
    <w:tmpl w:val="DBE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D90DC0"/>
    <w:multiLevelType w:val="multilevel"/>
    <w:tmpl w:val="48C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0951B9"/>
    <w:multiLevelType w:val="multilevel"/>
    <w:tmpl w:val="873EEAF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2751D0"/>
    <w:multiLevelType w:val="multilevel"/>
    <w:tmpl w:val="D30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5B7E6F"/>
    <w:multiLevelType w:val="multilevel"/>
    <w:tmpl w:val="953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5F2762"/>
    <w:multiLevelType w:val="hybridMultilevel"/>
    <w:tmpl w:val="EC24C170"/>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0" w15:restartNumberingAfterBreak="0">
    <w:nsid w:val="4876112F"/>
    <w:multiLevelType w:val="multilevel"/>
    <w:tmpl w:val="89C240B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E11D5E"/>
    <w:multiLevelType w:val="multilevel"/>
    <w:tmpl w:val="CBF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92F5224"/>
    <w:multiLevelType w:val="multilevel"/>
    <w:tmpl w:val="DD4A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423FBB"/>
    <w:multiLevelType w:val="multilevel"/>
    <w:tmpl w:val="DD4A14CE"/>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5341F7"/>
    <w:multiLevelType w:val="hybridMultilevel"/>
    <w:tmpl w:val="F04407DA"/>
    <w:lvl w:ilvl="0" w:tplc="76BC8F86">
      <w:start w:val="6"/>
      <w:numFmt w:val="bullet"/>
      <w:lvlText w:val="-"/>
      <w:lvlJc w:val="left"/>
      <w:pPr>
        <w:ind w:left="720" w:hanging="360"/>
      </w:pPr>
      <w:rPr>
        <w:rFonts w:ascii="Times New Roman" w:eastAsiaTheme="majorEastAsia"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5" w15:restartNumberingAfterBreak="0">
    <w:nsid w:val="49795992"/>
    <w:multiLevelType w:val="hybridMultilevel"/>
    <w:tmpl w:val="EDAEB598"/>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6" w15:restartNumberingAfterBreak="0">
    <w:nsid w:val="49A0368E"/>
    <w:multiLevelType w:val="multilevel"/>
    <w:tmpl w:val="492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A913AF"/>
    <w:multiLevelType w:val="hybridMultilevel"/>
    <w:tmpl w:val="8F5C4D2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9B028C4"/>
    <w:multiLevelType w:val="hybridMultilevel"/>
    <w:tmpl w:val="22F20E8C"/>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49FA4882"/>
    <w:multiLevelType w:val="multilevel"/>
    <w:tmpl w:val="BA7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FE555B"/>
    <w:multiLevelType w:val="multilevel"/>
    <w:tmpl w:val="E40ACFAC"/>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A155B71"/>
    <w:multiLevelType w:val="hybridMultilevel"/>
    <w:tmpl w:val="919ECC3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A46216E"/>
    <w:multiLevelType w:val="multilevel"/>
    <w:tmpl w:val="80B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626619"/>
    <w:multiLevelType w:val="hybridMultilevel"/>
    <w:tmpl w:val="07905EAE"/>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4" w15:restartNumberingAfterBreak="0">
    <w:nsid w:val="4B53023E"/>
    <w:multiLevelType w:val="multilevel"/>
    <w:tmpl w:val="8BC23D6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8A3CEC"/>
    <w:multiLevelType w:val="multilevel"/>
    <w:tmpl w:val="C82E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B8B67BF"/>
    <w:multiLevelType w:val="multilevel"/>
    <w:tmpl w:val="93BC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B8D34C7"/>
    <w:multiLevelType w:val="hybridMultilevel"/>
    <w:tmpl w:val="E434529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BAE06AC"/>
    <w:multiLevelType w:val="multilevel"/>
    <w:tmpl w:val="E5EC09C2"/>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BBB7774"/>
    <w:multiLevelType w:val="multilevel"/>
    <w:tmpl w:val="EC2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5B0A22"/>
    <w:multiLevelType w:val="multilevel"/>
    <w:tmpl w:val="EDE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675D94"/>
    <w:multiLevelType w:val="multilevel"/>
    <w:tmpl w:val="6C68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167E3B"/>
    <w:multiLevelType w:val="multilevel"/>
    <w:tmpl w:val="FDEC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D711B85"/>
    <w:multiLevelType w:val="hybridMultilevel"/>
    <w:tmpl w:val="0C9AB74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D852F92"/>
    <w:multiLevelType w:val="multilevel"/>
    <w:tmpl w:val="708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0B3B75"/>
    <w:multiLevelType w:val="hybridMultilevel"/>
    <w:tmpl w:val="72324E52"/>
    <w:lvl w:ilvl="0" w:tplc="76BC8F86">
      <w:start w:val="6"/>
      <w:numFmt w:val="bullet"/>
      <w:lvlText w:val="-"/>
      <w:lvlJc w:val="left"/>
      <w:pPr>
        <w:ind w:left="1440" w:hanging="360"/>
      </w:pPr>
      <w:rPr>
        <w:rFonts w:ascii="Times New Roman" w:eastAsiaTheme="majorEastAsia"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6" w15:restartNumberingAfterBreak="0">
    <w:nsid w:val="4E8338D7"/>
    <w:multiLevelType w:val="multilevel"/>
    <w:tmpl w:val="ACF8483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aj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5D59B0"/>
    <w:multiLevelType w:val="multilevel"/>
    <w:tmpl w:val="50EAA0E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0342AF5"/>
    <w:multiLevelType w:val="multilevel"/>
    <w:tmpl w:val="8956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470A00"/>
    <w:multiLevelType w:val="multilevel"/>
    <w:tmpl w:val="94C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7B328D"/>
    <w:multiLevelType w:val="multilevel"/>
    <w:tmpl w:val="F7C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074EA8"/>
    <w:multiLevelType w:val="multilevel"/>
    <w:tmpl w:val="1C6CE04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7F397F"/>
    <w:multiLevelType w:val="multilevel"/>
    <w:tmpl w:val="E244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9756A8"/>
    <w:multiLevelType w:val="multilevel"/>
    <w:tmpl w:val="582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DE5876"/>
    <w:multiLevelType w:val="multilevel"/>
    <w:tmpl w:val="C49C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1643D5"/>
    <w:multiLevelType w:val="multilevel"/>
    <w:tmpl w:val="06F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300DF9"/>
    <w:multiLevelType w:val="multilevel"/>
    <w:tmpl w:val="6C0C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5351B0"/>
    <w:multiLevelType w:val="hybridMultilevel"/>
    <w:tmpl w:val="1A2080F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3D43129"/>
    <w:multiLevelType w:val="hybridMultilevel"/>
    <w:tmpl w:val="62F2456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41A3129"/>
    <w:multiLevelType w:val="multilevel"/>
    <w:tmpl w:val="DB586B8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451277"/>
    <w:multiLevelType w:val="multilevel"/>
    <w:tmpl w:val="136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4DA098D"/>
    <w:multiLevelType w:val="hybridMultilevel"/>
    <w:tmpl w:val="1412488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4F57D2B"/>
    <w:multiLevelType w:val="multilevel"/>
    <w:tmpl w:val="755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F5685F"/>
    <w:multiLevelType w:val="multilevel"/>
    <w:tmpl w:val="0304314E"/>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2C30E8"/>
    <w:multiLevelType w:val="hybridMultilevel"/>
    <w:tmpl w:val="EBA81D34"/>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5" w15:restartNumberingAfterBreak="0">
    <w:nsid w:val="56B63FC4"/>
    <w:multiLevelType w:val="hybridMultilevel"/>
    <w:tmpl w:val="286C3DD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70E0BDF"/>
    <w:multiLevelType w:val="hybridMultilevel"/>
    <w:tmpl w:val="560EDA4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71177C0"/>
    <w:multiLevelType w:val="multilevel"/>
    <w:tmpl w:val="9000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71A5687"/>
    <w:multiLevelType w:val="hybridMultilevel"/>
    <w:tmpl w:val="66AEBE2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73E3021"/>
    <w:multiLevelType w:val="multilevel"/>
    <w:tmpl w:val="2B9C63D2"/>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871130"/>
    <w:multiLevelType w:val="multilevel"/>
    <w:tmpl w:val="357E9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C251ED"/>
    <w:multiLevelType w:val="multilevel"/>
    <w:tmpl w:val="C3A2AE6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2E0629"/>
    <w:multiLevelType w:val="multilevel"/>
    <w:tmpl w:val="0AC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2F37ED"/>
    <w:multiLevelType w:val="multilevel"/>
    <w:tmpl w:val="B7826C0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5D1194"/>
    <w:multiLevelType w:val="multilevel"/>
    <w:tmpl w:val="320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A029E1"/>
    <w:multiLevelType w:val="multilevel"/>
    <w:tmpl w:val="A836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B53D2D"/>
    <w:multiLevelType w:val="multilevel"/>
    <w:tmpl w:val="3CA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4C575D"/>
    <w:multiLevelType w:val="multilevel"/>
    <w:tmpl w:val="49744AA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A745EAE"/>
    <w:multiLevelType w:val="multilevel"/>
    <w:tmpl w:val="0A4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A8C6D4C"/>
    <w:multiLevelType w:val="multilevel"/>
    <w:tmpl w:val="A41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AE0699"/>
    <w:multiLevelType w:val="hybridMultilevel"/>
    <w:tmpl w:val="A5C276D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B715943"/>
    <w:multiLevelType w:val="multilevel"/>
    <w:tmpl w:val="438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B840E00"/>
    <w:multiLevelType w:val="multilevel"/>
    <w:tmpl w:val="57C6A95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BD82A14"/>
    <w:multiLevelType w:val="multilevel"/>
    <w:tmpl w:val="E17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B67F7F"/>
    <w:multiLevelType w:val="hybridMultilevel"/>
    <w:tmpl w:val="03AE8CD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D1111B9"/>
    <w:multiLevelType w:val="hybridMultilevel"/>
    <w:tmpl w:val="4D0AD72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D2A69DB"/>
    <w:multiLevelType w:val="multilevel"/>
    <w:tmpl w:val="719C0998"/>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652A52"/>
    <w:multiLevelType w:val="hybridMultilevel"/>
    <w:tmpl w:val="76E6C0F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D75167B"/>
    <w:multiLevelType w:val="multilevel"/>
    <w:tmpl w:val="6004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2D1D30"/>
    <w:multiLevelType w:val="multilevel"/>
    <w:tmpl w:val="E2B26D7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4D7EDD"/>
    <w:multiLevelType w:val="multilevel"/>
    <w:tmpl w:val="767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E62331A"/>
    <w:multiLevelType w:val="multilevel"/>
    <w:tmpl w:val="397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C56666"/>
    <w:multiLevelType w:val="hybridMultilevel"/>
    <w:tmpl w:val="A74EE9DC"/>
    <w:lvl w:ilvl="0" w:tplc="54B88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3" w15:restartNumberingAfterBreak="0">
    <w:nsid w:val="5F3E1D4D"/>
    <w:multiLevelType w:val="hybridMultilevel"/>
    <w:tmpl w:val="9D9E3FA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F870497"/>
    <w:multiLevelType w:val="multilevel"/>
    <w:tmpl w:val="80D6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FF90C63"/>
    <w:multiLevelType w:val="hybridMultilevel"/>
    <w:tmpl w:val="BC6ADD8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0BD6B58"/>
    <w:multiLevelType w:val="hybridMultilevel"/>
    <w:tmpl w:val="C396C71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1095173"/>
    <w:multiLevelType w:val="multilevel"/>
    <w:tmpl w:val="6E008EB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16F2D70"/>
    <w:multiLevelType w:val="hybridMultilevel"/>
    <w:tmpl w:val="754E9CFC"/>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9" w15:restartNumberingAfterBreak="0">
    <w:nsid w:val="6184593C"/>
    <w:multiLevelType w:val="multilevel"/>
    <w:tmpl w:val="E550BB1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886D82"/>
    <w:multiLevelType w:val="multilevel"/>
    <w:tmpl w:val="06C29C3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8B4B4E"/>
    <w:multiLevelType w:val="multilevel"/>
    <w:tmpl w:val="93AA471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A95E5D"/>
    <w:multiLevelType w:val="multilevel"/>
    <w:tmpl w:val="C18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1F36CBD"/>
    <w:multiLevelType w:val="hybridMultilevel"/>
    <w:tmpl w:val="A6965D6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2093A60"/>
    <w:multiLevelType w:val="multilevel"/>
    <w:tmpl w:val="756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6B7BF5"/>
    <w:multiLevelType w:val="multilevel"/>
    <w:tmpl w:val="4538CB3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B83EA7"/>
    <w:multiLevelType w:val="hybridMultilevel"/>
    <w:tmpl w:val="AE1009C4"/>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7" w15:restartNumberingAfterBreak="0">
    <w:nsid w:val="66080B2B"/>
    <w:multiLevelType w:val="multilevel"/>
    <w:tmpl w:val="4C7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465655"/>
    <w:multiLevelType w:val="hybridMultilevel"/>
    <w:tmpl w:val="6946F926"/>
    <w:lvl w:ilvl="0" w:tplc="FFFFFFFF">
      <w:start w:val="6"/>
      <w:numFmt w:val="bullet"/>
      <w:lvlText w:val="-"/>
      <w:lvlJc w:val="left"/>
      <w:pPr>
        <w:ind w:left="1080" w:hanging="360"/>
      </w:pPr>
      <w:rPr>
        <w:rFonts w:ascii="Times New Roman" w:eastAsiaTheme="majorEastAsia" w:hAnsi="Times New Roman" w:cs="Times New Roman" w:hint="default"/>
        <w:b/>
      </w:rPr>
    </w:lvl>
    <w:lvl w:ilvl="1" w:tplc="76BC8F86">
      <w:start w:val="6"/>
      <w:numFmt w:val="bullet"/>
      <w:lvlText w:val="-"/>
      <w:lvlJc w:val="left"/>
      <w:pPr>
        <w:ind w:left="1800" w:hanging="360"/>
      </w:pPr>
      <w:rPr>
        <w:rFonts w:ascii="Times New Roman" w:eastAsiaTheme="majorEastAsia" w:hAnsi="Times New Roman" w:cs="Times New Roman" w:hint="default"/>
        <w:b/>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667D03A5"/>
    <w:multiLevelType w:val="multilevel"/>
    <w:tmpl w:val="E1D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E50286"/>
    <w:multiLevelType w:val="multilevel"/>
    <w:tmpl w:val="F78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F32939"/>
    <w:multiLevelType w:val="multilevel"/>
    <w:tmpl w:val="04BC01E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0D11FC"/>
    <w:multiLevelType w:val="multilevel"/>
    <w:tmpl w:val="7BDC432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5B296A"/>
    <w:multiLevelType w:val="multilevel"/>
    <w:tmpl w:val="187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8A3D61"/>
    <w:multiLevelType w:val="multilevel"/>
    <w:tmpl w:val="19A42ECA"/>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8DB6FA1"/>
    <w:multiLevelType w:val="multilevel"/>
    <w:tmpl w:val="61B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FF5454"/>
    <w:multiLevelType w:val="multilevel"/>
    <w:tmpl w:val="C66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90A67CA"/>
    <w:multiLevelType w:val="multilevel"/>
    <w:tmpl w:val="11A6689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6101F8"/>
    <w:multiLevelType w:val="hybridMultilevel"/>
    <w:tmpl w:val="6A12A006"/>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9A35A1B"/>
    <w:multiLevelType w:val="multilevel"/>
    <w:tmpl w:val="DB72247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F35F24"/>
    <w:multiLevelType w:val="hybridMultilevel"/>
    <w:tmpl w:val="61A6A7C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A2C72C9"/>
    <w:multiLevelType w:val="multilevel"/>
    <w:tmpl w:val="BEE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7F653B"/>
    <w:multiLevelType w:val="multilevel"/>
    <w:tmpl w:val="C936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A1789D"/>
    <w:multiLevelType w:val="multilevel"/>
    <w:tmpl w:val="E950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AD369BE"/>
    <w:multiLevelType w:val="multilevel"/>
    <w:tmpl w:val="6DFA9790"/>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0D2660"/>
    <w:multiLevelType w:val="hybridMultilevel"/>
    <w:tmpl w:val="BF1E7DD8"/>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6" w15:restartNumberingAfterBreak="0">
    <w:nsid w:val="6B4E6EAD"/>
    <w:multiLevelType w:val="hybridMultilevel"/>
    <w:tmpl w:val="54268A9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BD92602"/>
    <w:multiLevelType w:val="multilevel"/>
    <w:tmpl w:val="3E801B7C"/>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F31B3C"/>
    <w:multiLevelType w:val="multilevel"/>
    <w:tmpl w:val="533C976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902E25"/>
    <w:multiLevelType w:val="multilevel"/>
    <w:tmpl w:val="EAA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D318D8"/>
    <w:multiLevelType w:val="multilevel"/>
    <w:tmpl w:val="9E2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D31EA4"/>
    <w:multiLevelType w:val="multilevel"/>
    <w:tmpl w:val="55B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D0538F7"/>
    <w:multiLevelType w:val="multilevel"/>
    <w:tmpl w:val="409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D2606AF"/>
    <w:multiLevelType w:val="multilevel"/>
    <w:tmpl w:val="35B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D4A0284"/>
    <w:multiLevelType w:val="multilevel"/>
    <w:tmpl w:val="9DA43B4A"/>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CC68BD"/>
    <w:multiLevelType w:val="multilevel"/>
    <w:tmpl w:val="D29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E434AF5"/>
    <w:multiLevelType w:val="hybridMultilevel"/>
    <w:tmpl w:val="B4D83738"/>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EAC1446"/>
    <w:multiLevelType w:val="multilevel"/>
    <w:tmpl w:val="F4A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EEF1911"/>
    <w:multiLevelType w:val="multilevel"/>
    <w:tmpl w:val="A1047EC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F960D6F"/>
    <w:multiLevelType w:val="multilevel"/>
    <w:tmpl w:val="B170BB1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FA30D2B"/>
    <w:multiLevelType w:val="multilevel"/>
    <w:tmpl w:val="A68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FDA3CEB"/>
    <w:multiLevelType w:val="hybridMultilevel"/>
    <w:tmpl w:val="727214D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00C4448"/>
    <w:multiLevelType w:val="multilevel"/>
    <w:tmpl w:val="8FA6678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04D0D8B"/>
    <w:multiLevelType w:val="multilevel"/>
    <w:tmpl w:val="5E4C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05A0E43"/>
    <w:multiLevelType w:val="hybridMultilevel"/>
    <w:tmpl w:val="C59A2B6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09438D3"/>
    <w:multiLevelType w:val="hybridMultilevel"/>
    <w:tmpl w:val="5CCA072C"/>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6" w15:restartNumberingAfterBreak="0">
    <w:nsid w:val="70C20DDC"/>
    <w:multiLevelType w:val="multilevel"/>
    <w:tmpl w:val="D79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116376E"/>
    <w:multiLevelType w:val="multilevel"/>
    <w:tmpl w:val="837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1370B73"/>
    <w:multiLevelType w:val="multilevel"/>
    <w:tmpl w:val="B85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1CB5596"/>
    <w:multiLevelType w:val="multilevel"/>
    <w:tmpl w:val="56D8020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2D93844"/>
    <w:multiLevelType w:val="hybridMultilevel"/>
    <w:tmpl w:val="75F818C2"/>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31F3903"/>
    <w:multiLevelType w:val="hybridMultilevel"/>
    <w:tmpl w:val="F018902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4193DE4"/>
    <w:multiLevelType w:val="multilevel"/>
    <w:tmpl w:val="545A65B6"/>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291D6E"/>
    <w:multiLevelType w:val="multilevel"/>
    <w:tmpl w:val="741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43569A8"/>
    <w:multiLevelType w:val="multilevel"/>
    <w:tmpl w:val="58C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5522BD"/>
    <w:multiLevelType w:val="hybridMultilevel"/>
    <w:tmpl w:val="EE061FEA"/>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462145B"/>
    <w:multiLevelType w:val="multilevel"/>
    <w:tmpl w:val="1D2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5040BD"/>
    <w:multiLevelType w:val="hybridMultilevel"/>
    <w:tmpl w:val="223A6E9E"/>
    <w:lvl w:ilvl="0" w:tplc="FFFFFFFF">
      <w:start w:val="6"/>
      <w:numFmt w:val="bullet"/>
      <w:lvlText w:val="-"/>
      <w:lvlJc w:val="left"/>
      <w:pPr>
        <w:ind w:left="720" w:hanging="360"/>
      </w:pPr>
      <w:rPr>
        <w:rFonts w:ascii="Times New Roman" w:eastAsiaTheme="majorEastAsia" w:hAnsi="Times New Roman" w:cs="Times New Roman" w:hint="default"/>
        <w:b/>
      </w:rPr>
    </w:lvl>
    <w:lvl w:ilvl="1" w:tplc="76BC8F86">
      <w:start w:val="6"/>
      <w:numFmt w:val="bullet"/>
      <w:lvlText w:val="-"/>
      <w:lvlJc w:val="left"/>
      <w:pPr>
        <w:ind w:left="1440" w:hanging="360"/>
      </w:pPr>
      <w:rPr>
        <w:rFonts w:ascii="Times New Roman" w:eastAsiaTheme="majorEastAsia"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8" w15:restartNumberingAfterBreak="0">
    <w:nsid w:val="7587166D"/>
    <w:multiLevelType w:val="multilevel"/>
    <w:tmpl w:val="96EC5514"/>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364CE9"/>
    <w:multiLevelType w:val="multilevel"/>
    <w:tmpl w:val="B7B67688"/>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3772C9"/>
    <w:multiLevelType w:val="hybridMultilevel"/>
    <w:tmpl w:val="D33C2C1A"/>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1" w15:restartNumberingAfterBreak="0">
    <w:nsid w:val="766E2639"/>
    <w:multiLevelType w:val="multilevel"/>
    <w:tmpl w:val="1D32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6A86FF1"/>
    <w:multiLevelType w:val="hybridMultilevel"/>
    <w:tmpl w:val="723283A4"/>
    <w:lvl w:ilvl="0" w:tplc="76BC8F86">
      <w:start w:val="6"/>
      <w:numFmt w:val="bullet"/>
      <w:lvlText w:val="-"/>
      <w:lvlJc w:val="left"/>
      <w:pPr>
        <w:ind w:left="360" w:hanging="360"/>
      </w:pPr>
      <w:rPr>
        <w:rFonts w:ascii="Times New Roman" w:eastAsiaTheme="maj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3" w15:restartNumberingAfterBreak="0">
    <w:nsid w:val="76E336C6"/>
    <w:multiLevelType w:val="hybridMultilevel"/>
    <w:tmpl w:val="1FDA3AA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455D8F"/>
    <w:multiLevelType w:val="multilevel"/>
    <w:tmpl w:val="FD0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CD4508"/>
    <w:multiLevelType w:val="hybridMultilevel"/>
    <w:tmpl w:val="2CF2ABD4"/>
    <w:lvl w:ilvl="0" w:tplc="76BC8F86">
      <w:start w:val="6"/>
      <w:numFmt w:val="bullet"/>
      <w:lvlText w:val="-"/>
      <w:lvlJc w:val="left"/>
      <w:pPr>
        <w:ind w:left="1080" w:hanging="360"/>
      </w:pPr>
      <w:rPr>
        <w:rFonts w:ascii="Times New Roman" w:eastAsiaTheme="maj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6" w15:restartNumberingAfterBreak="0">
    <w:nsid w:val="78290935"/>
    <w:multiLevelType w:val="hybridMultilevel"/>
    <w:tmpl w:val="BBDC6184"/>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8470D08"/>
    <w:multiLevelType w:val="multilevel"/>
    <w:tmpl w:val="5F1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982873"/>
    <w:multiLevelType w:val="multilevel"/>
    <w:tmpl w:val="DC1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90A448F"/>
    <w:multiLevelType w:val="multilevel"/>
    <w:tmpl w:val="B098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9934672"/>
    <w:multiLevelType w:val="multilevel"/>
    <w:tmpl w:val="88268624"/>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A8C2299"/>
    <w:multiLevelType w:val="multilevel"/>
    <w:tmpl w:val="1D5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E04637"/>
    <w:multiLevelType w:val="hybridMultilevel"/>
    <w:tmpl w:val="E92CD0CC"/>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AE45BDA"/>
    <w:multiLevelType w:val="multilevel"/>
    <w:tmpl w:val="06A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BC2180D"/>
    <w:multiLevelType w:val="multilevel"/>
    <w:tmpl w:val="5E1E19DE"/>
    <w:lvl w:ilvl="0">
      <w:start w:val="6"/>
      <w:numFmt w:val="bullet"/>
      <w:lvlText w:val="-"/>
      <w:lvlJc w:val="left"/>
      <w:pPr>
        <w:ind w:left="72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BD57FA3"/>
    <w:multiLevelType w:val="multilevel"/>
    <w:tmpl w:val="B18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EB4A1C"/>
    <w:multiLevelType w:val="multilevel"/>
    <w:tmpl w:val="9BB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BEC5098"/>
    <w:multiLevelType w:val="multilevel"/>
    <w:tmpl w:val="28F0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C7A3AE7"/>
    <w:multiLevelType w:val="multilevel"/>
    <w:tmpl w:val="5A82C3E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D839C1"/>
    <w:multiLevelType w:val="hybridMultilevel"/>
    <w:tmpl w:val="D208064E"/>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CFA4360"/>
    <w:multiLevelType w:val="multilevel"/>
    <w:tmpl w:val="0CA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D237EED"/>
    <w:multiLevelType w:val="multilevel"/>
    <w:tmpl w:val="611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D2C54B0"/>
    <w:multiLevelType w:val="multilevel"/>
    <w:tmpl w:val="4C7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D5C09D9"/>
    <w:multiLevelType w:val="multilevel"/>
    <w:tmpl w:val="F8EC3DE6"/>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D737022"/>
    <w:multiLevelType w:val="multilevel"/>
    <w:tmpl w:val="1EA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D7E256B"/>
    <w:multiLevelType w:val="multilevel"/>
    <w:tmpl w:val="7F2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DA742F8"/>
    <w:multiLevelType w:val="multilevel"/>
    <w:tmpl w:val="8F44AD5E"/>
    <w:lvl w:ilvl="0">
      <w:start w:val="6"/>
      <w:numFmt w:val="bullet"/>
      <w:lvlText w:val="-"/>
      <w:lvlJc w:val="left"/>
      <w:pPr>
        <w:ind w:left="1080" w:hanging="360"/>
      </w:pPr>
      <w:rPr>
        <w:rFonts w:ascii="Times New Roman" w:eastAsiaTheme="maj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DF61426"/>
    <w:multiLevelType w:val="multilevel"/>
    <w:tmpl w:val="3CB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DF73113"/>
    <w:multiLevelType w:val="multilevel"/>
    <w:tmpl w:val="CE4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E5A2231"/>
    <w:multiLevelType w:val="multilevel"/>
    <w:tmpl w:val="BD6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EAC5FC5"/>
    <w:multiLevelType w:val="multilevel"/>
    <w:tmpl w:val="9DC65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ED75561"/>
    <w:multiLevelType w:val="multilevel"/>
    <w:tmpl w:val="80E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F907EE5"/>
    <w:multiLevelType w:val="hybridMultilevel"/>
    <w:tmpl w:val="DC02C180"/>
    <w:lvl w:ilvl="0" w:tplc="76BC8F86">
      <w:start w:val="6"/>
      <w:numFmt w:val="bullet"/>
      <w:lvlText w:val="-"/>
      <w:lvlJc w:val="left"/>
      <w:pPr>
        <w:ind w:left="720" w:hanging="360"/>
      </w:pPr>
      <w:rPr>
        <w:rFonts w:ascii="Times New Roman" w:eastAsiaTheme="majorEastAsia"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217184">
    <w:abstractNumId w:val="237"/>
  </w:num>
  <w:num w:numId="2" w16cid:durableId="1037467097">
    <w:abstractNumId w:val="207"/>
  </w:num>
  <w:num w:numId="3" w16cid:durableId="1810708701">
    <w:abstractNumId w:val="322"/>
  </w:num>
  <w:num w:numId="4" w16cid:durableId="1861510739">
    <w:abstractNumId w:val="227"/>
  </w:num>
  <w:num w:numId="5" w16cid:durableId="459224466">
    <w:abstractNumId w:val="371"/>
  </w:num>
  <w:num w:numId="6" w16cid:durableId="1534347484">
    <w:abstractNumId w:val="298"/>
  </w:num>
  <w:num w:numId="7" w16cid:durableId="671949492">
    <w:abstractNumId w:val="78"/>
  </w:num>
  <w:num w:numId="8" w16cid:durableId="220874653">
    <w:abstractNumId w:val="14"/>
  </w:num>
  <w:num w:numId="9" w16cid:durableId="5450799">
    <w:abstractNumId w:val="287"/>
  </w:num>
  <w:num w:numId="10" w16cid:durableId="712079387">
    <w:abstractNumId w:val="409"/>
  </w:num>
  <w:num w:numId="11" w16cid:durableId="1436754936">
    <w:abstractNumId w:val="139"/>
  </w:num>
  <w:num w:numId="12" w16cid:durableId="2084256412">
    <w:abstractNumId w:val="135"/>
  </w:num>
  <w:num w:numId="13" w16cid:durableId="883180937">
    <w:abstractNumId w:val="267"/>
  </w:num>
  <w:num w:numId="14" w16cid:durableId="1830097976">
    <w:abstractNumId w:val="317"/>
  </w:num>
  <w:num w:numId="15" w16cid:durableId="1274748240">
    <w:abstractNumId w:val="158"/>
  </w:num>
  <w:num w:numId="16" w16cid:durableId="896816102">
    <w:abstractNumId w:val="321"/>
  </w:num>
  <w:num w:numId="17" w16cid:durableId="952247449">
    <w:abstractNumId w:val="384"/>
  </w:num>
  <w:num w:numId="18" w16cid:durableId="2034762778">
    <w:abstractNumId w:val="149"/>
  </w:num>
  <w:num w:numId="19" w16cid:durableId="961958720">
    <w:abstractNumId w:val="52"/>
  </w:num>
  <w:num w:numId="20" w16cid:durableId="702750246">
    <w:abstractNumId w:val="7"/>
  </w:num>
  <w:num w:numId="21" w16cid:durableId="2116443296">
    <w:abstractNumId w:val="247"/>
  </w:num>
  <w:num w:numId="22" w16cid:durableId="731544498">
    <w:abstractNumId w:val="115"/>
  </w:num>
  <w:num w:numId="23" w16cid:durableId="391008634">
    <w:abstractNumId w:val="209"/>
  </w:num>
  <w:num w:numId="24" w16cid:durableId="565727617">
    <w:abstractNumId w:val="28"/>
  </w:num>
  <w:num w:numId="25" w16cid:durableId="1830824076">
    <w:abstractNumId w:val="25"/>
  </w:num>
  <w:num w:numId="26" w16cid:durableId="2133134609">
    <w:abstractNumId w:val="144"/>
  </w:num>
  <w:num w:numId="27" w16cid:durableId="1512723226">
    <w:abstractNumId w:val="399"/>
  </w:num>
  <w:num w:numId="28" w16cid:durableId="505174764">
    <w:abstractNumId w:val="334"/>
  </w:num>
  <w:num w:numId="29" w16cid:durableId="1335109621">
    <w:abstractNumId w:val="259"/>
  </w:num>
  <w:num w:numId="30" w16cid:durableId="1915578099">
    <w:abstractNumId w:val="89"/>
  </w:num>
  <w:num w:numId="31" w16cid:durableId="1914969084">
    <w:abstractNumId w:val="234"/>
  </w:num>
  <w:num w:numId="32" w16cid:durableId="1402212348">
    <w:abstractNumId w:val="217"/>
  </w:num>
  <w:num w:numId="33" w16cid:durableId="1250964280">
    <w:abstractNumId w:val="353"/>
  </w:num>
  <w:num w:numId="34" w16cid:durableId="1139618007">
    <w:abstractNumId w:val="213"/>
  </w:num>
  <w:num w:numId="35" w16cid:durableId="1361932376">
    <w:abstractNumId w:val="19"/>
  </w:num>
  <w:num w:numId="36" w16cid:durableId="1504202503">
    <w:abstractNumId w:val="82"/>
  </w:num>
  <w:num w:numId="37" w16cid:durableId="1882472937">
    <w:abstractNumId w:val="273"/>
  </w:num>
  <w:num w:numId="38" w16cid:durableId="270162275">
    <w:abstractNumId w:val="125"/>
  </w:num>
  <w:num w:numId="39" w16cid:durableId="1399982485">
    <w:abstractNumId w:val="10"/>
  </w:num>
  <w:num w:numId="40" w16cid:durableId="443841515">
    <w:abstractNumId w:val="382"/>
  </w:num>
  <w:num w:numId="41" w16cid:durableId="1417244850">
    <w:abstractNumId w:val="220"/>
  </w:num>
  <w:num w:numId="42" w16cid:durableId="1595702355">
    <w:abstractNumId w:val="42"/>
  </w:num>
  <w:num w:numId="43" w16cid:durableId="288518313">
    <w:abstractNumId w:val="369"/>
  </w:num>
  <w:num w:numId="44" w16cid:durableId="1898395250">
    <w:abstractNumId w:val="380"/>
  </w:num>
  <w:num w:numId="45" w16cid:durableId="2099909735">
    <w:abstractNumId w:val="294"/>
  </w:num>
  <w:num w:numId="46" w16cid:durableId="2058386377">
    <w:abstractNumId w:val="277"/>
  </w:num>
  <w:num w:numId="47" w16cid:durableId="447242317">
    <w:abstractNumId w:val="44"/>
  </w:num>
  <w:num w:numId="48" w16cid:durableId="175465677">
    <w:abstractNumId w:val="257"/>
  </w:num>
  <w:num w:numId="49" w16cid:durableId="317270678">
    <w:abstractNumId w:val="263"/>
  </w:num>
  <w:num w:numId="50" w16cid:durableId="920406002">
    <w:abstractNumId w:val="223"/>
  </w:num>
  <w:num w:numId="51" w16cid:durableId="2064714750">
    <w:abstractNumId w:val="68"/>
  </w:num>
  <w:num w:numId="52" w16cid:durableId="1602299359">
    <w:abstractNumId w:val="106"/>
  </w:num>
  <w:num w:numId="53" w16cid:durableId="1325209538">
    <w:abstractNumId w:val="190"/>
  </w:num>
  <w:num w:numId="54" w16cid:durableId="1249535760">
    <w:abstractNumId w:val="54"/>
  </w:num>
  <w:num w:numId="55" w16cid:durableId="1110852826">
    <w:abstractNumId w:val="196"/>
  </w:num>
  <w:num w:numId="56" w16cid:durableId="1192105176">
    <w:abstractNumId w:val="57"/>
  </w:num>
  <w:num w:numId="57" w16cid:durableId="288056299">
    <w:abstractNumId w:val="300"/>
  </w:num>
  <w:num w:numId="58" w16cid:durableId="201212547">
    <w:abstractNumId w:val="421"/>
  </w:num>
  <w:num w:numId="59" w16cid:durableId="1551187715">
    <w:abstractNumId w:val="376"/>
  </w:num>
  <w:num w:numId="60" w16cid:durableId="431557736">
    <w:abstractNumId w:val="60"/>
  </w:num>
  <w:num w:numId="61" w16cid:durableId="993487410">
    <w:abstractNumId w:val="63"/>
  </w:num>
  <w:num w:numId="62" w16cid:durableId="390079387">
    <w:abstractNumId w:val="222"/>
  </w:num>
  <w:num w:numId="63" w16cid:durableId="444228237">
    <w:abstractNumId w:val="199"/>
  </w:num>
  <w:num w:numId="64" w16cid:durableId="1815248429">
    <w:abstractNumId w:val="49"/>
  </w:num>
  <w:num w:numId="65" w16cid:durableId="570971907">
    <w:abstractNumId w:val="283"/>
  </w:num>
  <w:num w:numId="66" w16cid:durableId="1435131860">
    <w:abstractNumId w:val="271"/>
  </w:num>
  <w:num w:numId="67" w16cid:durableId="1082219066">
    <w:abstractNumId w:val="74"/>
  </w:num>
  <w:num w:numId="68" w16cid:durableId="1467552717">
    <w:abstractNumId w:val="130"/>
  </w:num>
  <w:num w:numId="69" w16cid:durableId="159663892">
    <w:abstractNumId w:val="232"/>
  </w:num>
  <w:num w:numId="70" w16cid:durableId="1956862556">
    <w:abstractNumId w:val="50"/>
  </w:num>
  <w:num w:numId="71" w16cid:durableId="528563928">
    <w:abstractNumId w:val="214"/>
  </w:num>
  <w:num w:numId="72" w16cid:durableId="1958219747">
    <w:abstractNumId w:val="141"/>
  </w:num>
  <w:num w:numId="73" w16cid:durableId="2127776336">
    <w:abstractNumId w:val="120"/>
  </w:num>
  <w:num w:numId="74" w16cid:durableId="1703556774">
    <w:abstractNumId w:val="175"/>
  </w:num>
  <w:num w:numId="75" w16cid:durableId="1604608681">
    <w:abstractNumId w:val="181"/>
  </w:num>
  <w:num w:numId="76" w16cid:durableId="1118447353">
    <w:abstractNumId w:val="182"/>
  </w:num>
  <w:num w:numId="77" w16cid:durableId="563949774">
    <w:abstractNumId w:val="305"/>
  </w:num>
  <w:num w:numId="78" w16cid:durableId="1296567434">
    <w:abstractNumId w:val="36"/>
  </w:num>
  <w:num w:numId="79" w16cid:durableId="498154947">
    <w:abstractNumId w:val="272"/>
  </w:num>
  <w:num w:numId="80" w16cid:durableId="2015106285">
    <w:abstractNumId w:val="62"/>
  </w:num>
  <w:num w:numId="81" w16cid:durableId="1842548655">
    <w:abstractNumId w:val="386"/>
  </w:num>
  <w:num w:numId="82" w16cid:durableId="558320510">
    <w:abstractNumId w:val="284"/>
  </w:num>
  <w:num w:numId="83" w16cid:durableId="1421830490">
    <w:abstractNumId w:val="292"/>
  </w:num>
  <w:num w:numId="84" w16cid:durableId="1587765462">
    <w:abstractNumId w:val="3"/>
  </w:num>
  <w:num w:numId="85" w16cid:durableId="1891451642">
    <w:abstractNumId w:val="179"/>
  </w:num>
  <w:num w:numId="86" w16cid:durableId="1670908831">
    <w:abstractNumId w:val="138"/>
  </w:num>
  <w:num w:numId="87" w16cid:durableId="1558516966">
    <w:abstractNumId w:val="53"/>
  </w:num>
  <w:num w:numId="88" w16cid:durableId="1721050273">
    <w:abstractNumId w:val="394"/>
  </w:num>
  <w:num w:numId="89" w16cid:durableId="1320117427">
    <w:abstractNumId w:val="417"/>
  </w:num>
  <w:num w:numId="90" w16cid:durableId="842357311">
    <w:abstractNumId w:val="361"/>
  </w:num>
  <w:num w:numId="91" w16cid:durableId="1717970717">
    <w:abstractNumId w:val="363"/>
  </w:num>
  <w:num w:numId="92" w16cid:durableId="1405182875">
    <w:abstractNumId w:val="187"/>
  </w:num>
  <w:num w:numId="93" w16cid:durableId="1235118504">
    <w:abstractNumId w:val="362"/>
  </w:num>
  <w:num w:numId="94" w16cid:durableId="1793474448">
    <w:abstractNumId w:val="114"/>
  </w:num>
  <w:num w:numId="95" w16cid:durableId="540631203">
    <w:abstractNumId w:val="166"/>
  </w:num>
  <w:num w:numId="96" w16cid:durableId="1689022077">
    <w:abstractNumId w:val="18"/>
  </w:num>
  <w:num w:numId="97" w16cid:durableId="1158421579">
    <w:abstractNumId w:val="40"/>
  </w:num>
  <w:num w:numId="98" w16cid:durableId="1267081137">
    <w:abstractNumId w:val="76"/>
  </w:num>
  <w:num w:numId="99" w16cid:durableId="350112625">
    <w:abstractNumId w:val="65"/>
  </w:num>
  <w:num w:numId="100" w16cid:durableId="1265653078">
    <w:abstractNumId w:val="359"/>
  </w:num>
  <w:num w:numId="101" w16cid:durableId="118883436">
    <w:abstractNumId w:val="46"/>
  </w:num>
  <w:num w:numId="102" w16cid:durableId="777799398">
    <w:abstractNumId w:val="262"/>
  </w:num>
  <w:num w:numId="103" w16cid:durableId="1058674027">
    <w:abstractNumId w:val="177"/>
  </w:num>
  <w:num w:numId="104" w16cid:durableId="1624113701">
    <w:abstractNumId w:val="282"/>
  </w:num>
  <w:num w:numId="105" w16cid:durableId="1111433393">
    <w:abstractNumId w:val="332"/>
  </w:num>
  <w:num w:numId="106" w16cid:durableId="1340742938">
    <w:abstractNumId w:val="352"/>
  </w:num>
  <w:num w:numId="107" w16cid:durableId="1284650377">
    <w:abstractNumId w:val="103"/>
  </w:num>
  <w:num w:numId="108" w16cid:durableId="1098060562">
    <w:abstractNumId w:val="403"/>
  </w:num>
  <w:num w:numId="109" w16cid:durableId="1398897529">
    <w:abstractNumId w:val="216"/>
  </w:num>
  <w:num w:numId="110" w16cid:durableId="755128673">
    <w:abstractNumId w:val="188"/>
  </w:num>
  <w:num w:numId="111" w16cid:durableId="1695425340">
    <w:abstractNumId w:val="108"/>
  </w:num>
  <w:num w:numId="112" w16cid:durableId="826366320">
    <w:abstractNumId w:val="308"/>
  </w:num>
  <w:num w:numId="113" w16cid:durableId="888538241">
    <w:abstractNumId w:val="370"/>
  </w:num>
  <w:num w:numId="114" w16cid:durableId="1217082289">
    <w:abstractNumId w:val="378"/>
  </w:num>
  <w:num w:numId="115" w16cid:durableId="1048605563">
    <w:abstractNumId w:val="313"/>
  </w:num>
  <w:num w:numId="116" w16cid:durableId="1232040934">
    <w:abstractNumId w:val="420"/>
  </w:num>
  <w:num w:numId="117" w16cid:durableId="253708227">
    <w:abstractNumId w:val="410"/>
  </w:num>
  <w:num w:numId="118" w16cid:durableId="590891084">
    <w:abstractNumId w:val="239"/>
  </w:num>
  <w:num w:numId="119" w16cid:durableId="2026709870">
    <w:abstractNumId w:val="278"/>
  </w:num>
  <w:num w:numId="120" w16cid:durableId="1051029677">
    <w:abstractNumId w:val="340"/>
  </w:num>
  <w:num w:numId="121" w16cid:durableId="318845696">
    <w:abstractNumId w:val="346"/>
  </w:num>
  <w:num w:numId="122" w16cid:durableId="1255551591">
    <w:abstractNumId w:val="230"/>
  </w:num>
  <w:num w:numId="123" w16cid:durableId="54358624">
    <w:abstractNumId w:val="302"/>
  </w:num>
  <w:num w:numId="124" w16cid:durableId="1981494181">
    <w:abstractNumId w:val="47"/>
  </w:num>
  <w:num w:numId="125" w16cid:durableId="501314956">
    <w:abstractNumId w:val="405"/>
  </w:num>
  <w:num w:numId="126" w16cid:durableId="1345596197">
    <w:abstractNumId w:val="218"/>
  </w:num>
  <w:num w:numId="127" w16cid:durableId="1804542092">
    <w:abstractNumId w:val="286"/>
  </w:num>
  <w:num w:numId="128" w16cid:durableId="1391424241">
    <w:abstractNumId w:val="290"/>
  </w:num>
  <w:num w:numId="129" w16cid:durableId="1514681204">
    <w:abstractNumId w:val="252"/>
  </w:num>
  <w:num w:numId="130" w16cid:durableId="1881164426">
    <w:abstractNumId w:val="173"/>
  </w:num>
  <w:num w:numId="131" w16cid:durableId="359671614">
    <w:abstractNumId w:val="244"/>
  </w:num>
  <w:num w:numId="132" w16cid:durableId="371736627">
    <w:abstractNumId w:val="200"/>
  </w:num>
  <w:num w:numId="133" w16cid:durableId="572853450">
    <w:abstractNumId w:val="92"/>
  </w:num>
  <w:num w:numId="134" w16cid:durableId="941836493">
    <w:abstractNumId w:val="265"/>
  </w:num>
  <w:num w:numId="135" w16cid:durableId="1512180189">
    <w:abstractNumId w:val="318"/>
  </w:num>
  <w:num w:numId="136" w16cid:durableId="278142840">
    <w:abstractNumId w:val="69"/>
  </w:num>
  <w:num w:numId="137" w16cid:durableId="2058553370">
    <w:abstractNumId w:val="373"/>
  </w:num>
  <w:num w:numId="138" w16cid:durableId="1208565897">
    <w:abstractNumId w:val="38"/>
  </w:num>
  <w:num w:numId="139" w16cid:durableId="550850655">
    <w:abstractNumId w:val="23"/>
  </w:num>
  <w:num w:numId="140" w16cid:durableId="913078619">
    <w:abstractNumId w:val="45"/>
  </w:num>
  <w:num w:numId="141" w16cid:durableId="604314358">
    <w:abstractNumId w:val="367"/>
  </w:num>
  <w:num w:numId="142" w16cid:durableId="1996957517">
    <w:abstractNumId w:val="8"/>
  </w:num>
  <w:num w:numId="143" w16cid:durableId="1068728140">
    <w:abstractNumId w:val="324"/>
  </w:num>
  <w:num w:numId="144" w16cid:durableId="26875445">
    <w:abstractNumId w:val="343"/>
  </w:num>
  <w:num w:numId="145" w16cid:durableId="527256743">
    <w:abstractNumId w:val="109"/>
  </w:num>
  <w:num w:numId="146" w16cid:durableId="1914463322">
    <w:abstractNumId w:val="401"/>
  </w:num>
  <w:num w:numId="147" w16cid:durableId="54624207">
    <w:abstractNumId w:val="113"/>
  </w:num>
  <w:num w:numId="148" w16cid:durableId="389156288">
    <w:abstractNumId w:val="383"/>
  </w:num>
  <w:num w:numId="149" w16cid:durableId="657270611">
    <w:abstractNumId w:val="164"/>
  </w:num>
  <w:num w:numId="150" w16cid:durableId="1919056453">
    <w:abstractNumId w:val="256"/>
  </w:num>
  <w:num w:numId="151" w16cid:durableId="735125473">
    <w:abstractNumId w:val="0"/>
  </w:num>
  <w:num w:numId="152" w16cid:durableId="1811049180">
    <w:abstractNumId w:val="167"/>
  </w:num>
  <w:num w:numId="153" w16cid:durableId="1061949603">
    <w:abstractNumId w:val="203"/>
  </w:num>
  <w:num w:numId="154" w16cid:durableId="1465847669">
    <w:abstractNumId w:val="407"/>
  </w:num>
  <w:num w:numId="155" w16cid:durableId="277878493">
    <w:abstractNumId w:val="117"/>
  </w:num>
  <w:num w:numId="156" w16cid:durableId="1033116470">
    <w:abstractNumId w:val="248"/>
  </w:num>
  <w:num w:numId="157" w16cid:durableId="170068363">
    <w:abstractNumId w:val="104"/>
  </w:num>
  <w:num w:numId="158" w16cid:durableId="611396606">
    <w:abstractNumId w:val="245"/>
  </w:num>
  <w:num w:numId="159" w16cid:durableId="157769953">
    <w:abstractNumId w:val="304"/>
  </w:num>
  <w:num w:numId="160" w16cid:durableId="1011225298">
    <w:abstractNumId w:val="351"/>
  </w:num>
  <w:num w:numId="161" w16cid:durableId="1615943703">
    <w:abstractNumId w:val="162"/>
  </w:num>
  <w:num w:numId="162" w16cid:durableId="856622613">
    <w:abstractNumId w:val="225"/>
  </w:num>
  <w:num w:numId="163" w16cid:durableId="1018462016">
    <w:abstractNumId w:val="20"/>
  </w:num>
  <w:num w:numId="164" w16cid:durableId="868106387">
    <w:abstractNumId w:val="55"/>
  </w:num>
  <w:num w:numId="165" w16cid:durableId="780877885">
    <w:abstractNumId w:val="61"/>
  </w:num>
  <w:num w:numId="166" w16cid:durableId="313797588">
    <w:abstractNumId w:val="157"/>
  </w:num>
  <w:num w:numId="167" w16cid:durableId="1662805326">
    <w:abstractNumId w:val="73"/>
  </w:num>
  <w:num w:numId="168" w16cid:durableId="1684436287">
    <w:abstractNumId w:val="208"/>
  </w:num>
  <w:num w:numId="169" w16cid:durableId="1536623392">
    <w:abstractNumId w:val="274"/>
  </w:num>
  <w:num w:numId="170" w16cid:durableId="760105935">
    <w:abstractNumId w:val="30"/>
  </w:num>
  <w:num w:numId="171" w16cid:durableId="442501059">
    <w:abstractNumId w:val="414"/>
  </w:num>
  <w:num w:numId="172" w16cid:durableId="1023095259">
    <w:abstractNumId w:val="412"/>
  </w:num>
  <w:num w:numId="173" w16cid:durableId="170023583">
    <w:abstractNumId w:val="251"/>
  </w:num>
  <w:num w:numId="174" w16cid:durableId="814104907">
    <w:abstractNumId w:val="236"/>
  </w:num>
  <w:num w:numId="175" w16cid:durableId="1895920823">
    <w:abstractNumId w:val="35"/>
  </w:num>
  <w:num w:numId="176" w16cid:durableId="1139345788">
    <w:abstractNumId w:val="360"/>
  </w:num>
  <w:num w:numId="177" w16cid:durableId="392854992">
    <w:abstractNumId w:val="418"/>
  </w:num>
  <w:num w:numId="178" w16cid:durableId="453714812">
    <w:abstractNumId w:val="297"/>
  </w:num>
  <w:num w:numId="179" w16cid:durableId="389773248">
    <w:abstractNumId w:val="411"/>
  </w:num>
  <w:num w:numId="180" w16cid:durableId="1855458729">
    <w:abstractNumId w:val="320"/>
  </w:num>
  <w:num w:numId="181" w16cid:durableId="694692858">
    <w:abstractNumId w:val="170"/>
  </w:num>
  <w:num w:numId="182" w16cid:durableId="984550901">
    <w:abstractNumId w:val="269"/>
  </w:num>
  <w:num w:numId="183" w16cid:durableId="506673090">
    <w:abstractNumId w:val="150"/>
  </w:num>
  <w:num w:numId="184" w16cid:durableId="127939017">
    <w:abstractNumId w:val="279"/>
  </w:num>
  <w:num w:numId="185" w16cid:durableId="1186938684">
    <w:abstractNumId w:val="184"/>
  </w:num>
  <w:num w:numId="186" w16cid:durableId="1847282342">
    <w:abstractNumId w:val="99"/>
  </w:num>
  <w:num w:numId="187" w16cid:durableId="426194241">
    <w:abstractNumId w:val="24"/>
  </w:num>
  <w:num w:numId="188" w16cid:durableId="1911503221">
    <w:abstractNumId w:val="161"/>
  </w:num>
  <w:num w:numId="189" w16cid:durableId="735974454">
    <w:abstractNumId w:val="365"/>
  </w:num>
  <w:num w:numId="190" w16cid:durableId="465902965">
    <w:abstractNumId w:val="75"/>
  </w:num>
  <w:num w:numId="191" w16cid:durableId="1413241127">
    <w:abstractNumId w:val="270"/>
  </w:num>
  <w:num w:numId="192" w16cid:durableId="1770850976">
    <w:abstractNumId w:val="337"/>
  </w:num>
  <w:num w:numId="193" w16cid:durableId="524363061">
    <w:abstractNumId w:val="266"/>
  </w:num>
  <w:num w:numId="194" w16cid:durableId="853223650">
    <w:abstractNumId w:val="98"/>
  </w:num>
  <w:num w:numId="195" w16cid:durableId="1668745632">
    <w:abstractNumId w:val="97"/>
  </w:num>
  <w:num w:numId="196" w16cid:durableId="912474016">
    <w:abstractNumId w:val="419"/>
  </w:num>
  <w:num w:numId="197" w16cid:durableId="886645730">
    <w:abstractNumId w:val="91"/>
  </w:num>
  <w:num w:numId="198" w16cid:durableId="1870024782">
    <w:abstractNumId w:val="285"/>
  </w:num>
  <w:num w:numId="199" w16cid:durableId="129443162">
    <w:abstractNumId w:val="96"/>
  </w:num>
  <w:num w:numId="200" w16cid:durableId="645672165">
    <w:abstractNumId w:val="154"/>
  </w:num>
  <w:num w:numId="201" w16cid:durableId="1560938875">
    <w:abstractNumId w:val="276"/>
  </w:num>
  <w:num w:numId="202" w16cid:durableId="1863277610">
    <w:abstractNumId w:val="366"/>
  </w:num>
  <w:num w:numId="203" w16cid:durableId="1772358354">
    <w:abstractNumId w:val="80"/>
  </w:num>
  <w:num w:numId="204" w16cid:durableId="920984472">
    <w:abstractNumId w:val="303"/>
  </w:num>
  <w:num w:numId="205" w16cid:durableId="865631054">
    <w:abstractNumId w:val="183"/>
  </w:num>
  <w:num w:numId="206" w16cid:durableId="325717707">
    <w:abstractNumId w:val="379"/>
  </w:num>
  <w:num w:numId="207" w16cid:durableId="789473166">
    <w:abstractNumId w:val="268"/>
  </w:num>
  <w:num w:numId="208" w16cid:durableId="1131249447">
    <w:abstractNumId w:val="364"/>
  </w:num>
  <w:num w:numId="209" w16cid:durableId="1921476554">
    <w:abstractNumId w:val="22"/>
  </w:num>
  <w:num w:numId="210" w16cid:durableId="1740590180">
    <w:abstractNumId w:val="95"/>
  </w:num>
  <w:num w:numId="211" w16cid:durableId="780228672">
    <w:abstractNumId w:val="264"/>
  </w:num>
  <w:num w:numId="212" w16cid:durableId="877663005">
    <w:abstractNumId w:val="71"/>
  </w:num>
  <w:num w:numId="213" w16cid:durableId="1775174345">
    <w:abstractNumId w:val="142"/>
  </w:num>
  <w:num w:numId="214" w16cid:durableId="755245191">
    <w:abstractNumId w:val="224"/>
  </w:num>
  <w:num w:numId="215" w16cid:durableId="585502680">
    <w:abstractNumId w:val="329"/>
  </w:num>
  <w:num w:numId="216" w16cid:durableId="1616209797">
    <w:abstractNumId w:val="152"/>
  </w:num>
  <w:num w:numId="217" w16cid:durableId="1087070823">
    <w:abstractNumId w:val="400"/>
  </w:num>
  <w:num w:numId="218" w16cid:durableId="1349255932">
    <w:abstractNumId w:val="238"/>
  </w:num>
  <w:num w:numId="219" w16cid:durableId="414787615">
    <w:abstractNumId w:val="393"/>
  </w:num>
  <w:num w:numId="220" w16cid:durableId="497696768">
    <w:abstractNumId w:val="249"/>
  </w:num>
  <w:num w:numId="221" w16cid:durableId="576862512">
    <w:abstractNumId w:val="39"/>
  </w:num>
  <w:num w:numId="222" w16cid:durableId="1237663529">
    <w:abstractNumId w:val="368"/>
  </w:num>
  <w:num w:numId="223" w16cid:durableId="1249341406">
    <w:abstractNumId w:val="301"/>
  </w:num>
  <w:num w:numId="224" w16cid:durableId="1939023707">
    <w:abstractNumId w:val="86"/>
  </w:num>
  <w:num w:numId="225" w16cid:durableId="570238407">
    <w:abstractNumId w:val="107"/>
  </w:num>
  <w:num w:numId="226" w16cid:durableId="1084767035">
    <w:abstractNumId w:val="235"/>
  </w:num>
  <w:num w:numId="227" w16cid:durableId="2143618517">
    <w:abstractNumId w:val="198"/>
  </w:num>
  <w:num w:numId="228" w16cid:durableId="447504386">
    <w:abstractNumId w:val="64"/>
  </w:num>
  <w:num w:numId="229" w16cid:durableId="179587580">
    <w:abstractNumId w:val="110"/>
  </w:num>
  <w:num w:numId="230" w16cid:durableId="20784139">
    <w:abstractNumId w:val="319"/>
  </w:num>
  <w:num w:numId="231" w16cid:durableId="909657710">
    <w:abstractNumId w:val="185"/>
  </w:num>
  <w:num w:numId="232" w16cid:durableId="749351710">
    <w:abstractNumId w:val="204"/>
  </w:num>
  <w:num w:numId="233" w16cid:durableId="1440828815">
    <w:abstractNumId w:val="404"/>
  </w:num>
  <w:num w:numId="234" w16cid:durableId="1533228853">
    <w:abstractNumId w:val="12"/>
  </w:num>
  <w:num w:numId="235" w16cid:durableId="844634413">
    <w:abstractNumId w:val="165"/>
  </w:num>
  <w:num w:numId="236" w16cid:durableId="435101893">
    <w:abstractNumId w:val="374"/>
  </w:num>
  <w:num w:numId="237" w16cid:durableId="1890261254">
    <w:abstractNumId w:val="112"/>
  </w:num>
  <w:num w:numId="238" w16cid:durableId="704330789">
    <w:abstractNumId w:val="111"/>
  </w:num>
  <w:num w:numId="239" w16cid:durableId="137186905">
    <w:abstractNumId w:val="402"/>
  </w:num>
  <w:num w:numId="240" w16cid:durableId="1859076574">
    <w:abstractNumId w:val="131"/>
  </w:num>
  <w:num w:numId="241" w16cid:durableId="1938751589">
    <w:abstractNumId w:val="323"/>
  </w:num>
  <w:num w:numId="242" w16cid:durableId="2032877919">
    <w:abstractNumId w:val="84"/>
  </w:num>
  <w:num w:numId="243" w16cid:durableId="266473963">
    <w:abstractNumId w:val="116"/>
  </w:num>
  <w:num w:numId="244" w16cid:durableId="904268149">
    <w:abstractNumId w:val="31"/>
  </w:num>
  <w:num w:numId="245" w16cid:durableId="1455907245">
    <w:abstractNumId w:val="348"/>
  </w:num>
  <w:num w:numId="246" w16cid:durableId="1323466495">
    <w:abstractNumId w:val="261"/>
  </w:num>
  <w:num w:numId="247" w16cid:durableId="93671406">
    <w:abstractNumId w:val="66"/>
  </w:num>
  <w:num w:numId="248" w16cid:durableId="6373247">
    <w:abstractNumId w:val="202"/>
  </w:num>
  <w:num w:numId="249" w16cid:durableId="2057243125">
    <w:abstractNumId w:val="186"/>
  </w:num>
  <w:num w:numId="250" w16cid:durableId="433356589">
    <w:abstractNumId w:val="201"/>
  </w:num>
  <w:num w:numId="251" w16cid:durableId="1262488118">
    <w:abstractNumId w:val="326"/>
  </w:num>
  <w:num w:numId="252" w16cid:durableId="2116054284">
    <w:abstractNumId w:val="205"/>
  </w:num>
  <w:num w:numId="253" w16cid:durableId="1254434042">
    <w:abstractNumId w:val="328"/>
  </w:num>
  <w:num w:numId="254" w16cid:durableId="304773709">
    <w:abstractNumId w:val="126"/>
  </w:num>
  <w:num w:numId="255" w16cid:durableId="1364361027">
    <w:abstractNumId w:val="387"/>
  </w:num>
  <w:num w:numId="256" w16cid:durableId="1490713385">
    <w:abstractNumId w:val="90"/>
  </w:num>
  <w:num w:numId="257" w16cid:durableId="672924052">
    <w:abstractNumId w:val="206"/>
  </w:num>
  <w:num w:numId="258" w16cid:durableId="1660764685">
    <w:abstractNumId w:val="153"/>
  </w:num>
  <w:num w:numId="259" w16cid:durableId="615991966">
    <w:abstractNumId w:val="296"/>
  </w:num>
  <w:num w:numId="260" w16cid:durableId="1582792215">
    <w:abstractNumId w:val="4"/>
  </w:num>
  <w:num w:numId="261" w16cid:durableId="2078244699">
    <w:abstractNumId w:val="128"/>
  </w:num>
  <w:num w:numId="262" w16cid:durableId="697855348">
    <w:abstractNumId w:val="242"/>
  </w:num>
  <w:num w:numId="263" w16cid:durableId="1861553621">
    <w:abstractNumId w:val="333"/>
  </w:num>
  <w:num w:numId="264" w16cid:durableId="868184220">
    <w:abstractNumId w:val="275"/>
  </w:num>
  <w:num w:numId="265" w16cid:durableId="1724718801">
    <w:abstractNumId w:val="254"/>
  </w:num>
  <w:num w:numId="266" w16cid:durableId="64380431">
    <w:abstractNumId w:val="137"/>
  </w:num>
  <w:num w:numId="267" w16cid:durableId="631061601">
    <w:abstractNumId w:val="81"/>
  </w:num>
  <w:num w:numId="268" w16cid:durableId="1701323138">
    <w:abstractNumId w:val="228"/>
  </w:num>
  <w:num w:numId="269" w16cid:durableId="1676692778">
    <w:abstractNumId w:val="101"/>
  </w:num>
  <w:num w:numId="270" w16cid:durableId="783617540">
    <w:abstractNumId w:val="325"/>
  </w:num>
  <w:num w:numId="271" w16cid:durableId="1414006913">
    <w:abstractNumId w:val="350"/>
  </w:num>
  <w:num w:numId="272" w16cid:durableId="2065178475">
    <w:abstractNumId w:val="396"/>
  </w:num>
  <w:num w:numId="273" w16cid:durableId="1054809955">
    <w:abstractNumId w:val="310"/>
  </w:num>
  <w:num w:numId="274" w16cid:durableId="2024093031">
    <w:abstractNumId w:val="314"/>
  </w:num>
  <w:num w:numId="275" w16cid:durableId="916594838">
    <w:abstractNumId w:val="288"/>
  </w:num>
  <w:num w:numId="276" w16cid:durableId="1024139458">
    <w:abstractNumId w:val="315"/>
  </w:num>
  <w:num w:numId="277" w16cid:durableId="337200412">
    <w:abstractNumId w:val="385"/>
  </w:num>
  <w:num w:numId="278" w16cid:durableId="851383983">
    <w:abstractNumId w:val="210"/>
  </w:num>
  <w:num w:numId="279" w16cid:durableId="1805731544">
    <w:abstractNumId w:val="26"/>
  </w:num>
  <w:num w:numId="280" w16cid:durableId="1830780852">
    <w:abstractNumId w:val="422"/>
  </w:num>
  <w:num w:numId="281" w16cid:durableId="1401710482">
    <w:abstractNumId w:val="172"/>
  </w:num>
  <w:num w:numId="282" w16cid:durableId="876510367">
    <w:abstractNumId w:val="189"/>
  </w:num>
  <w:num w:numId="283" w16cid:durableId="635571745">
    <w:abstractNumId w:val="134"/>
  </w:num>
  <w:num w:numId="284" w16cid:durableId="1360085014">
    <w:abstractNumId w:val="194"/>
  </w:num>
  <w:num w:numId="285" w16cid:durableId="1322544264">
    <w:abstractNumId w:val="381"/>
  </w:num>
  <w:num w:numId="286" w16cid:durableId="1358921307">
    <w:abstractNumId w:val="118"/>
  </w:num>
  <w:num w:numId="287" w16cid:durableId="1993561527">
    <w:abstractNumId w:val="347"/>
  </w:num>
  <w:num w:numId="288" w16cid:durableId="279844681">
    <w:abstractNumId w:val="390"/>
  </w:num>
  <w:num w:numId="289" w16cid:durableId="369308231">
    <w:abstractNumId w:val="119"/>
  </w:num>
  <w:num w:numId="290" w16cid:durableId="2085450407">
    <w:abstractNumId w:val="67"/>
  </w:num>
  <w:num w:numId="291" w16cid:durableId="386611309">
    <w:abstractNumId w:val="349"/>
  </w:num>
  <w:num w:numId="292" w16cid:durableId="1623925649">
    <w:abstractNumId w:val="70"/>
  </w:num>
  <w:num w:numId="293" w16cid:durableId="587226904">
    <w:abstractNumId w:val="289"/>
  </w:num>
  <w:num w:numId="294" w16cid:durableId="1311863768">
    <w:abstractNumId w:val="6"/>
  </w:num>
  <w:num w:numId="295" w16cid:durableId="1607425468">
    <w:abstractNumId w:val="243"/>
  </w:num>
  <w:num w:numId="296" w16cid:durableId="1695956394">
    <w:abstractNumId w:val="58"/>
  </w:num>
  <w:num w:numId="297" w16cid:durableId="669909630">
    <w:abstractNumId w:val="241"/>
  </w:num>
  <w:num w:numId="298" w16cid:durableId="1789736055">
    <w:abstractNumId w:val="375"/>
  </w:num>
  <w:num w:numId="299" w16cid:durableId="1046106518">
    <w:abstractNumId w:val="338"/>
  </w:num>
  <w:num w:numId="300" w16cid:durableId="1506897874">
    <w:abstractNumId w:val="312"/>
  </w:num>
  <w:num w:numId="301" w16cid:durableId="1001198530">
    <w:abstractNumId w:val="316"/>
  </w:num>
  <w:num w:numId="302" w16cid:durableId="905191469">
    <w:abstractNumId w:val="136"/>
  </w:num>
  <w:num w:numId="303" w16cid:durableId="931164327">
    <w:abstractNumId w:val="281"/>
  </w:num>
  <w:num w:numId="304" w16cid:durableId="1142231077">
    <w:abstractNumId w:val="240"/>
  </w:num>
  <w:num w:numId="305" w16cid:durableId="1112435704">
    <w:abstractNumId w:val="372"/>
  </w:num>
  <w:num w:numId="306" w16cid:durableId="397435450">
    <w:abstractNumId w:val="221"/>
  </w:num>
  <w:num w:numId="307" w16cid:durableId="1786725701">
    <w:abstractNumId w:val="160"/>
  </w:num>
  <w:num w:numId="308" w16cid:durableId="1970433336">
    <w:abstractNumId w:val="246"/>
  </w:num>
  <w:num w:numId="309" w16cid:durableId="1103959789">
    <w:abstractNumId w:val="87"/>
  </w:num>
  <w:num w:numId="310" w16cid:durableId="338196401">
    <w:abstractNumId w:val="299"/>
  </w:num>
  <w:num w:numId="311" w16cid:durableId="1642075284">
    <w:abstractNumId w:val="307"/>
  </w:num>
  <w:num w:numId="312" w16cid:durableId="588461831">
    <w:abstractNumId w:val="342"/>
  </w:num>
  <w:num w:numId="313" w16cid:durableId="658652031">
    <w:abstractNumId w:val="226"/>
  </w:num>
  <w:num w:numId="314" w16cid:durableId="1801848887">
    <w:abstractNumId w:val="11"/>
  </w:num>
  <w:num w:numId="315" w16cid:durableId="413549699">
    <w:abstractNumId w:val="77"/>
  </w:num>
  <w:num w:numId="316" w16cid:durableId="1614701449">
    <w:abstractNumId w:val="250"/>
  </w:num>
  <w:num w:numId="317" w16cid:durableId="294651634">
    <w:abstractNumId w:val="93"/>
  </w:num>
  <w:num w:numId="318" w16cid:durableId="693196243">
    <w:abstractNumId w:val="133"/>
  </w:num>
  <w:num w:numId="319" w16cid:durableId="498623074">
    <w:abstractNumId w:val="193"/>
  </w:num>
  <w:num w:numId="320" w16cid:durableId="498162070">
    <w:abstractNumId w:val="123"/>
  </w:num>
  <w:num w:numId="321" w16cid:durableId="777022682">
    <w:abstractNumId w:val="105"/>
  </w:num>
  <w:num w:numId="322" w16cid:durableId="118108382">
    <w:abstractNumId w:val="140"/>
  </w:num>
  <w:num w:numId="323" w16cid:durableId="1454404936">
    <w:abstractNumId w:val="339"/>
  </w:num>
  <w:num w:numId="324" w16cid:durableId="1658415455">
    <w:abstractNumId w:val="129"/>
  </w:num>
  <w:num w:numId="325" w16cid:durableId="1293515037">
    <w:abstractNumId w:val="121"/>
  </w:num>
  <w:num w:numId="326" w16cid:durableId="2141147101">
    <w:abstractNumId w:val="174"/>
  </w:num>
  <w:num w:numId="327" w16cid:durableId="1554005078">
    <w:abstractNumId w:val="27"/>
  </w:num>
  <w:num w:numId="328" w16cid:durableId="581262840">
    <w:abstractNumId w:val="345"/>
  </w:num>
  <w:num w:numId="329" w16cid:durableId="490609818">
    <w:abstractNumId w:val="163"/>
  </w:num>
  <w:num w:numId="330" w16cid:durableId="623776241">
    <w:abstractNumId w:val="415"/>
  </w:num>
  <w:num w:numId="331" w16cid:durableId="691607919">
    <w:abstractNumId w:val="34"/>
  </w:num>
  <w:num w:numId="332" w16cid:durableId="340357237">
    <w:abstractNumId w:val="398"/>
  </w:num>
  <w:num w:numId="333" w16cid:durableId="69931099">
    <w:abstractNumId w:val="85"/>
  </w:num>
  <w:num w:numId="334" w16cid:durableId="1881016405">
    <w:abstractNumId w:val="151"/>
  </w:num>
  <w:num w:numId="335" w16cid:durableId="657809628">
    <w:abstractNumId w:val="306"/>
  </w:num>
  <w:num w:numId="336" w16cid:durableId="130683480">
    <w:abstractNumId w:val="88"/>
  </w:num>
  <w:num w:numId="337" w16cid:durableId="285047083">
    <w:abstractNumId w:val="309"/>
  </w:num>
  <w:num w:numId="338" w16cid:durableId="1727603785">
    <w:abstractNumId w:val="229"/>
  </w:num>
  <w:num w:numId="339" w16cid:durableId="1434862715">
    <w:abstractNumId w:val="211"/>
  </w:num>
  <w:num w:numId="340" w16cid:durableId="314652148">
    <w:abstractNumId w:val="397"/>
  </w:num>
  <w:num w:numId="341" w16cid:durableId="1229027256">
    <w:abstractNumId w:val="48"/>
  </w:num>
  <w:num w:numId="342" w16cid:durableId="446697626">
    <w:abstractNumId w:val="79"/>
  </w:num>
  <w:num w:numId="343" w16cid:durableId="708258551">
    <w:abstractNumId w:val="16"/>
  </w:num>
  <w:num w:numId="344" w16cid:durableId="635961491">
    <w:abstractNumId w:val="43"/>
  </w:num>
  <w:num w:numId="345" w16cid:durableId="51268709">
    <w:abstractNumId w:val="344"/>
  </w:num>
  <w:num w:numId="346" w16cid:durableId="1945456077">
    <w:abstractNumId w:val="72"/>
  </w:num>
  <w:num w:numId="347" w16cid:durableId="1320425718">
    <w:abstractNumId w:val="122"/>
  </w:num>
  <w:num w:numId="348" w16cid:durableId="1975718391">
    <w:abstractNumId w:val="143"/>
  </w:num>
  <w:num w:numId="349" w16cid:durableId="1436553719">
    <w:abstractNumId w:val="260"/>
  </w:num>
  <w:num w:numId="350" w16cid:durableId="41488322">
    <w:abstractNumId w:val="408"/>
  </w:num>
  <w:num w:numId="351" w16cid:durableId="679964313">
    <w:abstractNumId w:val="335"/>
  </w:num>
  <w:num w:numId="352" w16cid:durableId="1280064350">
    <w:abstractNumId w:val="94"/>
  </w:num>
  <w:num w:numId="353" w16cid:durableId="1423994356">
    <w:abstractNumId w:val="293"/>
  </w:num>
  <w:num w:numId="354" w16cid:durableId="397242048">
    <w:abstractNumId w:val="168"/>
  </w:num>
  <w:num w:numId="355" w16cid:durableId="682362624">
    <w:abstractNumId w:val="156"/>
  </w:num>
  <w:num w:numId="356" w16cid:durableId="720716924">
    <w:abstractNumId w:val="41"/>
  </w:num>
  <w:num w:numId="357" w16cid:durableId="412095504">
    <w:abstractNumId w:val="388"/>
  </w:num>
  <w:num w:numId="358" w16cid:durableId="1848473232">
    <w:abstractNumId w:val="327"/>
  </w:num>
  <w:num w:numId="359" w16cid:durableId="618534862">
    <w:abstractNumId w:val="341"/>
  </w:num>
  <w:num w:numId="360" w16cid:durableId="1957446595">
    <w:abstractNumId w:val="416"/>
  </w:num>
  <w:num w:numId="361" w16cid:durableId="1085540681">
    <w:abstractNumId w:val="192"/>
  </w:num>
  <w:num w:numId="362" w16cid:durableId="422841609">
    <w:abstractNumId w:val="5"/>
  </w:num>
  <w:num w:numId="363" w16cid:durableId="141583576">
    <w:abstractNumId w:val="413"/>
  </w:num>
  <w:num w:numId="364" w16cid:durableId="1714769578">
    <w:abstractNumId w:val="357"/>
  </w:num>
  <w:num w:numId="365" w16cid:durableId="150410179">
    <w:abstractNumId w:val="212"/>
  </w:num>
  <w:num w:numId="366" w16cid:durableId="1530992656">
    <w:abstractNumId w:val="13"/>
  </w:num>
  <w:num w:numId="367" w16cid:durableId="85467538">
    <w:abstractNumId w:val="9"/>
  </w:num>
  <w:num w:numId="368" w16cid:durableId="769468114">
    <w:abstractNumId w:val="32"/>
  </w:num>
  <w:num w:numId="369" w16cid:durableId="268509548">
    <w:abstractNumId w:val="195"/>
  </w:num>
  <w:num w:numId="370" w16cid:durableId="697316204">
    <w:abstractNumId w:val="253"/>
  </w:num>
  <w:num w:numId="371" w16cid:durableId="1719158655">
    <w:abstractNumId w:val="102"/>
  </w:num>
  <w:num w:numId="372" w16cid:durableId="277883190">
    <w:abstractNumId w:val="391"/>
  </w:num>
  <w:num w:numId="373" w16cid:durableId="1012148587">
    <w:abstractNumId w:val="219"/>
  </w:num>
  <w:num w:numId="374" w16cid:durableId="2034769995">
    <w:abstractNumId w:val="21"/>
  </w:num>
  <w:num w:numId="375" w16cid:durableId="1996520995">
    <w:abstractNumId w:val="258"/>
  </w:num>
  <w:num w:numId="376" w16cid:durableId="1512178242">
    <w:abstractNumId w:val="295"/>
  </w:num>
  <w:num w:numId="377" w16cid:durableId="1912152752">
    <w:abstractNumId w:val="392"/>
  </w:num>
  <w:num w:numId="378" w16cid:durableId="2119522118">
    <w:abstractNumId w:val="355"/>
  </w:num>
  <w:num w:numId="379" w16cid:durableId="535697542">
    <w:abstractNumId w:val="17"/>
  </w:num>
  <w:num w:numId="380" w16cid:durableId="1789153937">
    <w:abstractNumId w:val="291"/>
  </w:num>
  <w:num w:numId="381" w16cid:durableId="1713459830">
    <w:abstractNumId w:val="178"/>
  </w:num>
  <w:num w:numId="382" w16cid:durableId="157691434">
    <w:abstractNumId w:val="145"/>
  </w:num>
  <w:num w:numId="383" w16cid:durableId="262618320">
    <w:abstractNumId w:val="132"/>
  </w:num>
  <w:num w:numId="384" w16cid:durableId="2081366232">
    <w:abstractNumId w:val="255"/>
  </w:num>
  <w:num w:numId="385" w16cid:durableId="546374760">
    <w:abstractNumId w:val="176"/>
  </w:num>
  <w:num w:numId="386" w16cid:durableId="515769714">
    <w:abstractNumId w:val="169"/>
  </w:num>
  <w:num w:numId="387" w16cid:durableId="1967464185">
    <w:abstractNumId w:val="147"/>
  </w:num>
  <w:num w:numId="388" w16cid:durableId="1489131526">
    <w:abstractNumId w:val="146"/>
  </w:num>
  <w:num w:numId="389" w16cid:durableId="1090345410">
    <w:abstractNumId w:val="197"/>
  </w:num>
  <w:num w:numId="390" w16cid:durableId="1862694988">
    <w:abstractNumId w:val="159"/>
  </w:num>
  <w:num w:numId="391" w16cid:durableId="1965229477">
    <w:abstractNumId w:val="280"/>
  </w:num>
  <w:num w:numId="392" w16cid:durableId="1462503629">
    <w:abstractNumId w:val="389"/>
  </w:num>
  <w:num w:numId="393" w16cid:durableId="876308680">
    <w:abstractNumId w:val="1"/>
  </w:num>
  <w:num w:numId="394" w16cid:durableId="1445878255">
    <w:abstractNumId w:val="311"/>
  </w:num>
  <w:num w:numId="395" w16cid:durableId="764689715">
    <w:abstractNumId w:val="2"/>
  </w:num>
  <w:num w:numId="396" w16cid:durableId="1995379589">
    <w:abstractNumId w:val="29"/>
  </w:num>
  <w:num w:numId="397" w16cid:durableId="1981568933">
    <w:abstractNumId w:val="37"/>
  </w:num>
  <w:num w:numId="398" w16cid:durableId="585068434">
    <w:abstractNumId w:val="83"/>
  </w:num>
  <w:num w:numId="399" w16cid:durableId="1025785000">
    <w:abstractNumId w:val="377"/>
  </w:num>
  <w:num w:numId="400" w16cid:durableId="251862612">
    <w:abstractNumId w:val="358"/>
  </w:num>
  <w:num w:numId="401" w16cid:durableId="1641418305">
    <w:abstractNumId w:val="330"/>
  </w:num>
  <w:num w:numId="402" w16cid:durableId="1869097981">
    <w:abstractNumId w:val="155"/>
  </w:num>
  <w:num w:numId="403" w16cid:durableId="280915187">
    <w:abstractNumId w:val="56"/>
  </w:num>
  <w:num w:numId="404" w16cid:durableId="328217096">
    <w:abstractNumId w:val="233"/>
  </w:num>
  <w:num w:numId="405" w16cid:durableId="477844060">
    <w:abstractNumId w:val="124"/>
  </w:num>
  <w:num w:numId="406" w16cid:durableId="1443375926">
    <w:abstractNumId w:val="215"/>
  </w:num>
  <w:num w:numId="407" w16cid:durableId="1718045580">
    <w:abstractNumId w:val="33"/>
  </w:num>
  <w:num w:numId="408" w16cid:durableId="1468278237">
    <w:abstractNumId w:val="231"/>
  </w:num>
  <w:num w:numId="409" w16cid:durableId="811870370">
    <w:abstractNumId w:val="59"/>
  </w:num>
  <w:num w:numId="410" w16cid:durableId="1987003185">
    <w:abstractNumId w:val="336"/>
  </w:num>
  <w:num w:numId="411" w16cid:durableId="625738391">
    <w:abstractNumId w:val="127"/>
  </w:num>
  <w:num w:numId="412" w16cid:durableId="716467667">
    <w:abstractNumId w:val="100"/>
  </w:num>
  <w:num w:numId="413" w16cid:durableId="401609111">
    <w:abstractNumId w:val="15"/>
  </w:num>
  <w:num w:numId="414" w16cid:durableId="1636325264">
    <w:abstractNumId w:val="406"/>
  </w:num>
  <w:num w:numId="415" w16cid:durableId="21783456">
    <w:abstractNumId w:val="191"/>
  </w:num>
  <w:num w:numId="416" w16cid:durableId="1961572996">
    <w:abstractNumId w:val="148"/>
  </w:num>
  <w:num w:numId="417" w16cid:durableId="592325082">
    <w:abstractNumId w:val="180"/>
  </w:num>
  <w:num w:numId="418" w16cid:durableId="1837958909">
    <w:abstractNumId w:val="354"/>
  </w:num>
  <w:num w:numId="419" w16cid:durableId="932008663">
    <w:abstractNumId w:val="331"/>
  </w:num>
  <w:num w:numId="420" w16cid:durableId="1642072959">
    <w:abstractNumId w:val="51"/>
  </w:num>
  <w:num w:numId="421" w16cid:durableId="157498401">
    <w:abstractNumId w:val="395"/>
  </w:num>
  <w:num w:numId="422" w16cid:durableId="1375737688">
    <w:abstractNumId w:val="171"/>
  </w:num>
  <w:num w:numId="423" w16cid:durableId="812141051">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0C"/>
    <w:rsid w:val="00025D90"/>
    <w:rsid w:val="00032340"/>
    <w:rsid w:val="00053E94"/>
    <w:rsid w:val="00057849"/>
    <w:rsid w:val="000711AE"/>
    <w:rsid w:val="00073688"/>
    <w:rsid w:val="00077705"/>
    <w:rsid w:val="000A2E15"/>
    <w:rsid w:val="000C5F8E"/>
    <w:rsid w:val="000E7C0E"/>
    <w:rsid w:val="000F322A"/>
    <w:rsid w:val="00166C31"/>
    <w:rsid w:val="00201D59"/>
    <w:rsid w:val="0020480B"/>
    <w:rsid w:val="00225569"/>
    <w:rsid w:val="00236E43"/>
    <w:rsid w:val="00244467"/>
    <w:rsid w:val="002457B9"/>
    <w:rsid w:val="002836C4"/>
    <w:rsid w:val="0028595A"/>
    <w:rsid w:val="00286D4F"/>
    <w:rsid w:val="002B3C9B"/>
    <w:rsid w:val="003613DF"/>
    <w:rsid w:val="00386B65"/>
    <w:rsid w:val="003B02A5"/>
    <w:rsid w:val="003F1F25"/>
    <w:rsid w:val="004241BE"/>
    <w:rsid w:val="004266AD"/>
    <w:rsid w:val="00437D0C"/>
    <w:rsid w:val="004575CE"/>
    <w:rsid w:val="00462CD6"/>
    <w:rsid w:val="004643AA"/>
    <w:rsid w:val="00473D7D"/>
    <w:rsid w:val="004B39C9"/>
    <w:rsid w:val="004E668C"/>
    <w:rsid w:val="004E7183"/>
    <w:rsid w:val="005433F4"/>
    <w:rsid w:val="0055531E"/>
    <w:rsid w:val="0055770E"/>
    <w:rsid w:val="005705BD"/>
    <w:rsid w:val="005762FF"/>
    <w:rsid w:val="00576D42"/>
    <w:rsid w:val="00577D07"/>
    <w:rsid w:val="005B1E47"/>
    <w:rsid w:val="005B599F"/>
    <w:rsid w:val="005E4AB9"/>
    <w:rsid w:val="00646245"/>
    <w:rsid w:val="00650910"/>
    <w:rsid w:val="0067416D"/>
    <w:rsid w:val="00680326"/>
    <w:rsid w:val="006B6F5F"/>
    <w:rsid w:val="006D4D04"/>
    <w:rsid w:val="007257FE"/>
    <w:rsid w:val="007746FE"/>
    <w:rsid w:val="0077572E"/>
    <w:rsid w:val="00781B6C"/>
    <w:rsid w:val="00783322"/>
    <w:rsid w:val="007B3C6B"/>
    <w:rsid w:val="007F109B"/>
    <w:rsid w:val="007F6CA8"/>
    <w:rsid w:val="00800C1D"/>
    <w:rsid w:val="00807156"/>
    <w:rsid w:val="00823782"/>
    <w:rsid w:val="00887FA0"/>
    <w:rsid w:val="008B269A"/>
    <w:rsid w:val="00903198"/>
    <w:rsid w:val="00910C19"/>
    <w:rsid w:val="00985408"/>
    <w:rsid w:val="009C0337"/>
    <w:rsid w:val="009C70BC"/>
    <w:rsid w:val="009C76C0"/>
    <w:rsid w:val="009F5D28"/>
    <w:rsid w:val="00A648F0"/>
    <w:rsid w:val="00A85343"/>
    <w:rsid w:val="00A952E9"/>
    <w:rsid w:val="00AB6A2B"/>
    <w:rsid w:val="00AD0B1C"/>
    <w:rsid w:val="00AF5B95"/>
    <w:rsid w:val="00B52BB7"/>
    <w:rsid w:val="00B52DB8"/>
    <w:rsid w:val="00B57C99"/>
    <w:rsid w:val="00B64E44"/>
    <w:rsid w:val="00BD3C87"/>
    <w:rsid w:val="00BE5A08"/>
    <w:rsid w:val="00C2301D"/>
    <w:rsid w:val="00C266B6"/>
    <w:rsid w:val="00C9385F"/>
    <w:rsid w:val="00CA0D15"/>
    <w:rsid w:val="00CA2170"/>
    <w:rsid w:val="00CA78E7"/>
    <w:rsid w:val="00CB0C56"/>
    <w:rsid w:val="00CB1702"/>
    <w:rsid w:val="00CD3891"/>
    <w:rsid w:val="00CF2C17"/>
    <w:rsid w:val="00D56AE1"/>
    <w:rsid w:val="00D711F3"/>
    <w:rsid w:val="00DD066B"/>
    <w:rsid w:val="00E54E4F"/>
    <w:rsid w:val="00E60A12"/>
    <w:rsid w:val="00E72642"/>
    <w:rsid w:val="00E833C7"/>
    <w:rsid w:val="00F06D56"/>
    <w:rsid w:val="00F14A34"/>
    <w:rsid w:val="00F73A4E"/>
    <w:rsid w:val="00FA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FA5B"/>
  <w15:chartTrackingRefBased/>
  <w15:docId w15:val="{DCC046BC-813D-4D4F-A695-56EA5E85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D0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37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0C"/>
    <w:rPr>
      <w:rFonts w:eastAsiaTheme="majorEastAsia" w:cstheme="majorBidi"/>
      <w:color w:val="272727" w:themeColor="text1" w:themeTint="D8"/>
    </w:rPr>
  </w:style>
  <w:style w:type="paragraph" w:styleId="Title">
    <w:name w:val="Title"/>
    <w:basedOn w:val="Normal"/>
    <w:next w:val="Normal"/>
    <w:link w:val="TitleChar"/>
    <w:uiPriority w:val="10"/>
    <w:qFormat/>
    <w:rsid w:val="00437D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0C"/>
    <w:pPr>
      <w:spacing w:before="160"/>
      <w:jc w:val="center"/>
    </w:pPr>
    <w:rPr>
      <w:i/>
      <w:iCs/>
      <w:color w:val="404040" w:themeColor="text1" w:themeTint="BF"/>
    </w:rPr>
  </w:style>
  <w:style w:type="character" w:customStyle="1" w:styleId="QuoteChar">
    <w:name w:val="Quote Char"/>
    <w:basedOn w:val="DefaultParagraphFont"/>
    <w:link w:val="Quote"/>
    <w:uiPriority w:val="29"/>
    <w:rsid w:val="00437D0C"/>
    <w:rPr>
      <w:i/>
      <w:iCs/>
      <w:color w:val="404040" w:themeColor="text1" w:themeTint="BF"/>
    </w:rPr>
  </w:style>
  <w:style w:type="paragraph" w:styleId="ListParagraph">
    <w:name w:val="List Paragraph"/>
    <w:basedOn w:val="Normal"/>
    <w:uiPriority w:val="34"/>
    <w:qFormat/>
    <w:rsid w:val="00437D0C"/>
    <w:pPr>
      <w:ind w:left="720"/>
      <w:contextualSpacing/>
    </w:pPr>
  </w:style>
  <w:style w:type="character" w:styleId="IntenseEmphasis">
    <w:name w:val="Intense Emphasis"/>
    <w:basedOn w:val="DefaultParagraphFont"/>
    <w:uiPriority w:val="21"/>
    <w:qFormat/>
    <w:rsid w:val="00437D0C"/>
    <w:rPr>
      <w:i/>
      <w:iCs/>
      <w:color w:val="0F4761" w:themeColor="accent1" w:themeShade="BF"/>
    </w:rPr>
  </w:style>
  <w:style w:type="paragraph" w:styleId="IntenseQuote">
    <w:name w:val="Intense Quote"/>
    <w:basedOn w:val="Normal"/>
    <w:next w:val="Normal"/>
    <w:link w:val="IntenseQuoteChar"/>
    <w:uiPriority w:val="30"/>
    <w:qFormat/>
    <w:rsid w:val="00437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0C"/>
    <w:rPr>
      <w:i/>
      <w:iCs/>
      <w:color w:val="0F4761" w:themeColor="accent1" w:themeShade="BF"/>
    </w:rPr>
  </w:style>
  <w:style w:type="character" w:styleId="IntenseReference">
    <w:name w:val="Intense Reference"/>
    <w:basedOn w:val="DefaultParagraphFont"/>
    <w:uiPriority w:val="32"/>
    <w:qFormat/>
    <w:rsid w:val="00437D0C"/>
    <w:rPr>
      <w:b/>
      <w:bCs/>
      <w:smallCaps/>
      <w:color w:val="0F4761" w:themeColor="accent1" w:themeShade="BF"/>
      <w:spacing w:val="5"/>
    </w:rPr>
  </w:style>
  <w:style w:type="paragraph" w:customStyle="1" w:styleId="whitespace-normal">
    <w:name w:val="whitespace-normal"/>
    <w:basedOn w:val="Normal"/>
    <w:rsid w:val="00437D0C"/>
    <w:pPr>
      <w:spacing w:before="100" w:beforeAutospacing="1" w:after="100" w:afterAutospacing="1"/>
    </w:pPr>
  </w:style>
  <w:style w:type="character" w:styleId="Strong">
    <w:name w:val="Strong"/>
    <w:basedOn w:val="DefaultParagraphFont"/>
    <w:uiPriority w:val="22"/>
    <w:qFormat/>
    <w:rsid w:val="00437D0C"/>
    <w:rPr>
      <w:b/>
      <w:bCs/>
    </w:rPr>
  </w:style>
  <w:style w:type="paragraph" w:customStyle="1" w:styleId="whitespace-pre-wrap">
    <w:name w:val="whitespace-pre-wrap"/>
    <w:basedOn w:val="Normal"/>
    <w:rsid w:val="00437D0C"/>
    <w:pPr>
      <w:spacing w:before="100" w:beforeAutospacing="1" w:after="100" w:afterAutospacing="1"/>
    </w:pPr>
  </w:style>
  <w:style w:type="character" w:styleId="HTMLCode">
    <w:name w:val="HTML Code"/>
    <w:basedOn w:val="DefaultParagraphFont"/>
    <w:uiPriority w:val="99"/>
    <w:semiHidden/>
    <w:unhideWhenUsed/>
    <w:rsid w:val="00286D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6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86D4F"/>
    <w:rPr>
      <w:rFonts w:ascii="Courier New" w:eastAsia="Times New Roman" w:hAnsi="Courier New" w:cs="Courier New"/>
      <w:kern w:val="0"/>
      <w:sz w:val="20"/>
      <w:szCs w:val="20"/>
      <w14:ligatures w14:val="none"/>
    </w:rPr>
  </w:style>
  <w:style w:type="character" w:customStyle="1" w:styleId="token">
    <w:name w:val="token"/>
    <w:basedOn w:val="DefaultParagraphFont"/>
    <w:rsid w:val="00286D4F"/>
  </w:style>
  <w:style w:type="character" w:styleId="Hyperlink">
    <w:name w:val="Hyperlink"/>
    <w:basedOn w:val="DefaultParagraphFont"/>
    <w:uiPriority w:val="99"/>
    <w:semiHidden/>
    <w:unhideWhenUsed/>
    <w:rsid w:val="00C2301D"/>
    <w:rPr>
      <w:color w:val="0000FF"/>
      <w:u w:val="single"/>
    </w:rPr>
  </w:style>
  <w:style w:type="paragraph" w:customStyle="1" w:styleId="msonormal0">
    <w:name w:val="msonormal"/>
    <w:basedOn w:val="Normal"/>
    <w:rsid w:val="00F06D56"/>
    <w:pPr>
      <w:spacing w:before="100" w:beforeAutospacing="1" w:after="100" w:afterAutospacing="1"/>
    </w:pPr>
  </w:style>
  <w:style w:type="character" w:styleId="FollowedHyperlink">
    <w:name w:val="FollowedHyperlink"/>
    <w:basedOn w:val="DefaultParagraphFont"/>
    <w:uiPriority w:val="99"/>
    <w:semiHidden/>
    <w:unhideWhenUsed/>
    <w:rsid w:val="00F06D56"/>
    <w:rPr>
      <w:color w:val="800080"/>
      <w:u w:val="single"/>
    </w:rPr>
  </w:style>
  <w:style w:type="table" w:styleId="TableGrid">
    <w:name w:val="Table Grid"/>
    <w:basedOn w:val="TableNormal"/>
    <w:uiPriority w:val="39"/>
    <w:rsid w:val="007F1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gistry@extropic.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31074</Words>
  <Characters>177126</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Lawlis</dc:creator>
  <cp:keywords/>
  <dc:description/>
  <cp:lastModifiedBy>David Lawlis</cp:lastModifiedBy>
  <cp:revision>2</cp:revision>
  <dcterms:created xsi:type="dcterms:W3CDTF">2025-11-02T17:52:00Z</dcterms:created>
  <dcterms:modified xsi:type="dcterms:W3CDTF">2025-11-02T17:52:00Z</dcterms:modified>
</cp:coreProperties>
</file>