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59" w:lineRule="auto"/>
      </w:pPr>
      <w:r>
        <w:rPr>
          <w:rFonts w:ascii="Arial" w:hAnsi="Arial" w:eastAsia="微软雅黑"/>
          <w:b/>
          <w:color w:val="1F4E79"/>
          <w:sz w:val="36"/>
        </w:rPr>
        <w:t>md2resume</w:t>
      </w:r>
    </w:p>
    <w:p>
      <w:pPr>
        <w:spacing w:before="0" w:after="40" w:line="259" w:lineRule="auto"/>
      </w:pPr>
      <w:r>
        <w:rPr>
          <w:rFonts w:ascii="Arial" w:hAnsi="Arial" w:eastAsia="微软雅黑"/>
          <w:b/>
          <w:color w:val="2E75B6"/>
          <w:sz w:val="24"/>
        </w:rPr>
        <w:t>Markdown + 证件照 → 一页 DOCX 简历</w:t>
      </w:r>
    </w:p>
    <w:p>
      <w:pPr>
        <w:spacing w:before="0" w:after="80" w:line="259" w:lineRule="auto"/>
      </w:pPr>
      <w:r>
        <w:rPr>
          <w:rFonts w:ascii="Arial" w:hAnsi="Arial" w:eastAsia="微软雅黑"/>
          <w:b w:val="0"/>
          <w:color w:val="595959"/>
          <w:sz w:val="18"/>
        </w:rPr>
        <w:t>项目一页说明  ·  2026-08-14  ·  Fork：github.com/ShawnJoeng/md2resume</w:t>
      </w:r>
    </w:p>
    <w:p>
      <w:pPr>
        <w:spacing w:before="0" w:after="80" w:line="259" w:lineRule="auto"/>
      </w:pPr>
      <w:r>
        <w:rPr>
          <w:rFonts w:ascii="Arial" w:hAnsi="Arial" w:eastAsia="微软雅黑"/>
          <w:b w:val="0"/>
          <w:color w:val="404040"/>
          <w:sz w:val="21"/>
        </w:rPr>
        <w:t>本工具把结构化 Markdown 渲染成可投递的一页中文简历。主路径克隆参考 DOCX 的配色、分割线、成果蓝条、照片槽和页边距，只替换文字。交付物只有 DOCX；PDF / HTML / PNG 不再写入正式输出目录。</w:t>
      </w:r>
    </w:p>
    <w:p>
      <w:pPr>
        <w:spacing w:before="160" w:after="60" w:line="252" w:lineRule="auto"/>
        <w:pBdr>
          <w:bottom w:val="single" w:sz="8" w:space="1" w:color="2E75B6"/>
        </w:pBdr>
      </w:pPr>
      <w:r>
        <w:rPr>
          <w:rFonts w:ascii="Arial" w:hAnsi="Arial" w:eastAsia="微软雅黑"/>
          <w:b/>
          <w:color w:val="2E75B6"/>
          <w:sz w:val="24"/>
        </w:rPr>
        <w:t>交付约定</w:t>
      </w:r>
    </w:p>
    <w:p>
      <w:pPr>
        <w:pStyle w:val="ListBullet"/>
        <w:spacing w:before="0" w:after="20" w:line="252" w:lineRule="auto"/>
      </w:pPr>
      <w:r>
        <w:rPr>
          <w:rFonts w:ascii="Arial" w:hAnsi="Arial" w:eastAsia="微软雅黑"/>
          <w:b w:val="0"/>
          <w:color w:val="404040"/>
          <w:sz w:val="21"/>
        </w:rPr>
        <w:t>唯一正式产物：.docx。视觉 QA 如需 PDF/PNG，只放临时目录，检查后删除。</w:t>
      </w:r>
    </w:p>
    <w:p>
      <w:pPr>
        <w:pStyle w:val="ListBullet"/>
        <w:spacing w:before="0" w:after="20" w:line="252" w:lineRule="auto"/>
      </w:pPr>
      <w:r>
        <w:rPr>
          <w:rFonts w:ascii="Arial" w:hAnsi="Arial" w:eastAsia="微软雅黑"/>
          <w:b w:val="0"/>
          <w:color w:val="404040"/>
          <w:sz w:val="21"/>
        </w:rPr>
        <w:t>默认一页：参考模板路径使用 --scale 0.90；内容变长必须用 Word/LibreOffice 实测页数，不能凭字数判断。</w:t>
      </w:r>
    </w:p>
    <w:p>
      <w:pPr>
        <w:pStyle w:val="ListBullet"/>
        <w:spacing w:before="0" w:after="20" w:line="252" w:lineRule="auto"/>
      </w:pPr>
      <w:r>
        <w:rPr>
          <w:rFonts w:ascii="Arial" w:hAnsi="Arial" w:eastAsia="微软雅黑"/>
          <w:b w:val="0"/>
          <w:color w:val="404040"/>
          <w:sz w:val="21"/>
        </w:rPr>
        <w:t>仓库只保留脱敏模板（假名、假联系方式、剪影照片）；真实模板通过 --reference 外部传入。</w:t>
      </w:r>
    </w:p>
    <w:p>
      <w:pPr>
        <w:pStyle w:val="ListBullet"/>
        <w:spacing w:before="0" w:after="20" w:line="252" w:lineRule="auto"/>
      </w:pPr>
      <w:r>
        <w:rPr>
          <w:rFonts w:ascii="Arial" w:hAnsi="Arial" w:eastAsia="微软雅黑"/>
          <w:b w:val="0"/>
          <w:color w:val="404040"/>
          <w:sz w:val="21"/>
        </w:rPr>
        <w:t>稳定构建脚本放在 scripts/，不要把关键逻辑留在 tmp/。</w:t>
      </w:r>
    </w:p>
    <w:p>
      <w:pPr>
        <w:spacing w:before="160" w:after="60" w:line="252" w:lineRule="auto"/>
        <w:pBdr>
          <w:bottom w:val="single" w:sz="8" w:space="1" w:color="2E75B6"/>
        </w:pBdr>
      </w:pPr>
      <w:r>
        <w:rPr>
          <w:rFonts w:ascii="Arial" w:hAnsi="Arial" w:eastAsia="微软雅黑"/>
          <w:b/>
          <w:color w:val="2E75B6"/>
          <w:sz w:val="24"/>
        </w:rPr>
        <w:t>怎么生成</w:t>
      </w:r>
    </w:p>
    <w:p>
      <w:pPr>
        <w:spacing w:before="0" w:after="60" w:line="259" w:lineRule="auto"/>
      </w:pPr>
      <w:r>
        <w:rPr>
          <w:rFonts w:ascii="Arial" w:hAnsi="Arial" w:eastAsia="微软雅黑"/>
          <w:b w:val="0"/>
          <w:color w:val="404040"/>
          <w:sz w:val="19"/>
        </w:rPr>
        <w:t>路径 A（推荐）：python3 scripts/build_docx_from_reference.py 简历.md --reference assets/reference-template.docx --output output/resume.docx --scale 0.90</w:t>
      </w:r>
    </w:p>
    <w:p>
      <w:pPr>
        <w:spacing w:before="0" w:after="80" w:line="259" w:lineRule="auto"/>
      </w:pPr>
      <w:r>
        <w:rPr>
          <w:rFonts w:ascii="Arial" w:hAnsi="Arial" w:eastAsia="微软雅黑"/>
          <w:b w:val="0"/>
          <w:color w:val="404040"/>
          <w:sz w:val="21"/>
        </w:rPr>
        <w:t>路径 B（免模板）：解析 core/parser.py，渲染 core/docx_renderer.py；界面 python app.py 只下载 DOCX。生成前可用 .claude/skills/md2resume-pitfalls/scripts/check_output_ready.py 检查 WPS/Word 锁文件与多余产物。</w:t>
      </w:r>
    </w:p>
    <w:p>
      <w:pPr>
        <w:spacing w:before="160" w:after="60" w:line="252" w:lineRule="auto"/>
        <w:pBdr>
          <w:bottom w:val="single" w:sz="8" w:space="1" w:color="2E75B6"/>
        </w:pBdr>
      </w:pPr>
      <w:r>
        <w:rPr>
          <w:rFonts w:ascii="Arial" w:hAnsi="Arial" w:eastAsia="微软雅黑"/>
          <w:b/>
          <w:color w:val="2E75B6"/>
          <w:sz w:val="24"/>
        </w:rPr>
        <w:t>从 Claude Code 日志沉淀的踩坑</w:t>
      </w:r>
    </w:p>
    <w:p>
      <w:pPr>
        <w:pStyle w:val="ListBullet"/>
        <w:spacing w:before="0" w:after="20" w:line="252" w:lineRule="auto"/>
      </w:pPr>
      <w:r>
        <w:rPr>
          <w:rFonts w:ascii="Arial" w:hAnsi="Arial" w:eastAsia="微软雅黑"/>
          <w:b w:val="0"/>
          <w:color w:val="404040"/>
          <w:sz w:val="21"/>
        </w:rPr>
        <w:t>模板 XML 里未使用的宏样式可能带独立 Courier；精确换成 Arial，不要误伤 Courier New。</w:t>
      </w:r>
    </w:p>
    <w:p>
      <w:pPr>
        <w:pStyle w:val="ListBullet"/>
        <w:spacing w:before="0" w:after="20" w:line="252" w:lineRule="auto"/>
      </w:pPr>
      <w:r>
        <w:rPr>
          <w:rFonts w:ascii="Arial" w:hAnsi="Arial" w:eastAsia="微软雅黑"/>
          <w:b w:val="0"/>
          <w:color w:val="404040"/>
          <w:sz w:val="21"/>
        </w:rPr>
        <w:t>经历从 3 条增到 4 条后曾从 1 页溢出到 2 页；0.95 不够，0.90 才稳住。</w:t>
      </w:r>
    </w:p>
    <w:p>
      <w:pPr>
        <w:pStyle w:val="ListBullet"/>
        <w:spacing w:before="0" w:after="20" w:line="252" w:lineRule="auto"/>
      </w:pPr>
      <w:r>
        <w:rPr>
          <w:rFonts w:ascii="Arial" w:hAnsi="Arial" w:eastAsia="微软雅黑"/>
          <w:b w:val="0"/>
          <w:color w:val="404040"/>
          <w:sz w:val="21"/>
        </w:rPr>
        <w:t>Playwright 包在、Chromium 不在时 PDF 预览不可靠，因此主流程去掉浏览器依赖。</w:t>
      </w:r>
    </w:p>
    <w:p>
      <w:pPr>
        <w:pStyle w:val="ListBullet"/>
        <w:spacing w:before="0" w:after="20" w:line="252" w:lineRule="auto"/>
      </w:pPr>
      <w:r>
        <w:rPr>
          <w:rFonts w:ascii="Arial" w:hAnsi="Arial" w:eastAsia="微软雅黑"/>
          <w:b w:val="0"/>
          <w:color w:val="404040"/>
          <w:sz w:val="21"/>
        </w:rPr>
        <w:t>WPS 打开目标文件会留锁并阻止覆盖；换输出名或先关闭占用。</w:t>
      </w:r>
    </w:p>
    <w:p>
      <w:pPr>
        <w:pStyle w:val="ListBullet"/>
        <w:spacing w:before="0" w:after="20" w:line="252" w:lineRule="auto"/>
      </w:pPr>
      <w:r>
        <w:rPr>
          <w:rFonts w:ascii="Arial" w:hAnsi="Arial" w:eastAsia="微软雅黑"/>
          <w:b w:val="0"/>
          <w:color w:val="404040"/>
          <w:sz w:val="21"/>
        </w:rPr>
        <w:t>每段最后一条成果用 &gt; 触发浅蓝底+左蓝条；每条只加粗 1–2 个关键词。</w:t>
      </w:r>
    </w:p>
    <w:p>
      <w:pPr>
        <w:spacing w:before="160" w:after="60" w:line="252" w:lineRule="auto"/>
        <w:pBdr>
          <w:bottom w:val="single" w:sz="8" w:space="1" w:color="2E75B6"/>
        </w:pBdr>
      </w:pPr>
      <w:r>
        <w:rPr>
          <w:rFonts w:ascii="Arial" w:hAnsi="Arial" w:eastAsia="微软雅黑"/>
          <w:b/>
          <w:color w:val="2E75B6"/>
          <w:sz w:val="24"/>
        </w:rPr>
        <w:t>Agent Skill</w:t>
      </w:r>
    </w:p>
    <w:p>
      <w:pPr>
        <w:spacing w:before="0" w:after="120" w:line="259" w:lineRule="auto"/>
      </w:pPr>
      <w:r>
        <w:rPr>
          <w:rFonts w:ascii="Arial" w:hAnsi="Arial" w:eastAsia="微软雅黑"/>
          <w:b w:val="0"/>
          <w:color w:val="404040"/>
          <w:sz w:val="21"/>
        </w:rPr>
        <w:t>md2resume：Markdown 方言与两条渲染路径。md2resume-pitfalls：何时触发、标准流程、一页校准、字体净化和交付纪律。详细症状表见 pitfalls.md。二者是菜谱；python-docx 等工具是厨房。</w:t>
      </w:r>
    </w:p>
    <w:p>
      <w:pPr>
        <w:spacing w:before="0" w:after="0" w:line="259" w:lineRule="auto"/>
      </w:pPr>
      <w:r>
        <w:rPr>
          <w:rFonts w:ascii="Arial" w:hAnsi="Arial" w:eastAsia="微软雅黑"/>
          <w:b w:val="0"/>
          <w:color w:val="595959"/>
          <w:sz w:val="18"/>
        </w:rPr>
        <w:t>本页只描述工程约定，不含个人信息、密钥或会话原文。</w:t>
      </w:r>
    </w:p>
    <w:sectPr w:rsidR="00FC693F" w:rsidRPr="0006063C" w:rsidSect="00034616">
      <w:footerReference w:type="default" r:id="rId9"/>
      <w:pgSz w:w="11906" w:h="16838"/>
      <w:pgMar w:top="794" w:right="907" w:bottom="79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 w:eastAsia="微软雅黑"/>
        <w:b w:val="0"/>
        <w:color w:val="595959"/>
        <w:sz w:val="16"/>
      </w:rPr>
      <w:t>md2resume  ·  DOCX-only  ·  1 page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md2resume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